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  <w:t>Решением Совета директоров НАУФОР</w:t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  <w:t>10 апреля 2017 г.,</w:t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  <w:t xml:space="preserve">с изменениями, утвержденными </w:t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  <w:t xml:space="preserve">решениями Совета директоров НАУФОР </w:t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  <w:t>1 февраля 2022 г., 25 июня 2025 г.</w:t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start="5103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center"/>
        <w:rPr>
          <w:b/>
          <w:sz w:val="24"/>
        </w:rPr>
      </w:pPr>
      <w:r>
        <w:rPr>
          <w:b/>
          <w:sz w:val="24"/>
        </w:rPr>
        <w:t xml:space="preserve">Положение о Комитете Совета директоров НАУФОР </w:t>
      </w:r>
    </w:p>
    <w:p>
      <w:pPr>
        <w:pStyle w:val="Normal"/>
        <w:spacing w:lineRule="auto" w:line="360"/>
        <w:jc w:val="center"/>
        <w:rPr>
          <w:b/>
          <w:sz w:val="24"/>
        </w:rPr>
      </w:pPr>
      <w:r>
        <w:rPr>
          <w:b/>
          <w:sz w:val="24"/>
        </w:rPr>
        <w:t>по членству в НАУФОР</w:t>
      </w:r>
    </w:p>
    <w:p>
      <w:pPr>
        <w:pStyle w:val="Normal"/>
        <w:spacing w:lineRule="auto" w:line="360"/>
        <w:ind w:firstLine="567" w:end="0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</w:rPr>
        <w:t xml:space="preserve">Настоящее Положение определяет задачи, порядок формирования и порядок работы Комитета Совета директоров </w:t>
      </w:r>
      <w:r>
        <w:rPr>
          <w:sz w:val="24"/>
        </w:rPr>
        <w:t xml:space="preserve">НАУФОР </w:t>
      </w:r>
      <w:r>
        <w:rPr>
          <w:sz w:val="24"/>
        </w:rPr>
        <w:t>по членству в НАУФОР (далее – Комитет).</w:t>
      </w:r>
    </w:p>
    <w:p>
      <w:pPr>
        <w:pStyle w:val="Normal"/>
        <w:spacing w:lineRule="auto" w:line="360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b/>
          <w:sz w:val="24"/>
        </w:rPr>
        <w:t>1. Задачи Комитета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</w:rPr>
        <w:t>1.1. Задачами Комитета являются:</w:t>
      </w:r>
    </w:p>
    <w:p>
      <w:pPr>
        <w:pStyle w:val="BodyTextIndent"/>
        <w:spacing w:lineRule="auto" w:line="360"/>
        <w:ind w:firstLine="567" w:start="0" w:end="0"/>
        <w:rPr/>
      </w:pPr>
      <w:r>
        <w:rPr>
          <w:sz w:val="24"/>
        </w:rPr>
        <w:t>а) рассмотрение любых вопросов, связанных с членством в НАУФОР;</w:t>
      </w:r>
    </w:p>
    <w:p>
      <w:pPr>
        <w:pStyle w:val="BodyTextIndent"/>
        <w:spacing w:lineRule="auto" w:line="360"/>
        <w:ind w:firstLine="567" w:start="0" w:end="0"/>
        <w:rPr/>
      </w:pPr>
      <w:r>
        <w:rPr>
          <w:sz w:val="24"/>
          <w:szCs w:val="24"/>
        </w:rPr>
        <w:t>б) предварительное рассмотрение вопроса о приеме в НАУФОР и подготовка рекомендаций членам Совета директоров НАУФОР по данному вопросу;</w:t>
      </w:r>
    </w:p>
    <w:p>
      <w:pPr>
        <w:pStyle w:val="BodyTextIndent"/>
        <w:spacing w:lineRule="auto" w:line="360"/>
        <w:ind w:firstLine="567" w:start="0" w:end="0"/>
        <w:rPr/>
      </w:pPr>
      <w:r>
        <w:rPr>
          <w:sz w:val="24"/>
          <w:szCs w:val="24"/>
        </w:rPr>
        <w:t>в) предварительное рассмотрение вопроса об исключении финансовой организации из членов НАУФОР и подготовка рекомендаций членам Совета директоров НАУФОР по данному вопросу;</w:t>
      </w:r>
    </w:p>
    <w:p>
      <w:pPr>
        <w:pStyle w:val="BodyTextIndent"/>
        <w:spacing w:lineRule="auto" w:line="360"/>
        <w:ind w:firstLine="567" w:start="0" w:end="0"/>
        <w:rPr/>
      </w:pPr>
      <w:r>
        <w:rPr>
          <w:sz w:val="24"/>
          <w:szCs w:val="24"/>
        </w:rPr>
        <w:t>г) принятие решение о целесообразности переговоров с финансовой организацией, подавшей заявление о добровольном выходе из членов НАУФОР и проведение указанных переговоров;</w:t>
      </w:r>
    </w:p>
    <w:p>
      <w:pPr>
        <w:pStyle w:val="BodyTextIndent"/>
        <w:spacing w:lineRule="auto" w:line="360"/>
        <w:ind w:firstLine="567" w:start="0" w:end="0"/>
        <w:rPr/>
      </w:pPr>
      <w:r>
        <w:rPr>
          <w:sz w:val="24"/>
        </w:rPr>
        <w:t>д)  рассмотрение иных вопросов, связанных с членством в НАУФОР.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</w:rPr>
        <w:t>1.2. Решения Комитета носят рекомендательный характер.</w:t>
      </w:r>
    </w:p>
    <w:p>
      <w:pPr>
        <w:pStyle w:val="Normal"/>
        <w:spacing w:lineRule="auto" w:line="360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b/>
          <w:sz w:val="24"/>
        </w:rPr>
        <w:t>2. Порядок формирования Комитета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</w:rPr>
        <w:t>2.1. Комитет формируется Советом директоров НАУФОР из числа его членов и при необходимости иных лиц. В состав Комитета должно входить не менее трех человек.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</w:rPr>
        <w:t>2.2. Члены Комитета участвуют в его работе на безвозмездной основе.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</w:rPr>
        <w:t>2.3. Председатель Комитета избирается членами Комитета простым большинством голосов.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</w:rPr>
        <w:t>2.4. Председатель Комитета:</w:t>
      </w:r>
    </w:p>
    <w:p>
      <w:pPr>
        <w:pStyle w:val="Normal"/>
        <w:spacing w:lineRule="auto" w:line="360"/>
        <w:ind w:firstLine="567" w:end="0"/>
        <w:jc w:val="both"/>
        <w:rPr>
          <w:sz w:val="24"/>
        </w:rPr>
      </w:pPr>
      <w:r>
        <w:rPr>
          <w:sz w:val="24"/>
        </w:rPr>
        <w:t>а) организует и планирует работу Комитета;</w:t>
      </w:r>
    </w:p>
    <w:p>
      <w:pPr>
        <w:pStyle w:val="Normal"/>
        <w:spacing w:lineRule="auto" w:line="360"/>
        <w:ind w:firstLine="567" w:end="0"/>
        <w:jc w:val="both"/>
        <w:rPr>
          <w:sz w:val="24"/>
        </w:rPr>
      </w:pPr>
      <w:r>
        <w:rPr>
          <w:sz w:val="24"/>
        </w:rPr>
        <w:t>б) отчитывается перед Советом директоров НАУФОР о работе Комитета.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</w:rPr>
        <w:t xml:space="preserve">2.5. Из числа членов Комитета может быть избран один или несколько заместителей председателя Комитета. </w:t>
      </w:r>
    </w:p>
    <w:p>
      <w:pPr>
        <w:pStyle w:val="Normal"/>
        <w:spacing w:lineRule="auto" w:line="360"/>
        <w:ind w:firstLine="567" w:end="0"/>
        <w:jc w:val="both"/>
        <w:rPr>
          <w:sz w:val="24"/>
          <w:szCs w:val="24"/>
        </w:rPr>
      </w:pPr>
      <w:r>
        <w:rPr>
          <w:sz w:val="24"/>
        </w:rPr>
        <w:t>2.6. Организационно-техническое обеспечение деятельности Комитета осуществляет Ответственный секретарь Совета директоров НАУФОР, назначаемый Президентом НАУФОР из числа работников НАУФОР.</w:t>
      </w:r>
    </w:p>
    <w:p>
      <w:pPr>
        <w:pStyle w:val="3"/>
        <w:spacing w:lineRule="auto" w:line="360"/>
        <w:ind w:firstLine="567" w:start="426" w:end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b/>
          <w:sz w:val="24"/>
        </w:rPr>
        <w:t>3. Порядок работы Комитета</w:t>
      </w:r>
    </w:p>
    <w:p>
      <w:pPr>
        <w:pStyle w:val="Normal"/>
        <w:spacing w:lineRule="auto" w:line="360"/>
        <w:ind w:firstLine="567" w:end="0"/>
        <w:jc w:val="both"/>
        <w:rPr>
          <w:sz w:val="24"/>
          <w:szCs w:val="24"/>
        </w:rPr>
      </w:pPr>
      <w:r>
        <w:rPr>
          <w:sz w:val="24"/>
        </w:rPr>
        <w:t xml:space="preserve">3.1. </w:t>
      </w:r>
      <w:r>
        <w:rPr>
          <w:sz w:val="24"/>
          <w:szCs w:val="24"/>
        </w:rPr>
        <w:t xml:space="preserve">Решение Комитета принимаются большинством его членов, в случае равенства голосов голос председателя имеет решающее значение. </w:t>
      </w:r>
    </w:p>
    <w:p>
      <w:pPr>
        <w:pStyle w:val="Normal"/>
        <w:spacing w:lineRule="auto" w:line="360"/>
        <w:ind w:firstLine="567" w:end="0"/>
        <w:jc w:val="both"/>
        <w:rPr/>
      </w:pPr>
      <w:r>
        <w:rPr>
          <w:sz w:val="24"/>
          <w:szCs w:val="24"/>
        </w:rPr>
        <w:t>Решение о целесообразности переговоров с финансовой организацией, подавшей заявление о добровольном выходе из членов НАУФОР, принимается в порядке, установленном Регламентом прекращения членства в НАУФОР.</w:t>
      </w:r>
    </w:p>
    <w:p>
      <w:pPr>
        <w:pStyle w:val="Normal"/>
        <w:spacing w:lineRule="auto" w:line="360"/>
        <w:ind w:firstLine="567" w:end="0"/>
        <w:jc w:val="both"/>
        <w:rPr>
          <w:sz w:val="24"/>
          <w:szCs w:val="24"/>
        </w:rPr>
      </w:pPr>
      <w:r>
        <w:rPr>
          <w:sz w:val="24"/>
          <w:szCs w:val="24"/>
        </w:rPr>
        <w:t>3.2. Обсуждение и принятие решения членами Комитета может осуществляться как в очной форме, так и в заочной форме (путем телефонных переговоров, по электронной почте и др.).</w:t>
      </w:r>
    </w:p>
    <w:p>
      <w:pPr>
        <w:pStyle w:val="Normal"/>
        <w:spacing w:lineRule="auto" w:line="36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8" w:right="1134" w:gutter="0" w:header="0" w:top="1134" w:footer="1440" w:bottom="149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Symbol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6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462.55pt;margin-top:0.05pt;width:5pt;height:11.5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6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462.55pt;margin-top:0.05pt;width:5pt;height:11.5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1"/>
  <w:defaultTabStop w:val="720"/>
  <w:autoHyphenation w:val="true"/>
  <w:hyphenationZone w:val="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4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ind w:firstLine="6" w:start="4956" w:end="0"/>
      <w:jc w:val="both"/>
      <w:outlineLvl w:val="2"/>
    </w:pPr>
    <w:rPr>
      <w:sz w:val="24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St5z0">
    <w:name w:val="WW8NumSt5z0"/>
    <w:qFormat/>
    <w:rPr>
      <w:rFonts w:ascii="Symbol" w:hAnsi="Symbol" w:cs="Symbol"/>
    </w:rPr>
  </w:style>
  <w:style w:type="character" w:styleId="Style12">
    <w:name w:val="Основной шрифт абзаца"/>
    <w:qFormat/>
    <w:rPr/>
  </w:style>
  <w:style w:type="character" w:styleId="PageNumber">
    <w:name w:val="page number"/>
    <w:basedOn w:val="Style12"/>
    <w:rPr/>
  </w:style>
  <w:style w:type="character" w:styleId="Style13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spacing w:lineRule="auto" w:line="360"/>
      <w:ind w:firstLine="680" w:start="113" w:end="113"/>
      <w:jc w:val="center"/>
    </w:pPr>
    <w:rPr>
      <w:b/>
      <w:sz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pPr>
      <w:ind w:hanging="0" w:start="567" w:end="0"/>
      <w:jc w:val="both"/>
    </w:pPr>
    <w:rPr/>
  </w:style>
  <w:style w:type="paragraph" w:styleId="2">
    <w:name w:val="Основной текст с отступом 2"/>
    <w:basedOn w:val="Normal"/>
    <w:qFormat/>
    <w:pPr>
      <w:ind w:hanging="0" w:start="426" w:end="0"/>
      <w:jc w:val="both"/>
    </w:pPr>
    <w:rPr/>
  </w:style>
  <w:style w:type="paragraph" w:styleId="3">
    <w:name w:val="Основной текст с отступом 3"/>
    <w:basedOn w:val="Normal"/>
    <w:qFormat/>
    <w:pPr>
      <w:tabs>
        <w:tab w:val="clear" w:pos="720"/>
        <w:tab w:val="left" w:pos="142" w:leader="none"/>
      </w:tabs>
      <w:ind w:hanging="426" w:start="426" w:end="0"/>
      <w:jc w:val="both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Normal1">
    <w:name w:val="Normal1"/>
    <w:qFormat/>
    <w:pPr>
      <w:widowControl/>
      <w:suppressAutoHyphens w:val="true"/>
      <w:bidi w:val="0"/>
      <w:spacing w:before="100" w:after="10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zh-CN" w:bidi="ar-SA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user2">
    <w:name w:val="Содержимое врезки (user)"/>
    <w:basedOn w:val="Normal"/>
    <w:qFormat/>
    <w:pPr/>
    <w:rPr/>
  </w:style>
  <w:style w:type="paragraph" w:styleId="Style17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Application>LibreOffice/24.8.7.1$Windows_X86_64 LibreOffice_project/67172c63871c755bc0e5f9fc0c892575790cdcf6</Application>
  <AppVersion>15.0000</AppVersion>
  <Pages>2</Pages>
  <Words>312</Words>
  <Characters>2092</Characters>
  <CharactersWithSpaces>2380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2014-12-02T15:05:00Z</dcterms:created>
  <dc:creator>Nachalova</dc:creator>
  <dc:description/>
  <dc:language>ru-RU</dc:language>
  <cp:lastModifiedBy/>
  <cp:lastPrinted>2015-02-04T12:40:00Z</cp:lastPrinted>
  <dcterms:modified xsi:type="dcterms:W3CDTF">2025-06-25T16:12:00Z</dcterms:modified>
  <cp:revision>17</cp:revision>
  <dc:subject/>
  <dc:title>ПОЛОЖЕНИЕ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