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Nonformat"/>
        <w:widowControl/>
        <w:ind w:left="5103" w:right="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cs="Times New Roman" w:ascii="Times New Roman" w:hAnsi="Times New Roman"/>
          <w:spacing w:val="1"/>
          <w:sz w:val="24"/>
          <w:szCs w:val="24"/>
        </w:rPr>
        <w:t>УТВЕРЖДЕН</w:t>
      </w:r>
    </w:p>
    <w:p>
      <w:pPr>
        <w:pStyle w:val="Normal"/>
        <w:shd w:val="clear" w:color="auto" w:fill="FFFFFF"/>
        <w:ind w:left="510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</w:r>
    </w:p>
    <w:p>
      <w:pPr>
        <w:pStyle w:val="Normal"/>
        <w:shd w:val="clear" w:color="auto" w:fill="FFFFFF"/>
        <w:ind w:left="510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 xml:space="preserve">решением Совета директоров НАУФОР </w:t>
      </w:r>
    </w:p>
    <w:p>
      <w:pPr>
        <w:pStyle w:val="Normal"/>
        <w:shd w:val="clear" w:color="auto" w:fill="FFFFFF"/>
        <w:ind w:left="510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>28 января 2016 г.</w:t>
      </w:r>
    </w:p>
    <w:p>
      <w:pPr>
        <w:pStyle w:val="Normal"/>
        <w:shd w:val="clear" w:color="auto" w:fill="FFFFFF"/>
        <w:ind w:left="510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>в редакции, утвержденной решением</w:t>
      </w:r>
    </w:p>
    <w:p>
      <w:pPr>
        <w:pStyle w:val="Normal"/>
        <w:shd w:val="clear" w:color="auto" w:fill="FFFFFF"/>
        <w:ind w:left="510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 xml:space="preserve">Совета директоров НАУФОР </w:t>
      </w:r>
    </w:p>
    <w:p>
      <w:pPr>
        <w:pStyle w:val="Normal"/>
        <w:shd w:val="clear" w:color="auto" w:fill="FFFFFF"/>
        <w:ind w:left="5103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  <w:t>11 июня 2024 г.</w:t>
      </w:r>
    </w:p>
    <w:p>
      <w:pPr>
        <w:pStyle w:val="Normal"/>
        <w:shd w:val="clear" w:color="auto" w:fill="FFFFFF"/>
        <w:ind w:left="5103"/>
        <w:jc w:val="right"/>
        <w:rPr>
          <w:rFonts w:ascii="Times New Roman" w:hAnsi="Times New Roman"/>
          <w:spacing w:val="1"/>
        </w:rPr>
      </w:pPr>
      <w:r>
        <w:rPr>
          <w:rFonts w:ascii="Times New Roman" w:hAnsi="Times New Roman"/>
          <w:spacing w:val="1"/>
        </w:rPr>
      </w:r>
    </w:p>
    <w:p>
      <w:pPr>
        <w:pStyle w:val="Normal"/>
        <w:shd w:val="clear" w:color="auto" w:fill="FFFFFF"/>
        <w:ind w:firstLine="567" w:left="4536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nformat"/>
        <w:widowControl/>
        <w:spacing w:lineRule="auto" w:line="360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ВНУТРЕННИЙ СТАНДАРТ</w:t>
      </w:r>
    </w:p>
    <w:p>
      <w:pPr>
        <w:pStyle w:val="ConsNonformat"/>
        <w:widowControl/>
        <w:spacing w:lineRule="auto" w:line="360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Title"/>
        <w:widowControl/>
        <w:spacing w:lineRule="auto" w:line="360"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Система мер дисциплинарного воздействия и порядок их применения за несоблюдение членами Национальной ассоциации участников фондового рынка требований базовых стандартов, внутренних стандартов и иных внутренних документов НАУФОР </w:t>
      </w:r>
    </w:p>
    <w:p>
      <w:pPr>
        <w:pStyle w:val="Normal"/>
        <w:spacing w:lineRule="auto" w:line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(Дисциплинарный кодекс НАУФОР)</w:t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hd w:val="clear" w:color="auto" w:fill="FFFFFF"/>
        <w:tabs>
          <w:tab w:val="clear" w:pos="708"/>
          <w:tab w:val="left" w:pos="284" w:leader="none"/>
        </w:tabs>
        <w:spacing w:lineRule="auto" w:line="360" w:before="0" w:after="0"/>
        <w:contextualSpacing/>
        <w:jc w:val="center"/>
        <w:rPr>
          <w:rFonts w:ascii="Times New Roman" w:hAnsi="Times New Roman" w:eastAsia="Times New Roman"/>
          <w:b/>
          <w:bCs/>
        </w:rPr>
      </w:pPr>
      <w:r>
        <w:rPr>
          <w:rFonts w:eastAsia="Times New Roman" w:ascii="Times New Roman" w:hAnsi="Times New Roman"/>
          <w:b/>
          <w:bCs/>
        </w:rPr>
        <w:t>Глава 1.</w:t>
        <w:tab/>
        <w:t>Основные положения</w:t>
      </w:r>
    </w:p>
    <w:p>
      <w:pPr>
        <w:pStyle w:val="Normal"/>
        <w:shd w:val="clear" w:color="auto" w:fill="FFFFFF"/>
        <w:spacing w:lineRule="auto" w:line="360" w:before="0" w:after="0"/>
        <w:contextualSpacing/>
        <w:jc w:val="center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</w:rPr>
        <w:t xml:space="preserve">Настоящий внутренний стандарт </w:t>
      </w:r>
      <w:r>
        <w:rPr>
          <w:rFonts w:ascii="Times New Roman" w:hAnsi="Times New Roman"/>
        </w:rPr>
        <w:t xml:space="preserve">(далее – Дисциплинарный кодекс) Национальной ассоциации участников фондового рынка (далее – НАУФОР) </w:t>
      </w:r>
      <w:r>
        <w:rPr>
          <w:rFonts w:ascii="Times New Roman" w:hAnsi="Times New Roman"/>
          <w:bCs/>
        </w:rPr>
        <w:t xml:space="preserve">определяет систему мер дисциплинарного </w:t>
      </w:r>
      <w:r>
        <w:rPr>
          <w:rFonts w:ascii="Times New Roman" w:hAnsi="Times New Roman"/>
        </w:rPr>
        <w:t xml:space="preserve">воздействия и порядок их применения за несоблюдение членами НАУФОР требований базовых стандартов, внутренних стандартов и иных внутренних документов НАУФОР. </w:t>
      </w:r>
    </w:p>
    <w:p>
      <w:pPr>
        <w:pStyle w:val="Normal"/>
        <w:shd w:val="clear" w:color="auto" w:fill="FFFFFF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shd w:val="clear" w:color="auto" w:fill="FFFFFF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  <w:b/>
          <w:bCs/>
        </w:rPr>
        <w:t>Статья 1. Термины, используемые в Дисциплинарном кодексе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Дисциплинарный комитет – специализированный </w:t>
      </w:r>
      <w:r>
        <w:rPr>
          <w:rFonts w:ascii="Times New Roman" w:hAnsi="Times New Roman"/>
        </w:rPr>
        <w:t xml:space="preserve">орган НАУФОР по рассмотрению дел о применении мер </w:t>
      </w:r>
      <w:r>
        <w:rPr>
          <w:rFonts w:eastAsia="Times New Roman" w:ascii="Times New Roman" w:hAnsi="Times New Roman"/>
        </w:rPr>
        <w:t xml:space="preserve">дисциплинарного воздействия </w:t>
      </w:r>
      <w:r>
        <w:rPr>
          <w:rFonts w:ascii="Times New Roman" w:hAnsi="Times New Roman"/>
        </w:rPr>
        <w:t>в отношении членов НАУФОР</w:t>
      </w:r>
      <w:r>
        <w:rPr>
          <w:rFonts w:eastAsia="Times New Roman" w:ascii="Times New Roman" w:hAnsi="Times New Roman"/>
          <w:shd w:fill="FFFFFF" w:val="clear"/>
        </w:rPr>
        <w:t>, созданный и осуществляющий деятельность на основании и в соответствии с Положением о нем и Дисциплинарным кодексом.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Базовые стандарты - базовые стандарты, разработанные, согласованные и утвержденные в соответствии с требованиями Федерального закона от 13 июля 2015 года № 223-ФЗ «О саморегулируемых организациях в сфере финансового рынка».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Внутренние стандарты – внутренние стандарты, разработанные НАУФОР и утвержденные Советом директоров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Иные внутренние документы НАУФОР - </w:t>
      </w:r>
      <w:r>
        <w:rPr>
          <w:rFonts w:ascii="Times New Roman" w:hAnsi="Times New Roman"/>
        </w:rPr>
        <w:t xml:space="preserve">устав и иные </w:t>
      </w:r>
      <w:r>
        <w:rPr>
          <w:rFonts w:eastAsia="Times New Roman" w:ascii="Times New Roman" w:hAnsi="Times New Roman"/>
          <w:shd w:fill="FFFFFF" w:val="clear"/>
        </w:rPr>
        <w:t xml:space="preserve">внутренние документы НАУФОР, за исключением </w:t>
      </w:r>
      <w:r>
        <w:rPr>
          <w:rFonts w:ascii="Times New Roman" w:hAnsi="Times New Roman"/>
        </w:rPr>
        <w:t>внутренних стандартов, содержащие требования, обязательные для исполнения членами НАУФОР, утвержденные (принятые) органами управления НАУФОР в пределах их компетенции</w:t>
      </w:r>
      <w:r>
        <w:rPr>
          <w:rFonts w:eastAsia="Times New Roman" w:ascii="Times New Roman" w:hAnsi="Times New Roman"/>
          <w:shd w:fill="FFFFFF" w:val="clear"/>
        </w:rPr>
        <w:t>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Меры дисциплинарного воздействия – меры дисциплинарного взыскания и иные меры дисциплинарного воздействия, предусмотренные Дисциплинарным кодексом.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Дисциплинарная ответственность – предусмотренная Дисциплинарным кодексом мера дисциплинарного воздействия, применяемая в отношении члена НАУФОР за нарушение им </w:t>
      </w:r>
      <w:r>
        <w:rPr>
          <w:rFonts w:ascii="Times New Roman" w:hAnsi="Times New Roman"/>
        </w:rPr>
        <w:t>базовых стандартов, внутренних стандартов и иных внутренних документов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Дисциплинарное нарушение – виновное действие (бездействие) члена НАУФОР, за которое в соответствии с Дисциплинарным кодексом установлена дисциплинарная ответственность.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Дисциплинарное производство (процесс) - установленный Дисциплинарным кодексом порядок рассмотрения дел о применении мер дисциплинарного воздействия за нарушение членом НАУФОР </w:t>
      </w:r>
      <w:r>
        <w:rPr>
          <w:rFonts w:ascii="Times New Roman" w:hAnsi="Times New Roman"/>
        </w:rPr>
        <w:t>базовых стандартов, внутренних стандартов и иных внутренних документов НАУФОР</w:t>
      </w:r>
      <w:r>
        <w:rPr>
          <w:rFonts w:eastAsia="Times New Roman" w:ascii="Times New Roman" w:hAnsi="Times New Roman"/>
          <w:shd w:fill="FFFFFF" w:val="clear"/>
        </w:rPr>
        <w:t>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Получатели финансовых услуг - физические и (или) юридические лица, заключившие с членом НАУФОР договоры об оказании финансовой услуги по виду деятельности на финансовом рынке, в отношении которой он является членом НАУФОР, а также физические и (или) юридические лица, обратившиеся к члену НАУФОР с намерением получить соответствующую финансовую услугу, получающие или получившие ее.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Управление контроля - Управление контроля за деятельностью членов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Акт – документ, содержащий информацию о выявленном нарушении членом НАУФОР </w:t>
      </w:r>
      <w:r>
        <w:rPr>
          <w:rFonts w:ascii="Times New Roman" w:hAnsi="Times New Roman"/>
        </w:rPr>
        <w:t xml:space="preserve">базовых стандартов, внутренних стандартов и иных внутренних документов НАУФОР, в том числе </w:t>
      </w:r>
      <w:r>
        <w:rPr>
          <w:rFonts w:eastAsia="Times New Roman" w:ascii="Times New Roman" w:hAnsi="Times New Roman"/>
          <w:shd w:fill="FFFFFF" w:val="clear"/>
        </w:rPr>
        <w:t xml:space="preserve">акт по итогам проверки, акт </w:t>
      </w:r>
      <w:r>
        <w:rPr>
          <w:rFonts w:ascii="Times New Roman" w:hAnsi="Times New Roman"/>
        </w:rPr>
        <w:t xml:space="preserve">проверки по отдельным вопросам деятельности члена НАУФОР, </w:t>
      </w:r>
      <w:r>
        <w:rPr>
          <w:rFonts w:eastAsia="Times New Roman" w:ascii="Times New Roman" w:hAnsi="Times New Roman"/>
          <w:shd w:fill="FFFFFF" w:val="clear"/>
        </w:rPr>
        <w:t>акт о воспрепятствовании проверке.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Член НАУФОР – член НАУФОР и, если иное явно не указано в соответствующих положениях Дисциплинарного кодекса, ассоциированный член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2. Изменения в Дисциплинарный кодекс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Изменения в Дисциплинарный кодекс, смягчающие или отменяющие дисциплинарную ответственность, имеют обратную силу в отношении лиц, совершивших дисциплинарные нарушения до вступления в силу соответствующих изменений.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Изменения в Дисциплинарный кодекс, вводящие или отягчающие дисциплинарную ответственность, не имеют обратной силы.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Пересмотр вступивших в силу решений о применении мер дисциплинарного воздействия в случае внесения в Дисциплинарный кодекс изменений, смягчающих или отменяющих дисциплинарную ответственность за соответствующие дисциплинарные нарушения, не производится.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3. Специализированный орган НАУФОР, уполномоченный рассматривать дела о 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 Дела о применении мер дисциплинарного воздействия рассматриваются Дисциплинарным комитетом в порядке, установленном Дисциплинарным кодексом и Положением о Дисциплинарном комитете.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2. Совет директоров </w:t>
      </w:r>
      <w:r>
        <w:rPr>
          <w:rFonts w:ascii="Times New Roman" w:hAnsi="Times New Roman"/>
        </w:rPr>
        <w:t xml:space="preserve">НАУФОР </w:t>
      </w:r>
      <w:r>
        <w:rPr>
          <w:rFonts w:eastAsia="Times New Roman" w:ascii="Times New Roman" w:hAnsi="Times New Roman"/>
          <w:shd w:fill="FFFFFF" w:val="clear"/>
        </w:rPr>
        <w:t>осуществляет контроль за соблюдением Дисциплинарным комитетом порядка, установленного Дисциплинарным кодексом и Положением о Дисциплинарном комитете, в том числе рассматривает жалобы на решения и действия (бездействие) Дисциплинарного комитета, при необходимости запрашивает и заслушивает отчет Председателя Дисциплинарного комитета о деятельности Дисциплинарного комитета.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 xml:space="preserve">Глава 2. Дисциплинарная ответственность 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4. Освобождение от дисциплинарной ответственности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Дисциплинарный комитет вправе освободить члена НАУФОР от дисциплинарной ответственности при наличии хотя бы одного из следующих обстоятельств:</w:t>
      </w:r>
    </w:p>
    <w:p>
      <w:pPr>
        <w:pStyle w:val="Normal"/>
        <w:spacing w:lineRule="auto" w:line="360" w:before="0" w:after="0"/>
        <w:ind w:firstLine="708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дисциплинарное нарушение является малозначительным, то есть не повлекло и не могло повлечь за собой вредных последствий для получателей финансовых услуг и (или) других участников финансового рынка;</w:t>
      </w:r>
    </w:p>
    <w:p>
      <w:pPr>
        <w:pStyle w:val="Normal"/>
        <w:spacing w:lineRule="auto" w:line="360" w:before="0" w:after="0"/>
        <w:ind w:firstLine="708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член НАУФОР до рассмотрения Дисциплинарным комитетом соответствующего дела устранил дисциплинарное нарушение и, в случае наличия вредных последствий для получателей финансовых услуг и (или) иных участников финансового рынка, устранил причиненный дисциплинарным нарушением вред и (или) компенсировал причиненный дисциплинарным нарушением ущерб;</w:t>
      </w:r>
    </w:p>
    <w:p>
      <w:pPr>
        <w:pStyle w:val="Normal"/>
        <w:spacing w:lineRule="auto" w:line="360" w:before="0" w:after="0"/>
        <w:ind w:firstLine="708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3) член НАУФОР до рассмотрения Дисциплинарным комитетом соответствующего дела принял необходимые и достаточные </w:t>
      </w:r>
      <w:r>
        <w:rPr>
          <w:rFonts w:ascii="Times New Roman" w:hAnsi="Times New Roman"/>
        </w:rPr>
        <w:t xml:space="preserve">меры, направленные на недопущение выявленных дисциплинарных нарушений в дальнейшей деятельности </w:t>
      </w:r>
      <w:r>
        <w:rPr>
          <w:rFonts w:eastAsia="Times New Roman" w:ascii="Times New Roman" w:hAnsi="Times New Roman"/>
          <w:shd w:fill="FFFFFF" w:val="clear"/>
        </w:rPr>
        <w:t>и, в случае наличия вредных последствий для получателей финансовых услуг и (или) иных участников финансового рынка, устранил причиненный дисциплинарным нарушением вред и (или) компенсировал причиненный дисциплинарным нарушением ущерб</w:t>
      </w:r>
      <w:r>
        <w:rPr>
          <w:rFonts w:ascii="Times New Roman" w:hAnsi="Times New Roman"/>
        </w:rPr>
        <w:t>.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>Статья 5. Давность привлечения к дисциплинарной ответственности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Член НАУФОР может быть привлечен к дисциплинарной ответственности не позднее трех лет со дня совершения дисциплинарного нарушения, а при длящемся дисциплинарном нарушении – не позднее трех лет со дня его обнаружения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6. Субъекты дисциплинарной ответственности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Субъектами дисциплинарной ответственности являются члены НАУФОР.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/>
          <w:shd w:fill="FFFFFF" w:val="clear"/>
        </w:rPr>
      </w:pPr>
      <w:r>
        <w:rPr>
          <w:rFonts w:ascii="Times New Roman" w:hAnsi="Times New Roman"/>
          <w:shd w:fill="FFFFFF" w:val="clear"/>
        </w:rPr>
        <w:t xml:space="preserve">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Ассоциированный член НАУФОР является субъектом дисциплинарной ответственности только за нарушения внутренних стандартов, которые он обязан соблюдать.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>Статья 7. Вина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Член НАУФОР подлежит дисциплинарной ответственности только за те дисциплинарные нарушения, в отношении которых установлена его вина.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Член НАУФОР, привлекаемый к дисциплинарной ответственности, не обязан доказывать свою невиновность.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Член НАУФОР признается виновным в совершении дисциплинарного нарушения, если будет установлено, что у него имелась возможность для соблюдения требований, за нарушение которых Дисциплинарным кодексом предусмотрена дисциплинарная ответственность, но членом НАУФОР не были приняты все зависящие от него меры по их соблюдению.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3. Меры дисциплинарного воздействия и порядок их применения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8. Виды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Мерами дисциплинарного воздействия являются меры дисциплинарного взыскания и иные меры дисциплинарного воздействия, предусмотренные Дисциплинарным кодексом.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</w:rPr>
        <w:t xml:space="preserve">2. НАУФОР вправе применять в отношении членов НАУФОР следующие меры дисциплинарного взыскания: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</w:rPr>
        <w:t>1)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 xml:space="preserve">замечание;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</w:rPr>
        <w:t>2) предупреждение;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 штраф;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</w:t>
      </w:r>
      <w:r>
        <w:rPr>
          <w:rFonts w:ascii="Times New Roman" w:hAnsi="Times New Roman"/>
          <w:lang w:val="en-US"/>
        </w:rPr>
        <w:t> </w:t>
      </w:r>
      <w:r>
        <w:rPr>
          <w:rFonts w:ascii="Times New Roman" w:hAnsi="Times New Roman"/>
        </w:rPr>
        <w:t>исключение из членов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Одновременно с мерами дисциплинарного взыскания, за исключением меры дисциплинарного взыскания, предусмотренной подпунктом 4 пункта 2 настоящей статьи, НАУФОР вправе применять в отношении членов НАУФОР следующие меры дисциплинарного воздействия: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требование об устранении выявленных дисциплинарных нарушений;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требование о принятии мер, направленных на недопущение выявленных дисциплинарных нарушений в дальнейшей деятельности.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9. Замечание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1. Замечание – мера дисциплинарного взыскания, заключающаяся в порицании члена НАУФОР, совершившего дисциплинарное нарушение.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Замечание применяется за</w:t>
      </w:r>
      <w:r>
        <w:rPr>
          <w:rFonts w:eastAsia="Times New Roman" w:ascii="Times New Roman" w:hAnsi="Times New Roman"/>
          <w:bCs/>
          <w:shd w:fill="FFFFFF" w:val="clear"/>
        </w:rPr>
        <w:t xml:space="preserve"> малозначительные дисциплинарные нарушения, то есть нарушения, которые не повлекли и не могли повлечь за собой вредные последствия для получателей финансовых услуг и (или) иных участников финансового рынка</w:t>
      </w:r>
      <w:r>
        <w:rPr>
          <w:rFonts w:eastAsia="Times New Roman" w:ascii="Times New Roman" w:hAnsi="Times New Roman"/>
          <w:shd w:fill="FFFFFF" w:val="clear"/>
        </w:rPr>
        <w:t xml:space="preserve">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10. Предупреждение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Предупреждение – мера дисциплинарного взыскания, заключающаяся в порицании члена НАУФОР, совершившего дисциплинарное нарушение, и предупреждении его о том, что при совершении данного или другого дисциплинарного нарушения вновь, он может быть привлечен к более серьезной дисциплинарной ответственности.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2. Предупреждение применяется за малозначительные дисциплинарные нарушения, или за дисциплинарные нарушения, которые повлекли или могли повлечь </w:t>
      </w:r>
      <w:r>
        <w:rPr>
          <w:rFonts w:eastAsia="Times New Roman" w:ascii="Times New Roman" w:hAnsi="Times New Roman"/>
          <w:bCs/>
          <w:shd w:fill="FFFFFF" w:val="clear"/>
        </w:rPr>
        <w:t>вредные последствия для получателей финансовых услуг и (или) иных участников финансового рынка</w:t>
      </w:r>
      <w:r>
        <w:rPr>
          <w:rFonts w:eastAsia="Times New Roman" w:ascii="Times New Roman" w:hAnsi="Times New Roman"/>
          <w:shd w:fill="FFFFFF" w:val="clear"/>
        </w:rPr>
        <w:t xml:space="preserve">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11. Штраф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Штраф - мера дисциплинарного взыскания, заключающаяся в требовании об уплате членом НАУФОР денежной суммы в определенном размере в сроки, установленные Дисциплинарным кодексом, в качестве ответственности за совершенное дисциплинарное нарушение.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Cs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2. Штраф устанавливается в сумме от пятидесяти тысяч до пятисот тысяч рублей за малозначительные дисциплинарные нарушения, или за дисциплинарные нарушения, которые повлекли или могли повлечь </w:t>
      </w:r>
      <w:r>
        <w:rPr>
          <w:rFonts w:eastAsia="Times New Roman" w:ascii="Times New Roman" w:hAnsi="Times New Roman"/>
          <w:bCs/>
          <w:shd w:fill="FFFFFF" w:val="clear"/>
        </w:rPr>
        <w:t>вредные последствия для получателей финансовых услуг и (или) иных участников финансового рынка.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Cs/>
          <w:shd w:fill="FFFFFF" w:val="clear"/>
        </w:rPr>
        <w:t>3. Штраф устанавливается в сумме от пятисот тысяч до одного миллиона рублей</w:t>
      </w:r>
      <w:r>
        <w:rPr>
          <w:rFonts w:eastAsia="Times New Roman" w:ascii="Times New Roman" w:hAnsi="Times New Roman"/>
          <w:shd w:fill="FFFFFF" w:val="clear"/>
        </w:rPr>
        <w:t xml:space="preserve"> за дисциплинарные нарушения, которые повлекли или могли повлечь </w:t>
      </w:r>
      <w:r>
        <w:rPr>
          <w:rFonts w:eastAsia="Times New Roman" w:ascii="Times New Roman" w:hAnsi="Times New Roman"/>
          <w:bCs/>
          <w:shd w:fill="FFFFFF" w:val="clear"/>
        </w:rPr>
        <w:t>существенные вредные последствия для получателей финансовых услуг и (или) иных участников финансового рынка</w:t>
      </w:r>
      <w:r>
        <w:rPr>
          <w:rFonts w:eastAsia="Times New Roman" w:ascii="Times New Roman" w:hAnsi="Times New Roman"/>
          <w:shd w:fill="FFFFFF" w:val="clear"/>
        </w:rPr>
        <w:t>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12. Исключение из членов НАУФОР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Исключение из членов НАУФОР - мера дисциплинарного взыскания, применяемая за неоднократные в течение трех лет дисциплинарные нарушения, которые повлекли существенные вредные последствия для получателей финансовых услуг и (или) иных участников финансового рынка, или за неоднократное в течение трех лет неисполнение решения Дисциплинарного комитета, либо за дисциплинарное нарушение, дискредитирующие НАУФОР и финансовую индустрию и подрывающее доверие к финансовому рынку.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</w:rPr>
      </w:pPr>
      <w:r>
        <w:rPr>
          <w:rFonts w:eastAsia="Times New Roman" w:ascii="Times New Roman" w:hAnsi="Times New Roman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 xml:space="preserve">Статья 13. </w:t>
      </w:r>
      <w:r>
        <w:rPr>
          <w:rFonts w:ascii="Times New Roman" w:hAnsi="Times New Roman"/>
          <w:b/>
        </w:rPr>
        <w:t>Требование об устранении выявленных дисциплинарных нарушений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</w:rPr>
        <w:t xml:space="preserve">Требование об устранении выявленных дисциплинарных нарушений – мера дисциплинарного воздействия, которая применяется </w:t>
      </w:r>
      <w:r>
        <w:rPr>
          <w:rFonts w:eastAsia="Times New Roman" w:ascii="Times New Roman" w:hAnsi="Times New Roman"/>
          <w:shd w:fill="FFFFFF" w:val="clear"/>
        </w:rPr>
        <w:t>в целях устранения выявленных дисциплинарных нарушений, которые в силу своего характера могут быть устранены. Требование об устранении выявленных нарушений должно предусматривать сроки его исполнения.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>Статья 14.</w:t>
      </w:r>
      <w:r>
        <w:rPr>
          <w:rFonts w:eastAsia="Times New Roman" w:ascii="Times New Roman" w:hAnsi="Times New Roman"/>
          <w:shd w:fill="FFFFFF" w:val="clear"/>
        </w:rPr>
        <w:t xml:space="preserve"> </w:t>
      </w:r>
      <w:r>
        <w:rPr>
          <w:rFonts w:ascii="Times New Roman" w:hAnsi="Times New Roman"/>
          <w:b/>
        </w:rPr>
        <w:t>Требование о принятии мер, направленных на недопущение выявленных дисциплинарных нарушений в дальнейшей деятельности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</w:rPr>
        <w:t xml:space="preserve">Требование о принятии мер, направленных на недопущение выявленных дисциплинарных нарушений в дальнейшей деятельности – мера дисциплинарного воздействия, которая применяется </w:t>
      </w:r>
      <w:r>
        <w:rPr>
          <w:rFonts w:eastAsia="Times New Roman" w:ascii="Times New Roman" w:hAnsi="Times New Roman"/>
          <w:shd w:fill="FFFFFF" w:val="clear"/>
        </w:rPr>
        <w:t xml:space="preserve">в целях недопущения выявленных дисциплинарных нарушений в дальнейшей деятельности члена НАУФОР за дисциплинарные нарушения, которые в силу своего характера не могут быть устранены, либо которые уже были устранены к моменту вынесения решения Дисциплинарным комитетом. </w:t>
      </w:r>
      <w:r>
        <w:rPr>
          <w:rFonts w:ascii="Times New Roman" w:hAnsi="Times New Roman"/>
        </w:rPr>
        <w:t>Требование о принятии мер, направленных на недопущение выявленных нарушений в дальнейшей деятельности,</w:t>
      </w:r>
      <w:r>
        <w:rPr>
          <w:rFonts w:eastAsia="Times New Roman" w:ascii="Times New Roman" w:hAnsi="Times New Roman"/>
          <w:shd w:fill="FFFFFF" w:val="clear"/>
        </w:rPr>
        <w:t xml:space="preserve"> должно предусматривать сроки его исполнения.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15. Обстоятельства, учитываемые при 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При применении мер дисциплинарного воздействия учитываются следующие обстоятельства: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характер совершенного дисциплинарного нарушения;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обстоятельства, смягчающие и отягчающие ответственность.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Меры дисциплинарного воздействия применяются в пределах, предусмотренных Дисциплинарным кодексом, и должны быть соразмерны дисциплинарному нарушению и его последствиям, масштабу деятельности члена НАУФОР, привлекаемого к дисциплинарной ответственности.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16. Обстоятельства, смягчающие дисциплинарную ответственность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Дисциплинарный комитет вправе учесть в качестве обстоятельств, смягчающих дисциплинарную ответственность: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предотвращение членом НАУФОР, привлекаемым к дисциплинарной ответственности, вредных последствий дисциплинарного нарушения;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полное добровольное возмещение членом НАУФОР, привлекаемым к дисциплинарной ответственности,</w:t>
      </w:r>
      <w:r>
        <w:rPr/>
        <w:t xml:space="preserve"> </w:t>
      </w:r>
      <w:r>
        <w:rPr>
          <w:rFonts w:eastAsia="Times New Roman" w:ascii="Times New Roman" w:hAnsi="Times New Roman"/>
          <w:shd w:fill="FFFFFF" w:val="clear"/>
        </w:rPr>
        <w:t>причиненного ущерба или полное добровольное устранение причиненного вреда;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устранение членом НАУФОР, привлекаемым к дисциплинарной ответственности, дисциплинарного нарушения к моменту вынесения решения Дисциплинарным комитетом;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иные обстоятельства, признанные смягчающими дисциплинарную ответственность Дисциплинарным комитетом.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17. Обстоятельства, отягчающие дисциплинарную ответственность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Дисциплинарный комитет вправе учесть в качестве обстоятельств, отягчающих дисциплинарную ответственность: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причинение дисциплинарным нарушением существенного вреда получателям финансовых услуг и (или) иным участникам финансового рынка;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2) совершение дисциплинарного нарушения с целью причинения вредных последствий получателям финансовых услуг и (или) иным участникам финансового рынка;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 причинение дисциплинарным нарушением вреда большому количеству получателей финансовых услуг и (или) иных участников финансового рынка;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препятствование осуществлению дисциплинарного производства, в том числе предоставление фальсифицированных документов и (или) иных доказательств в процессе осуществления дисциплинарного производства;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5) угрозы в адрес членов Дисциплинарного комитета, работников НАУФОР, любых иных лиц, имеющих отношение к рассматриваемому дисциплинарному делу.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18. Применение мер дисциплинарного воздействия при совершении нескольких дисциплинарных нарушений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1. Меры дисциплинарного воздействия применяются за каждое дисциплинарное нарушение, если иное не предусмотрено настоящей статьей.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Однотипные дисциплинарные нарушения, за которые в соответствии с Дисциплинарным кодексом установлена дисциплинарная ответственность, рассматриваются как одно дисциплинарное нарушение.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Если Дисциплинарным комитетом в одном дисциплинарном производстве рассматривается несколько дисциплинарных нарушений, совершённых одним членом НАУФОР, то с учётом обстоятельств дела меры дисциплинарного воздействия по решению Дисциплинарного комитета могут применяться за каждое дисциплинарное нарушение, либо за все или за некоторые дисциплинарные нарушения в совокупности.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4. При наложении штрафа в отношении члена НАУФОР, совершившего несколько дисциплинарных нарушений, Дисциплинарный комитет вправе назначить штраф за каждое дисциплинарное нарушение в отдельности, либо определить общую сумму штрафа за все или за некоторые дисциплинарные нарушения в совокупности.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4. Дисциплинарное производство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19. Принципы дисциплинарного производства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Дисциплинарное производство осуществляется на основе следующих принципов: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1) принцип законности – меры дисциплинарного воздействия налагаются в пределах, установленных федеральными законами, иными нормативными правовыми актами Российской Федерации, нормативными актами Банка России, Дисциплинарным кодексом, иными внутренними документами НАУФОР; 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  <w:shd w:fill="FFFFFF" w:val="clear"/>
        </w:rPr>
        <w:t xml:space="preserve">2) принцип объективности – принятие решений о применении мер дисциплинарного воздействия не должно зависеть от каких-либо </w:t>
      </w:r>
      <w:r>
        <w:rPr>
          <w:sz w:val="24"/>
          <w:szCs w:val="24"/>
        </w:rPr>
        <w:t xml:space="preserve">предпочтений, предубеждений или предвзятости членов Дисциплинарного комитета; </w:t>
      </w:r>
    </w:p>
    <w:p>
      <w:pPr>
        <w:pStyle w:val="ConsPlusNormal"/>
        <w:spacing w:lineRule="auto" w:line="360" w:before="0" w:after="0"/>
        <w:ind w:firstLine="709"/>
        <w:contextualSpacing/>
        <w:jc w:val="both"/>
        <w:rPr>
          <w:sz w:val="24"/>
          <w:szCs w:val="24"/>
          <w:shd w:fill="FFFFFF" w:val="clear"/>
        </w:rPr>
      </w:pPr>
      <w:r>
        <w:rPr>
          <w:rFonts w:eastAsia="Times New Roman"/>
          <w:sz w:val="24"/>
          <w:szCs w:val="24"/>
          <w:shd w:fill="FFFFFF" w:val="clear"/>
        </w:rPr>
        <w:t xml:space="preserve">3) принцип полноты и всесторонности исследования обстоятельств совершения дисциплинарного нарушения – </w:t>
      </w:r>
      <w:r>
        <w:rPr>
          <w:sz w:val="24"/>
          <w:szCs w:val="24"/>
          <w:shd w:fill="FFFFFF" w:val="clear"/>
        </w:rPr>
        <w:t>выяснение всех обстоятельств, подлежащих обязательному установлению в соответствии с Дисциплинарным кодексом;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принцип недопустимости применения мер дисциплинарного воздействия в случае, если член НАУФОР был привлечен к административной ответственности за те же действия (бездействие), которые являются дисциплинарным нарушением.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20. Коллегиальность рассмотрения дел о 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 Дела о применении мер дисциплинарного воздействия рассматриваются Дисциплинарным комитетом коллегиально в составе, установленном Положением о Дисциплинарном комитете.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Решения о применении мер дисциплинарного воздействия принимаются большинством голосов членов Дисциплинарного комитета, если иное не установлено настоящей статьей.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Решение рекомендовать Совету директоров НАУФОР исключить лицо из членов НАУФОР принимается не менее чем 75 процентами голосов членов Дисциплинарного комитета.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21. Отводы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Член НАУФОР, привлекаемый к дисциплинарной ответственности, вправе заявлять отводы членам Дисциплинарного комитета, рассматривающим дело о дисциплинарном нарушении (далее - отводы).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Члены Дисциплинарного комитета вправе заявить самоотвод в случаях и в порядке, установленных Дисциплинарным кодексом.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 Основаниями для отвода и самоотвода является то, что член Дисциплинарного комитета: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 состоит в трудовых отношениях с членом НАУФОР, привлекаемым к дисциплинарной ответственности, либо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 прямо или косвенно заинтересован в результатах рассмотрения дела о применении мер дисциплинарного воздействия.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Заявление об отводе/самоотводе члена Дисциплинарного комитета подаётся в Дисциплинарный комитет и рассматривается иными членами Дисциплинарного комитета. По результатам рассмотрения заявления об отводе/самоотводе члена Дисциплинарного комитета иные члены Дисциплинарного комитета принимают решение об удовлетворении заявления либо об отказе в его удовлетворении</w:t>
      </w:r>
      <w:r>
        <w:rPr/>
        <w:t xml:space="preserve"> </w:t>
      </w:r>
      <w:r>
        <w:rPr>
          <w:rFonts w:eastAsia="Times New Roman" w:ascii="Times New Roman" w:hAnsi="Times New Roman"/>
          <w:shd w:fill="FFFFFF" w:val="clear"/>
        </w:rPr>
        <w:t>большинством голосов членов Дисциплинарного комитета, рассматривающих заявление об отводе/самоотводе члена Дисциплинарного комитета. При этом член Дисциплинарного комитета, в отношении которого заявлен отвод (самоотвод), в таком голосовании участие не принимает.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В случае, если отвод заявлен всем членам Дисциплинарного комитета, заявление об отводе рассматривается и решение по нему принимается Председателем Дисциплинарного комитета единолично.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4. Заявление члена НАУФОР, привлекаемого к дисциплинарной ответственности, об отводе члена Дисциплинарного комитета по причине наличия у него трудовых отношений с другим членом НАУФОР подлежит удовлетворению без дополнительного обсуждения.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 xml:space="preserve">Статья 22. Обстоятельства, исключающие дисциплинарное производство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Дисциплинарное производство не может быть начато, а начатое дисциплинарное производство подлежит прекращению при наличии хотя бы одного из следующих обстоятельств: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ликвидация организации - члена НАУФОР, привлекаемого к дисциплинарной ответственности;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прекращение членства в НАУФОР лица, привлекаемого к дисциплинарной ответственности;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отсутствие события дисциплинарного нарушения;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истечение сроков давности привлечения к дисциплинарной ответственности;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5) нарушение касается положений базового стандарта, внутреннего стандарта или иного внутреннего документа НАУФОР, действие которых отменено (прекращено);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6) член НАУФОР был привлечен к административной ответственности за те же действия (бездействие), которые являются основанием для привлечения его к дисциплинарной ответственности.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Производство по делу о дисциплинарном нарушении подлежит прекращению в случае, если Дисциплинарным комитетом установлено отсутствие вины члена НАУФОР в совершение дисциплинарного нарушения.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23. Доказательства. Оценка доказательств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Доказательствами по делу о применении мер дисциплинарного воздействия признаются любые фактические данные, на основе которых принимается решение о наличии либо отсутствии дисциплинарного нарушения, и иных обстоятельствах, имеющих значение для правильного разрешения дела, в том числе: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объяснения члена НАУФОР, привлекаемого к дисциплинарной ответственности, в письменной форме представленные в Дисциплинарный комитет до начала рассмотрения дисциплинарного дела;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2) устные объяснения члена НАУФОР, привлекаемого к дисциплинарной ответственности, его представителя;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Акты</w:t>
      </w:r>
      <w:r>
        <w:rPr>
          <w:rFonts w:ascii="Times New Roman" w:hAnsi="Times New Roman"/>
        </w:rPr>
        <w:t xml:space="preserve"> и возражения на них члена НАУФОР, привлекаемого к дисциплинарной ответственности</w:t>
      </w:r>
      <w:r>
        <w:rPr>
          <w:rFonts w:eastAsia="Times New Roman" w:ascii="Times New Roman" w:hAnsi="Times New Roman"/>
          <w:shd w:fill="FFFFFF" w:val="clear"/>
        </w:rPr>
        <w:t>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жалобы получателей финансовых услуг и (или) иных участников финансового рынка;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5) вступившее в силу решение суда, арбитражного суда, третейского суда;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6) договоры, письма, телеграммы, внутренние документы члена НАУФОР, привлекаемого к дисциплинарной ответственности, и иные письменные доказательства, включая документы в машиночитаемом виде;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7) заключения эксперта;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8) электронные сообщения, в том числе сообщения в электронной почте, сообщения в социальных сетях и системах обмена электронными сообщениями, содержание сайтов </w:t>
      </w:r>
      <w:r>
        <w:rPr>
          <w:rFonts w:ascii="Times New Roman" w:hAnsi="Times New Roman"/>
        </w:rPr>
        <w:t>в информационно-телекоммуникационной сети</w:t>
      </w:r>
      <w:r>
        <w:rPr>
          <w:rFonts w:eastAsia="Times New Roman" w:ascii="Times New Roman" w:hAnsi="Times New Roman"/>
          <w:shd w:fill="FFFFFF" w:val="clear"/>
        </w:rPr>
        <w:t xml:space="preserve"> «Интернет»;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9) аудиозаписи, видеозаписи.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Члены Дисциплинарного комитета оценивают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>Статья 24. Извещение участников дисциплинарного производства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Участники дисциплинарного производства не менее чем за 5 (пять) рабочих дней извещаются Дисциплинарным комитетом о дате, времени и месте рассмотрения дела о применении мер дисциплинарного воздействия способом, позволяющим подтвердить направление извещения. Члену НАУФОР, привлекаемому к дисциплинарной ответственности, извещение направляется в форме электронного документа посредством использования личного кабинета на сайте НАУФОР в информационно-телекоммуникационной сети "Интернет".</w:t>
      </w:r>
    </w:p>
    <w:p>
      <w:pPr>
        <w:pStyle w:val="Normal"/>
        <w:spacing w:lineRule="auto" w:line="36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Член НАУФОР, привлекаемый к дисциплинарной ответственности, должен быть извещен о составе Дисциплинарного комитета с указанием, имеются ли у каждого из членов Дисциплинарного комитета трудовые отношения с другими членами НАУФОР.</w:t>
      </w: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5. Участники дисциплинарного производства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25. Участники дисциплинарного производства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1. Участниками дисциплинарного производства являются: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1) Дисциплинарный комитет,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2) член НАУФОР, привлекаемый к дисциплинарной ответственности,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представитель Управления контроля.</w:t>
      </w:r>
      <w:r>
        <w:rPr>
          <w:rFonts w:ascii="Times New Roman" w:hAnsi="Times New Roman"/>
          <w:shd w:fill="FFFFFF" w:val="clear"/>
        </w:rPr>
        <w:t xml:space="preserve">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  <w:shd w:fill="FFFFFF" w:val="clear"/>
        </w:rPr>
        <w:t>Дисциплинарный комитет обязан приглашать на свои заседания члена НАУФОР, в отношении которого рассматривается дело о применении мер дисциплинарного воздействия.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К участию в дисциплинарном производстве по решению Дисциплинарного комитета могут быть привлечены свидетель, эксперт, переводчик, специалист.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26. Права и обязанности члена НАУФОР, привлекаемого к дисциплинарной ответственности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Член НАУФОР, привлекаемый к дисциплинарной ответственности, в том числе в лице своего представителя (представителей), вправе: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знакомиться со всеми материалами, имеющими отношение к дисциплинарному нарушению, делать выписки из них, снимать копии;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давать объяснения и представлять доказательства по делу о применении мер дисциплинарного воздействия;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заявлять ходатайства;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обжаловать решения и действия (бездействие) Дисциплинарного комитета в установленном порядке.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27. Представитель члена НАУФОР, привлекаемого к дисциплинарной ответственности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Член НАУФОР, привлекаемый к дисциплинарной ответственности, вправе защищать свои права и законные интересы с помощью представителей.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Полномочия представителя должны быть подтверждены одним из следующих способов: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выданной в установленном порядке доверенностью;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документами, удостоверяющими полномочия единоличного исполнительного органа члена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В качестве представителей членов НАУФОР, привлекаемых к дисциплинарной ответственности, не могут выступать: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члены Дисциплинарного комитета;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работники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4. Член НАУФОР, привлекаемый к дисциплинарной ответственности, имеет право на участие в деле своего представителя с момента вынесения решения о возбуждении дисциплинарного производства.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 xml:space="preserve">Статья 28. Представитель Управления контроля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Представителем (представителями) Управления контроля является начальник Управления контроля и (или) по решению Вице-президента НАУФОР, курирующего Управление контроля, иной работник Управления контроля.</w:t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Представитель Управления контроля представляет выводы Управления контроля в отношении дисциплинарного нарушения, указанного в Акте, дает по просьбе членов Дисциплинарного комитета комментарии и разъяснения по вопросам, изложенным в Акте, и другим вопросам, имеющим значение для принятия решения по делу.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29. Свидетель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Свидетелем может являться лицо, которому известны любые обстоятельства, относящиеся к рассматриваемому делу о применении мер дисциплинарного воздействия.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Свидетель может быть опрошен о любых известных ему обстоятельствах дела.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  <w:r>
        <w:rPr>
          <w:rFonts w:eastAsia="Times New Roman" w:ascii="Times New Roman" w:hAnsi="Times New Roman"/>
          <w:b/>
          <w:bCs/>
          <w:shd w:fill="FFFFFF" w:val="clear"/>
        </w:rPr>
        <w:t>Статья 30. Эксперт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В качестве эксперта может быть привлечено лицо, обладающее специальными познаниями, необходимыми для рассмотрения дела о применении мер дисциплинарного воздействия. Назначение эксперта производится решением Дисциплинарного комитета.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Результаты проведенной экспертизы отражаются экспертом в подписываемом им заключении.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Вопросы, поставленные перед экспертом, не должны выходить за пределы его специальных познаний.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4. Другие участники дисциплинарного производства вправе заявить ходатайство об отводе эксперта при наличии сомнений в его компетентности. Дисциплинарный комитет вправе по собственной инициативе отстранить эксперта от проведения экспертизы, если выяснятся обстоятельства, свидетельствующие о недостаточной компетентности эксперта.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31. Переводчик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Переводчиком является лицо, владеющее языком, необходимым участникам дисциплинарного производства для осуществления перевода по данному делу о применении мер дисциплинарного воздействия. Владение языком должно быть подтверждено документом об образовании или иными документами.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Переводчик назначается решением Дисциплинарного комитета по собственной инициативе или по ходатайству других участников процесса с согласия лица, владеющего соответствующим языком.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shd w:fill="FFFFFF" w:val="clear"/>
        </w:rPr>
        <w:t>Статья 32. Специалист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ListParagraph"/>
        <w:numPr>
          <w:ilvl w:val="0"/>
          <w:numId w:val="1"/>
        </w:numPr>
        <w:spacing w:lineRule="auto" w:line="360"/>
        <w:ind w:firstLine="709" w:left="0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Специалистом является лицо, обладающее специальными знаниями и (или) навыками и назначенное Дисциплинарным комитетом для дачи пояснений, консультаций и оказания иной непосредственной помощи при исследовании доказательств по вопросам, требующим соответствующих знаний и (или) навыков.</w:t>
      </w:r>
    </w:p>
    <w:p>
      <w:pPr>
        <w:pStyle w:val="ListParagraph"/>
        <w:numPr>
          <w:ilvl w:val="0"/>
          <w:numId w:val="1"/>
        </w:numPr>
        <w:spacing w:lineRule="auto" w:line="360"/>
        <w:ind w:firstLine="709" w:left="0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Специалист дает Дисциплинарному комитету консультацию в устной или письменной форме, исходя из профессиональных знаний, без проведения специальных исследований.</w:t>
      </w:r>
    </w:p>
    <w:p>
      <w:pPr>
        <w:pStyle w:val="ListParagraph"/>
        <w:spacing w:lineRule="auto" w:line="360"/>
        <w:ind w:left="709"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33. Оплата работы эксперта, специалиста и переводчика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Участие эксперта, специалиста и переводчика в дисциплинарном производстве оплачивается лицом, по инициативе которого указанные лица были приглашены для участия в дисциплинарном производстве.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6. Возбуждение дисциплинарного производства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34. Возбуждение дисциплинарного производства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1. Решение о возбуждении дисциплинарного производства и назначении заседания Дисциплинарного комитета принимается Председателем Дисциплинарного комитета на основании представленного Управлением контроля Акта с приложением возражений на Акт члена НАУФОР, привлекаемого к дисциплинарной ответственности (при наличии), не позднее трех рабочих дней с даты представления Акта.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Решение Председателя Дисциплинарного комитета о возбуждении дисциплинарного производства принимается в виде распоряжения и подлежит доведению до сведения участников дисциплинарного производства в любой доступной форме.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Председатель Дисциплинарного комитета поручает Секретарю Дисциплинарного комитета известить участников дисциплинарного производства о дате назначенного заседания и предложить члену НАУФОР, привлекаемому к дисциплинарной ответственности, представить необходимые, по его мнению, документы и доказательства, заявить ходатайства.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35. Порядок выделения и соединения дел, находящихся в дисциплинарном производстве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Если в Дисциплинарный комитет направлено несколько Актов в отношении одного члена НАУФОР, Дисциплинарный комитет вправе рассмотреть их в одном деле.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Если в производстве Дисциплинарного комитета находится два и более дела в отношении одного члена НАУФОР, либо в отношении нескольких членов НАУФОР, но по одному событию нарушения, Дисциплинарный комитет вправе принять решение об объединении данных дел в одно.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Выделение дела допускается только в случае, если это не повлияет на всесторонность, полноту и объективность рассмотрения дела.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7. Рассмотрение дел о применении мер дисциплинарного воздействия (Дисциплинарное разбирательство)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36. Место рассмотрения дела о 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Дела о применении мер дисциплинарного воздействия рассматриваются Дисциплинарным комитетом по месту нахождения НАУФОР, в том числе с использованием систем конференц-связи.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  <w:r>
        <w:rPr>
          <w:rFonts w:eastAsia="Times New Roman" w:ascii="Times New Roman" w:hAnsi="Times New Roman"/>
          <w:b/>
          <w:bCs/>
          <w:shd w:fill="FFFFFF" w:val="clear"/>
        </w:rPr>
        <w:t>Статья 37. Срок рассмотрения дел о 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Дело о применении мер дисциплинарного воздействия подлежит рассмотрению в срок не более трёх месяцев со дня вынесения Председателем Дисциплинарного комитета решения о возбуждении дисциплинарного производства.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Дисциплинарный комитет вправе приостановить дисциплинарное производство для проведения экспертизы и по другим заслуживающим внимания, по мнению членов Дисциплинарного комитета основаниям, не более чем на два месяца. Время приостановления дисциплинарного производства не включается в общие сроки рассмотрения дел о применении мер дисциплинарного воздействия.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3. Председатель Дисциплинарного комитета по ходатайству члена НАУФОР, привлекаемого к дисциплинарной ответственности, либо по собственной инициативе вправе перенести дату рассмотрения дела для получения дополнительных материалов и (или) по другим, заслуживающим внимания основаниям, не более, чем на месяц, уведомив участников дисциплинарного производства о новой дате и времени рассмотрения дела.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38. Рассмотрение дела в отсутствии лиц, участвующих в деле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Неявка на заседание Дисциплинарного комитета участников дисциплинарного производства своевременно и надлежащим образом уведомленных о времени и месте заседания Дисциплинарного комитета, не является препятствием для рассмотрения дела о применении мер дисциплинарного воздействия в их отсутствие.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39. Обстоятельства, подлежащие выяснению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В ходе дисциплинарного разбирательства подлежат выяснению следующие обстоятельства: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наличие события дисциплинарного нарушения;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член НАУФОР, совершивший дисциплинарное нарушение;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виновность члена НАУФОР в совершении дисциплинарного нарушения;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обстоятельства, смягчающие дисциплинарную ответственность, и обстоятельства, отягчающие дисциплинарную ответственность;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5) обстоятельства, исключающие дисциплинарное производство.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С учетом выясненных обстоятельств Дисциплинарный комитет вправе изменить квалификацию дисциплинарного нарушения, указанную в Акте, решении о возбуждении дисциплинарного производства.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Дисциплинарный комитет имеет право считать событие дисциплинарного нарушения установленным в тех случаях, когда для выяснения наличия или отсутствии такого события необходимо представление документов и иных доказательств, которые в соответствии с требованиями федеральных законов, нормативных правовых актов Российской Федерации, нормативных актов Банка России, базовых стандартов, внутренних стандартов и иных внутренних документов НАУФОР должны храниться членом НАУФОР, и они не были представлены по требованию работников Управления контроля или Дисциплинарного комитета.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40. Протокол заседания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В ходе заседания Секретарем Дисциплинарного комитета ведется протокол заседания в письменной форме. Протокол подписывается Председателем Дисциплинарного комитета (заместителем Председателя Комитета в случае отсутствия Председателя Комитета на заседании) и Секретарем Дисциплинарного комитета в течение двух рабочих дней после дня принятия решения.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Член НАУФОР, привлекаемый к дисциплинарной ответственности, и другие участники дисциплинарного производства вправе знакомиться с протоколом, требовать внесения уточнений и исправления ошибок, допущенных в протоколе заседания.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По решению Председателя Дисциплинарного комитета в ходе дисциплинарного разбирательства допускается производство аудиозаписи и (или) видеозаписи.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41. Рассмотрение дела и вынесение решения по делу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Председатель Дисциплинарного комитета организует обсуждение дела о применении мер дисциплинарного воздействия на заседании Дисциплинарного комитета.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Решение по делу выносится Дисциплинарным комитетом после представления позиции Управления контроля, представления позиции члена НАУФОР, привлекаемого к дисциплинарной ответственности, и обсуждения Акта с участниками Дисциплинарного производства.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3. Обсуждение обстоятельств дела и вынесение решения по делу производится членами Дисциплинарного комитета без присутствия члена НАУФОР, привлекаемого к дисциплинарной ответственности, и его представителей, а также представителей Управления контроля.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Дисциплинарный комитет вправе прервать обсуждение обстоятельств дела и пригласить члена НАУФОР, привлекаемого к дисциплинарной ответственности, его представителей и (или) представителей Управления контроля для выяснения обстоятельств, имеющих значение для принятия решения по делу.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4. Дисциплинарный комитет принимает одно из следующих решений по делу: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о применении мер дисциплинарного воздействия;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о прекращении производства по делу;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об освобождении члена НАУФОР от дисциплинарной ответственности.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5. Решения вступают в силу со дня их принятия Дисциплинарным комитетом, если иное не установлено законодательством, нормативными актами Банка России и Дисциплинарным кодексом.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Решение об </w:t>
      </w:r>
      <w:r>
        <w:rPr>
          <w:rFonts w:ascii="Times New Roman" w:hAnsi="Times New Roman"/>
        </w:rPr>
        <w:t>исключении лица из членов НАУФОР вступает в силу со дня одобрения Советом директоров НАУФОР рекомендации Дисциплинарного комитета об исключении лица из членов НАУФОР, при этом членство лица в НАУФОР прекращается со дня, следующего за днем принятия такого решения Советом директоров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42. Объявление решения по делу и направление копии решения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1. Решение Дисциплинарного комитета по делу о дисциплинарном нарушении объявляется на заседании Дисциплинарного комитета и заносится в протокол заседания Дисциплинарного комитета. </w:t>
      </w:r>
    </w:p>
    <w:p>
      <w:pPr>
        <w:pStyle w:val="Normal"/>
        <w:tabs>
          <w:tab w:val="clear" w:pos="708"/>
          <w:tab w:val="left" w:pos="993" w:leader="none"/>
        </w:tabs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Копия решения Дисциплинарного комитета в виде копии либо выписки из протокола заседания Дисциплинарного комитета, направляется члену НАУФОР, привлечённому к дисциплинарной ответственности, в форме электронного документа посредством использования личного кабинета на сайте НАУФОР в информационно-телекоммуникационной сети «Интернет» в течение двух рабочих дней со дня принятия решения.</w:t>
      </w:r>
    </w:p>
    <w:p>
      <w:pPr>
        <w:pStyle w:val="Normal"/>
        <w:tabs>
          <w:tab w:val="clear" w:pos="708"/>
          <w:tab w:val="left" w:pos="993" w:leader="none"/>
        </w:tabs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3. Копия решения Дисциплинарного комитета в виде копии либо выписки из протокола заседания Дисциплинарного комитета, направляется представителю Управления контроля в течение двух рабочих дней со дня принятия решения.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43. Рекомендации Дисциплинарного комитета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Дисциплинарный комитет одновременно с вынесением решения по делу вправе дать члену НАУФОР, привлечённому к дисциплинарной ответственности, рекомендации по устранению последствий дисциплинарного нарушения и (или) причин и условий, вызвавших его совершение, а также по совершенствованию порядка осуществления деятельности члена НАУФОР с целью недопущения совершения других дисциплинарных нарушений.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8. Обжалование решений и действий (бездействия) Дисциплинарного комитета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44. Обжалование решений и действий (бездействия) Дисциплинарного комитета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1. Член НАУФОР, привлеченный к дисциплинарной ответственности, вправе обжаловать решения и действия (бездействие) Дисциплинарного комитета в ходе дисциплинарного производства в Совет директоров НАУФОР в течение тридцати календарных дней со дня получения решения Дисциплинарного комитета.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В случае обжалования решения Дисциплинарного комитета исполнение указанного решения по делу не приостанавливается.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2. Жалоба на несоблюдение Дисциплинарным комитетом требований Дисциплинарного кодекса в ходе дисциплинарного производства подаётся в Совет директоров НАУФОР, который истребует материалы дела из Дисциплинарного комитета.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45. Срок рассмотрения жалобы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Совет директоров НАУФОР обязан рассмотреть жалобу, поступившую в соответствии с Дисциплинарным кодексом, в течение шестидесяти рабочих дней со дня получения жалобы.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46. Результат рассмотрения жалобы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Совет директоров НАУФОР при рассмотрении жалобы принимает одно из следующих решений: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оставить жалобу без удовлетворения, а решение Дисциплинарного комитета без изменения;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отменить решение Дисциплинарного комитета и направить дело на новое рассмотрение;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отменить решение Дисциплинарного комитета и прекратить дисциплинарное производство.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2. </w:t>
      </w:r>
      <w:bookmarkStart w:id="0" w:name="_GoBack"/>
      <w:bookmarkEnd w:id="0"/>
      <w:r>
        <w:rPr>
          <w:rFonts w:eastAsia="Times New Roman" w:ascii="Times New Roman" w:hAnsi="Times New Roman"/>
          <w:shd w:fill="FFFFFF" w:val="clear"/>
        </w:rPr>
        <w:t>Решение Совета директоров НАУФОР является окончательным, обжалованию в других органах НАУФОР не подлежит.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 </w:t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9. Исполнение решений Дисциплинарного комитета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47. Обязательность решения о 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Решение Дисциплинарного комитета о применении мер дисциплинарного воздействия является обязательным для члена НАУФОР, в отношении которого оно вынесено.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48. Порядок исполнения решения о наложении штрафа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Штраф, наложенный на члена НАУФОР, подлежит уплате на расчётный счёт НАУФОР в срок не позднее десяти рабочих дней с даты получения членом НАУФОР решения Дисциплинарного комитета. В случае отмены решения Дисциплинарного комитета уплаченный штраф должен быть возвращен члену НАУФОР в течение десяти рабочих дней с даты отмены решения Дисциплинарного комитета.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49. Контроль исполнения решения Дисциплинарного комитета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Контроль исполнения решения Дисциплинарного комитета организует Вице-президент НАУФОР, курирующий Управление контроля.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2. В случае предъявления члену НАУФОР по решению Дисциплинарного комитета НАУФОР требования об устранении выявленных дисциплинарных нарушений член НАУФОР обязан направить НАУФОР в установленный срок отчет об устранении нарушений с указанием, каким образом нарушения были устранены, и приложением подтверждающих документов.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В случае предъявления члену НАУФОР </w:t>
      </w:r>
      <w:r>
        <w:rPr>
          <w:rFonts w:ascii="Times New Roman" w:hAnsi="Times New Roman"/>
        </w:rPr>
        <w:t>требования о принятии мер, направленных на недопущение дисциплинарных нарушений в дальнейшей деятельности,</w:t>
      </w:r>
      <w:r>
        <w:rPr>
          <w:rFonts w:ascii="Times New Roman" w:hAnsi="Times New Roman"/>
          <w:shd w:fill="FFFFFF" w:val="clear"/>
        </w:rPr>
        <w:t xml:space="preserve"> </w:t>
      </w:r>
      <w:r>
        <w:rPr>
          <w:rFonts w:eastAsia="Times New Roman" w:ascii="Times New Roman" w:hAnsi="Times New Roman"/>
          <w:shd w:fill="FFFFFF" w:val="clear"/>
        </w:rPr>
        <w:t>член НАУФОР обязан направить НАУФОР в установленный срок отчет о принятии соответствующих мер с указанием, какие именно меры были приняты, и приложением подтверждающих документов.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3. </w:t>
      </w:r>
      <w:r>
        <w:rPr>
          <w:rFonts w:eastAsia="Times New Roman" w:ascii="Times New Roman" w:hAnsi="Times New Roman"/>
          <w:bCs/>
          <w:shd w:fill="FFFFFF" w:val="clear"/>
        </w:rPr>
        <w:t xml:space="preserve">В случае непредставления в установленный срок отчета об устранении дисциплинарных нарушений и (или) отчета о принятии </w:t>
      </w:r>
      <w:r>
        <w:rPr>
          <w:rFonts w:ascii="Times New Roman" w:hAnsi="Times New Roman"/>
        </w:rPr>
        <w:t>мер, направленных на недопущение дисциплинарных нарушений в дальнейшей деятельности, а также в случае если предпринятые действия</w:t>
      </w:r>
      <w:r>
        <w:rPr>
          <w:rFonts w:eastAsia="Times New Roman" w:ascii="Times New Roman" w:hAnsi="Times New Roman"/>
          <w:bCs/>
          <w:shd w:fill="FFFFFF" w:val="clear"/>
        </w:rPr>
        <w:t xml:space="preserve"> по мнению Вице-президента НАУФОР, курирующего Управление контроля, не являются достаточными, Управлением контроля проводится проверка исполнения членом НАУФОР, привлеченным к дисциплинарной ответственности, решения Дисциплинарного комитета.</w:t>
      </w:r>
      <w:r>
        <w:rPr>
          <w:rFonts w:eastAsia="Times New Roman" w:ascii="Times New Roman" w:hAnsi="Times New Roman"/>
          <w:shd w:fill="FFFFFF" w:val="clear"/>
        </w:rPr>
        <w:t xml:space="preserve">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bCs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50. Изменение сроков исполнения решения Дисциплинарного комитета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1. По ходатайству члена НАУФОР, привлечённого к дисциплинарной ответственности, Председатель Дисциплинарного комитета с учетом финансового положения члена НАУФОР и иных заслуживающих внимания обстоятельств вправе принять решение об отсрочке исполнения решения о наложении штрафа. Отсрочка не может превышать трёх месяцев со дня вынесения решения о привлечении члена НАУФОР к дисциплинарной ответственности.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shd w:fill="FFFFFF" w:val="clear"/>
        </w:rPr>
        <w:t xml:space="preserve">2. По ходатайству члена НАУФОР, привлечённого к дисциплинарной ответственности, Дисциплинарный комитет вправе продлить установленный ранее срок исполнения требования </w:t>
      </w:r>
      <w:r>
        <w:rPr>
          <w:rFonts w:ascii="Times New Roman" w:hAnsi="Times New Roman"/>
        </w:rPr>
        <w:t>об обязательном устранении членом НАУФОР выявленных дисциплинарных нарушений и (или) требования о принятии</w:t>
      </w:r>
      <w:r>
        <w:rPr>
          <w:rFonts w:eastAsia="Times New Roman" w:ascii="Times New Roman" w:hAnsi="Times New Roman"/>
          <w:shd w:fill="FFFFFF" w:val="clear"/>
        </w:rPr>
        <w:t xml:space="preserve"> </w:t>
      </w:r>
      <w:r>
        <w:rPr>
          <w:rFonts w:ascii="Times New Roman" w:hAnsi="Times New Roman"/>
        </w:rPr>
        <w:t>мер, направленных на недопущение выявленных дисциплинарных нарушений в дальнейшей деятельности, но не более чем на два месяца.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ascii="Times New Roman" w:hAnsi="Times New Roman"/>
        </w:rPr>
        <w:t>Рассмотрение вопроса о продлении срока исполнения указанных требований выносится на ближайшее к дате получения соответствующего ходатайства заседание Дисциплинарного комитета.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b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 xml:space="preserve">Статья 51. Прекращение исполнения решения о </w:t>
      </w:r>
      <w:r>
        <w:rPr>
          <w:rFonts w:eastAsia="Times New Roman" w:ascii="Times New Roman" w:hAnsi="Times New Roman"/>
          <w:b/>
          <w:shd w:fill="FFFFFF" w:val="clear"/>
        </w:rPr>
        <w:t>применении мер дисциплинарного воздействия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Председатель Дисциплинарного комитета принимает решение о прекращении исполнения решения о применении мер дисциплинарного воздействия либо о ненаправлении рекомендации Совету директоров НАУФОР исключить лицо из НАУФОР в следующих случаях: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1) внесение изменений и дополнений в Дисциплинарный кодекс, отменяющих дисциплинарную ответственность за соответствующее деяние;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2) ликвидация организации - члена НАУФОР, привлеченного к дисциплинарной ответственности;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3) прекращение членства лица, привлеченного к дисциплинарной ответственности, в НАУФОР;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4) отмена решения Дисциплинарного комитета.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contextualSpacing/>
        <w:jc w:val="center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Глава 10. Дисциплинарные нарушения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52. Нарушение требований базовых стандартов, внутренних стандартов и иных внутренних документов НАУФОР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Нарушение членом НАУФОР требований базовых стандартов, </w:t>
      </w:r>
      <w:r>
        <w:rPr>
          <w:rFonts w:eastAsia="Times New Roman" w:ascii="Times New Roman" w:hAnsi="Times New Roman"/>
          <w:bCs/>
          <w:shd w:fill="FFFFFF" w:val="clear"/>
        </w:rPr>
        <w:t>внутренних стандартов и иных внутренних документов НАУФОР,</w:t>
      </w:r>
      <w:r>
        <w:rPr>
          <w:rFonts w:eastAsia="Times New Roman" w:ascii="Times New Roman" w:hAnsi="Times New Roman"/>
          <w:shd w:fill="FFFFFF" w:val="clear"/>
        </w:rPr>
        <w:t xml:space="preserve"> </w:t>
      </w:r>
      <w:r>
        <w:rPr>
          <w:rFonts w:eastAsia="Times New Roman" w:ascii="Times New Roman" w:hAnsi="Times New Roman"/>
          <w:bCs/>
          <w:shd w:fill="FFFFFF" w:val="clear"/>
        </w:rPr>
        <w:t xml:space="preserve">не являющееся дисциплинарными нарушениями, указанными в статьях 53 и 54 Дисциплинарного кодекса, </w:t>
      </w:r>
      <w:r>
        <w:rPr>
          <w:rFonts w:eastAsia="Times New Roman" w:ascii="Times New Roman" w:hAnsi="Times New Roman"/>
          <w:shd w:fill="FFFFFF" w:val="clear"/>
        </w:rPr>
        <w:t>–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shd w:fill="FFFFFF" w:val="clear"/>
        </w:rPr>
        <w:t xml:space="preserve">влечет </w:t>
      </w:r>
      <w:r>
        <w:rPr>
          <w:rFonts w:ascii="Times New Roman" w:hAnsi="Times New Roman"/>
        </w:rPr>
        <w:t xml:space="preserve">замечание, предупреждение, штраф, требование об устранении выявленных дисциплинарных нарушений, требование о принятии </w:t>
      </w:r>
      <w:r>
        <w:rPr>
          <w:rFonts w:eastAsia="Times New Roman" w:ascii="Times New Roman" w:hAnsi="Times New Roman"/>
          <w:shd w:fill="FFFFFF" w:val="clear"/>
        </w:rPr>
        <w:t>мер, направленных на недопущение выявленных дисциплинарных нарушений в дальнейшей деятельности или исключение из членов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53. Невыполнение решений и обязательных требований органов НАУФОР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Невыполнение членом НАУФОР решений и (или) обязательных требований органов управления НАУФОР, Управления контроля, Дисциплинарного комитета, в том числе неуплата или несвоевременная уплата штрафов, налагаемых за дисциплинарные нарушения, -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влечет </w:t>
      </w:r>
      <w:r>
        <w:rPr>
          <w:rFonts w:ascii="Times New Roman" w:hAnsi="Times New Roman"/>
        </w:rPr>
        <w:t xml:space="preserve">замечание, предупреждение, штраф, требование об устранении выявленных дисциплинарных нарушений, требование о принятии </w:t>
      </w:r>
      <w:r>
        <w:rPr>
          <w:rFonts w:eastAsia="Times New Roman" w:ascii="Times New Roman" w:hAnsi="Times New Roman"/>
          <w:shd w:fill="FFFFFF" w:val="clear"/>
        </w:rPr>
        <w:t>мер, направленных на недопущение выявленных дисциплинарных нарушений в дальнейшей деятельности или исключение из членов НАУФОР.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b/>
          <w:bCs/>
          <w:shd w:fill="FFFFFF" w:val="clear"/>
        </w:rPr>
        <w:t>Статья 54. Неуплата членских и иных обязательных взносов, и платежей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> 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Неуплата, а также несвоевременная уплата членских и иных обязательных взносов, и платежей, уплата которых предусмотрена внутренними документами НАУФОР, за исключением штрафов, налагаемых за дисциплинарные нарушения, - 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  <w:t xml:space="preserve">влечет </w:t>
      </w:r>
      <w:r>
        <w:rPr>
          <w:rFonts w:ascii="Times New Roman" w:hAnsi="Times New Roman"/>
        </w:rPr>
        <w:t xml:space="preserve">замечание, предупреждение, штраф, требование об устранении выявленных дисциплинарных нарушений, требование о принятии </w:t>
      </w:r>
      <w:r>
        <w:rPr>
          <w:rFonts w:eastAsia="Times New Roman" w:ascii="Times New Roman" w:hAnsi="Times New Roman"/>
          <w:shd w:fill="FFFFFF" w:val="clear"/>
        </w:rPr>
        <w:t>мер, направленных на недопущение выявленных дисциплинарных нарушений в дальнейшей деятельности.</w:t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lineRule="auto" w:line="360" w:before="0" w:after="0"/>
        <w:ind w:firstLine="709"/>
        <w:contextualSpacing/>
        <w:jc w:val="both"/>
        <w:rPr>
          <w:rFonts w:ascii="Times New Roman" w:hAnsi="Times New Roman" w:eastAsia="Times New Roman"/>
          <w:shd w:fill="FFFFFF" w:val="clear"/>
        </w:rPr>
      </w:pPr>
      <w:r>
        <w:rPr>
          <w:rFonts w:eastAsia="Times New Roman" w:ascii="Times New Roman" w:hAnsi="Times New Roman"/>
          <w:shd w:fill="FFFFFF" w:val="clear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eastAsia="Times New Roman" w:ascii="Times New Roman" w:hAnsi="Times New Roman"/>
          <w:shd w:fill="FFFFFF" w:val="clear"/>
        </w:rPr>
        <w:t xml:space="preserve"> </w:t>
      </w:r>
    </w:p>
    <w:sectPr>
      <w:headerReference w:type="default" r:id="rId2"/>
      <w:footerReference w:type="even" r:id="rId3"/>
      <w:footerReference w:type="default" r:id="rId4"/>
      <w:type w:val="nextPage"/>
      <w:pgSz w:w="11906" w:h="16838"/>
      <w:pgMar w:left="1134" w:right="1134" w:gutter="0" w:header="709" w:top="1134" w:footer="70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MS Sans Serif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4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27635" cy="14541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Style w:val="Pagenumber"/>
                              <w:rFonts w:ascii="Times New Roman" w:hAnsi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0"/>
                              <w:szCs w:val="20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0"/>
                              <w:szCs w:val="2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0"/>
                              <w:szCs w:val="20"/>
                              <w:rFonts w:ascii="Times New Roman" w:hAnsi="Times New Roman"/>
                            </w:rPr>
                            <w:t>24</w:t>
                          </w:r>
                          <w:r>
                            <w:rPr>
                              <w:rStyle w:val="Pagenumber"/>
                              <w:sz w:val="20"/>
                              <w:szCs w:val="2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fillcolor="white" stroked="f" o:allowincell="f" style="position:absolute;margin-left:471.75pt;margin-top:0.05pt;width:10pt;height:11.4pt;mso-wrap-style:square;v-text-anchor:top;mso-position-horizontal:right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Style w:val="Pagenumber"/>
                        <w:rFonts w:ascii="Times New Roman" w:hAnsi="Times New Roman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Style w:val="Pagenumber"/>
                        <w:sz w:val="20"/>
                        <w:szCs w:val="20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0"/>
                        <w:szCs w:val="2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Pagenumber"/>
                        <w:sz w:val="20"/>
                        <w:szCs w:val="20"/>
                        <w:rFonts w:ascii="Times New Roman" w:hAnsi="Times New Roman"/>
                      </w:rPr>
                      <w:t>24</w:t>
                    </w:r>
                    <w:r>
                      <w:rPr>
                        <w:rStyle w:val="Pagenumber"/>
                        <w:sz w:val="20"/>
                        <w:szCs w:val="2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a0229"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011c57"/>
    <w:rPr/>
  </w:style>
  <w:style w:type="character" w:styleId="Style14" w:customStyle="1">
    <w:name w:val="Нижний колонтитул Знак"/>
    <w:basedOn w:val="DefaultParagraphFont"/>
    <w:uiPriority w:val="99"/>
    <w:qFormat/>
    <w:rsid w:val="00e92d16"/>
    <w:rPr/>
  </w:style>
  <w:style w:type="character" w:styleId="Pagenumber">
    <w:name w:val="page number"/>
    <w:basedOn w:val="DefaultParagraphFont"/>
    <w:uiPriority w:val="99"/>
    <w:semiHidden/>
    <w:unhideWhenUsed/>
    <w:qFormat/>
    <w:rsid w:val="00e92d16"/>
    <w:rPr/>
  </w:style>
  <w:style w:type="character" w:styleId="Style15" w:customStyle="1">
    <w:name w:val="Текст выноски Знак"/>
    <w:link w:val="BalloonText"/>
    <w:uiPriority w:val="99"/>
    <w:semiHidden/>
    <w:qFormat/>
    <w:rsid w:val="00c526d8"/>
    <w:rPr>
      <w:rFonts w:ascii="Tahoma" w:hAnsi="Tahoma" w:cs="Tahoma"/>
      <w:sz w:val="16"/>
      <w:szCs w:val="16"/>
    </w:rPr>
  </w:style>
  <w:style w:type="character" w:styleId="Style16" w:customStyle="1">
    <w:name w:val="Текст сноски Знак"/>
    <w:uiPriority w:val="99"/>
    <w:semiHidden/>
    <w:qFormat/>
    <w:rsid w:val="001152f7"/>
    <w:rPr>
      <w:sz w:val="20"/>
      <w:szCs w:val="20"/>
    </w:rPr>
  </w:style>
  <w:style w:type="character" w:styleId="Style17">
    <w:name w:val="Символ сноски"/>
    <w:uiPriority w:val="99"/>
    <w:semiHidden/>
    <w:unhideWhenUsed/>
    <w:qFormat/>
    <w:rsid w:val="001152f7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uiPriority w:val="99"/>
    <w:semiHidden/>
    <w:unhideWhenUsed/>
    <w:qFormat/>
    <w:rsid w:val="006f68a3"/>
    <w:rPr>
      <w:sz w:val="16"/>
      <w:szCs w:val="16"/>
    </w:rPr>
  </w:style>
  <w:style w:type="character" w:styleId="Style18" w:customStyle="1">
    <w:name w:val="Текст примечания Знак"/>
    <w:link w:val="Annotationtext"/>
    <w:uiPriority w:val="99"/>
    <w:semiHidden/>
    <w:qFormat/>
    <w:rsid w:val="006f68a3"/>
    <w:rPr>
      <w:sz w:val="20"/>
      <w:szCs w:val="20"/>
    </w:rPr>
  </w:style>
  <w:style w:type="character" w:styleId="Style19" w:customStyle="1">
    <w:name w:val="Тема примечания Знак"/>
    <w:link w:val="Annotationsubject"/>
    <w:uiPriority w:val="99"/>
    <w:semiHidden/>
    <w:qFormat/>
    <w:rsid w:val="006f68a3"/>
    <w:rPr>
      <w:b/>
      <w:bCs/>
      <w:sz w:val="20"/>
      <w:szCs w:val="20"/>
    </w:rPr>
  </w:style>
  <w:style w:type="character" w:styleId="Style20" w:customStyle="1">
    <w:name w:val="Верхний колонтитул Знак"/>
    <w:basedOn w:val="DefaultParagraphFont"/>
    <w:uiPriority w:val="99"/>
    <w:semiHidden/>
    <w:qFormat/>
    <w:rsid w:val="000f1d60"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Center" w:customStyle="1">
    <w:name w:val="center"/>
    <w:basedOn w:val="Normal"/>
    <w:qFormat/>
    <w:rsid w:val="00a97da9"/>
    <w:pPr>
      <w:spacing w:beforeAutospacing="1" w:afterAutospacing="1"/>
    </w:pPr>
    <w:rPr>
      <w:rFonts w:ascii="Times" w:hAnsi="Time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qFormat/>
    <w:rsid w:val="00a97da9"/>
    <w:pPr>
      <w:spacing w:beforeAutospacing="1" w:afterAutospacing="1"/>
    </w:pPr>
    <w:rPr>
      <w:rFonts w:ascii="Times" w:hAnsi="Times"/>
      <w:sz w:val="20"/>
      <w:szCs w:val="20"/>
    </w:rPr>
  </w:style>
  <w:style w:type="paragraph" w:styleId="Style23">
    <w:name w:val="Колонтитул"/>
    <w:basedOn w:val="Normal"/>
    <w:qFormat/>
    <w:pPr/>
    <w:rPr/>
  </w:style>
  <w:style w:type="paragraph" w:styleId="Footer">
    <w:name w:val="Footer"/>
    <w:basedOn w:val="Normal"/>
    <w:link w:val="Style14"/>
    <w:uiPriority w:val="99"/>
    <w:unhideWhenUsed/>
    <w:rsid w:val="00e92d1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244f4c"/>
    <w:pPr>
      <w:spacing w:before="0" w:after="0"/>
      <w:ind w:left="720"/>
      <w:contextualSpacing/>
    </w:pPr>
    <w:rPr/>
  </w:style>
  <w:style w:type="paragraph" w:styleId="ConsPlusNormal" w:customStyle="1">
    <w:name w:val="ConsPlusNormal"/>
    <w:qFormat/>
    <w:rsid w:val="003a225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MS Mincho" w:cs="Times New Roman"/>
      <w:color w:val="auto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c526d8"/>
    <w:pPr/>
    <w:rPr>
      <w:rFonts w:ascii="Tahoma" w:hAnsi="Tahoma"/>
      <w:sz w:val="16"/>
      <w:szCs w:val="16"/>
    </w:rPr>
  </w:style>
  <w:style w:type="paragraph" w:styleId="FootnoteText">
    <w:name w:val="Footnote Text"/>
    <w:basedOn w:val="Normal"/>
    <w:link w:val="Style16"/>
    <w:uiPriority w:val="99"/>
    <w:semiHidden/>
    <w:unhideWhenUsed/>
    <w:rsid w:val="001152f7"/>
    <w:pPr/>
    <w:rPr>
      <w:sz w:val="20"/>
      <w:szCs w:val="20"/>
    </w:rPr>
  </w:style>
  <w:style w:type="paragraph" w:styleId="Annotationtext">
    <w:name w:val="annotation text"/>
    <w:basedOn w:val="Normal"/>
    <w:link w:val="Style18"/>
    <w:uiPriority w:val="99"/>
    <w:semiHidden/>
    <w:unhideWhenUsed/>
    <w:qFormat/>
    <w:rsid w:val="006f68a3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9"/>
    <w:uiPriority w:val="99"/>
    <w:semiHidden/>
    <w:unhideWhenUsed/>
    <w:qFormat/>
    <w:rsid w:val="006f68a3"/>
    <w:pPr/>
    <w:rPr>
      <w:b/>
      <w:bCs/>
    </w:rPr>
  </w:style>
  <w:style w:type="paragraph" w:styleId="ConsNonformat" w:customStyle="1">
    <w:name w:val="ConsNonformat"/>
    <w:qFormat/>
    <w:rsid w:val="00d662da"/>
    <w:pPr>
      <w:widowControl w:val="false"/>
      <w:suppressAutoHyphens w:val="true"/>
      <w:bidi w:val="0"/>
      <w:spacing w:before="0" w:after="0"/>
      <w:ind w:right="19772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Title" w:customStyle="1">
    <w:name w:val="ConsTitle"/>
    <w:qFormat/>
    <w:rsid w:val="00d662da"/>
    <w:pPr>
      <w:widowControl w:val="false"/>
      <w:suppressAutoHyphens w:val="true"/>
      <w:bidi w:val="0"/>
      <w:spacing w:before="0" w:after="0"/>
      <w:ind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Header">
    <w:name w:val="Header"/>
    <w:basedOn w:val="Normal"/>
    <w:link w:val="Style20"/>
    <w:uiPriority w:val="99"/>
    <w:semiHidden/>
    <w:unhideWhenUsed/>
    <w:rsid w:val="000f1d6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rsid w:val="00b16aeb"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ru-RU" w:eastAsia="ru-RU" w:bidi="ar-SA"/>
    </w:rPr>
  </w:style>
  <w:style w:type="paragraph" w:styleId="S25" w:customStyle="1">
    <w:name w:val="s_25"/>
    <w:basedOn w:val="Normal"/>
    <w:qFormat/>
    <w:rsid w:val="005c39aa"/>
    <w:pPr>
      <w:spacing w:beforeAutospacing="1" w:afterAutospacing="1"/>
    </w:pPr>
    <w:rPr>
      <w:rFonts w:ascii="MS Sans Serif" w:hAnsi="MS Sans Serif" w:eastAsia="Times New Roman"/>
      <w:sz w:val="20"/>
      <w:lang w:val="en-US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305B3-2EF5-470F-B803-CC69CEC4F4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6AB59-C038-450E-99C1-AD33EC07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Application>LibreOffice/7.6.7.2$Windows_X86_64 LibreOffice_project/dd47e4b30cb7dab30588d6c79c651f218165e3c5</Application>
  <AppVersion>15.0000</AppVersion>
  <Pages>24</Pages>
  <Words>4860</Words>
  <Characters>36602</Characters>
  <CharactersWithSpaces>41318</CharactersWithSpaces>
  <Paragraphs>356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2024-05-31T10:22:00Z</dcterms:created>
  <dc:creator>Зверев Кирилл Витальевич</dc:creator>
  <dc:description/>
  <dc:language>ru-RU</dc:language>
  <cp:lastModifiedBy/>
  <cp:lastPrinted>2019-12-02T10:50:00Z</cp:lastPrinted>
  <dcterms:modified xsi:type="dcterms:W3CDTF">2024-06-11T16:16:16Z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