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89" w:rsidRDefault="00375289" w:rsidP="00BF43C1">
      <w:pPr>
        <w:pStyle w:val="a3"/>
        <w:spacing w:line="336" w:lineRule="auto"/>
        <w:ind w:right="0" w:firstLine="680"/>
        <w:rPr>
          <w:sz w:val="24"/>
        </w:rPr>
      </w:pPr>
    </w:p>
    <w:p w:rsidR="001626DC" w:rsidRPr="007F082A" w:rsidRDefault="008C0BFE" w:rsidP="00BF43C1">
      <w:pPr>
        <w:pStyle w:val="a3"/>
        <w:spacing w:line="336" w:lineRule="auto"/>
        <w:ind w:right="0" w:firstLine="680"/>
        <w:rPr>
          <w:sz w:val="24"/>
        </w:rPr>
      </w:pPr>
      <w:r w:rsidRPr="007F082A">
        <w:rPr>
          <w:sz w:val="24"/>
        </w:rPr>
        <w:t>Приоритетные (основные)</w:t>
      </w:r>
      <w:r w:rsidR="00D8626F" w:rsidRPr="007F082A">
        <w:rPr>
          <w:sz w:val="24"/>
        </w:rPr>
        <w:t xml:space="preserve"> </w:t>
      </w:r>
      <w:r w:rsidR="001626DC" w:rsidRPr="007F082A">
        <w:rPr>
          <w:sz w:val="24"/>
        </w:rPr>
        <w:t>направления деятельности</w:t>
      </w:r>
    </w:p>
    <w:p w:rsidR="001626DC" w:rsidRPr="007F082A" w:rsidRDefault="008C0BFE" w:rsidP="00BF43C1">
      <w:pPr>
        <w:pStyle w:val="a3"/>
        <w:spacing w:line="336" w:lineRule="auto"/>
        <w:ind w:right="0" w:firstLine="680"/>
        <w:rPr>
          <w:sz w:val="24"/>
        </w:rPr>
      </w:pPr>
      <w:r w:rsidRPr="007F082A">
        <w:rPr>
          <w:sz w:val="24"/>
        </w:rPr>
        <w:t xml:space="preserve"> </w:t>
      </w:r>
      <w:r w:rsidR="001626DC" w:rsidRPr="007F082A">
        <w:rPr>
          <w:sz w:val="24"/>
        </w:rPr>
        <w:t xml:space="preserve">«Национальная ассоциация участников фондового рынка» (НАУФОР) </w:t>
      </w:r>
    </w:p>
    <w:p w:rsidR="001626DC" w:rsidRDefault="001626DC" w:rsidP="00BF43C1">
      <w:pPr>
        <w:pStyle w:val="a3"/>
        <w:spacing w:line="336" w:lineRule="auto"/>
        <w:ind w:right="0" w:firstLine="680"/>
        <w:rPr>
          <w:sz w:val="24"/>
        </w:rPr>
      </w:pPr>
      <w:r w:rsidRPr="007F082A">
        <w:rPr>
          <w:sz w:val="24"/>
        </w:rPr>
        <w:t>в 20</w:t>
      </w:r>
      <w:r w:rsidR="00E35267" w:rsidRPr="007F082A">
        <w:rPr>
          <w:sz w:val="24"/>
        </w:rPr>
        <w:t>1</w:t>
      </w:r>
      <w:r w:rsidR="00361EDE" w:rsidRPr="007F082A">
        <w:rPr>
          <w:sz w:val="24"/>
        </w:rPr>
        <w:t>6</w:t>
      </w:r>
      <w:r w:rsidR="0045734B">
        <w:rPr>
          <w:sz w:val="24"/>
        </w:rPr>
        <w:t xml:space="preserve"> </w:t>
      </w:r>
      <w:r w:rsidRPr="007F082A">
        <w:rPr>
          <w:sz w:val="24"/>
        </w:rPr>
        <w:t>год</w:t>
      </w:r>
      <w:r w:rsidR="0045734B">
        <w:rPr>
          <w:sz w:val="24"/>
        </w:rPr>
        <w:t>у</w:t>
      </w:r>
    </w:p>
    <w:p w:rsidR="00FC0FE8" w:rsidRDefault="007F082A" w:rsidP="000C1429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>Приоритетные (основные)</w:t>
      </w:r>
      <w:r w:rsidR="001626DC">
        <w:rPr>
          <w:b w:val="0"/>
          <w:sz w:val="24"/>
        </w:rPr>
        <w:t xml:space="preserve"> направления деятельности </w:t>
      </w:r>
      <w:r w:rsidR="008C0BFE">
        <w:rPr>
          <w:b w:val="0"/>
          <w:sz w:val="24"/>
        </w:rPr>
        <w:t>Национальной ассоциации участников фондового рынка</w:t>
      </w:r>
      <w:r w:rsidR="001626DC">
        <w:rPr>
          <w:b w:val="0"/>
          <w:sz w:val="24"/>
        </w:rPr>
        <w:t xml:space="preserve"> (НАУФОР) в 20</w:t>
      </w:r>
      <w:r w:rsidR="00BA524A">
        <w:rPr>
          <w:b w:val="0"/>
          <w:sz w:val="24"/>
        </w:rPr>
        <w:t>1</w:t>
      </w:r>
      <w:r w:rsidR="00361EDE">
        <w:rPr>
          <w:b w:val="0"/>
          <w:sz w:val="24"/>
        </w:rPr>
        <w:t>6</w:t>
      </w:r>
      <w:r w:rsidR="0045734B">
        <w:rPr>
          <w:b w:val="0"/>
          <w:sz w:val="24"/>
        </w:rPr>
        <w:t xml:space="preserve"> году</w:t>
      </w:r>
      <w:r w:rsidR="001626DC">
        <w:rPr>
          <w:b w:val="0"/>
          <w:sz w:val="24"/>
        </w:rPr>
        <w:t xml:space="preserve"> разработаны в соответствии с </w:t>
      </w:r>
      <w:r w:rsidR="006009F3">
        <w:rPr>
          <w:b w:val="0"/>
          <w:sz w:val="24"/>
        </w:rPr>
        <w:t xml:space="preserve">Федеральным законом </w:t>
      </w:r>
      <w:r w:rsidR="006009F3" w:rsidRPr="008C0BFE">
        <w:rPr>
          <w:b w:val="0"/>
          <w:sz w:val="24"/>
        </w:rPr>
        <w:t>«О саморегулируемых организациях в сфере финансового рынка»</w:t>
      </w:r>
      <w:r w:rsidR="006009F3" w:rsidRPr="007F082A">
        <w:rPr>
          <w:b w:val="0"/>
          <w:sz w:val="24"/>
        </w:rPr>
        <w:t>,</w:t>
      </w:r>
      <w:r w:rsidR="006009F3">
        <w:rPr>
          <w:b w:val="0"/>
          <w:sz w:val="24"/>
        </w:rPr>
        <w:t xml:space="preserve"> </w:t>
      </w:r>
      <w:r w:rsidR="001626DC">
        <w:rPr>
          <w:b w:val="0"/>
          <w:sz w:val="24"/>
        </w:rPr>
        <w:t xml:space="preserve">Уставом НАУФОР и обусловлены целями и задачами </w:t>
      </w:r>
      <w:r w:rsidR="00A10377">
        <w:rPr>
          <w:b w:val="0"/>
          <w:sz w:val="24"/>
        </w:rPr>
        <w:t>деятельности саморегулируемой организации</w:t>
      </w:r>
      <w:r w:rsidR="00FC0FE8">
        <w:rPr>
          <w:b w:val="0"/>
          <w:sz w:val="24"/>
        </w:rPr>
        <w:t xml:space="preserve"> на финансовом рынке, предусмотренными законодательством и иными нормативными актами Российской Федерации.</w:t>
      </w:r>
    </w:p>
    <w:p w:rsidR="008603E8" w:rsidRDefault="008603E8" w:rsidP="000C1429">
      <w:pPr>
        <w:pStyle w:val="a3"/>
        <w:spacing w:line="336" w:lineRule="auto"/>
        <w:ind w:right="0" w:firstLine="680"/>
        <w:jc w:val="both"/>
        <w:rPr>
          <w:snapToGrid w:val="0"/>
          <w:sz w:val="24"/>
        </w:rPr>
      </w:pPr>
    </w:p>
    <w:p w:rsidR="008603E8" w:rsidRPr="00AF7BE4" w:rsidRDefault="008603E8" w:rsidP="000C1429">
      <w:pPr>
        <w:pStyle w:val="a3"/>
        <w:spacing w:line="336" w:lineRule="auto"/>
        <w:ind w:right="0" w:firstLine="680"/>
        <w:jc w:val="both"/>
        <w:rPr>
          <w:snapToGrid w:val="0"/>
          <w:sz w:val="24"/>
        </w:rPr>
      </w:pPr>
      <w:r w:rsidRPr="00AF7BE4">
        <w:rPr>
          <w:snapToGrid w:val="0"/>
          <w:sz w:val="24"/>
        </w:rPr>
        <w:t xml:space="preserve">1. Обеспечение </w:t>
      </w:r>
      <w:r w:rsidR="00015A09">
        <w:rPr>
          <w:snapToGrid w:val="0"/>
          <w:sz w:val="24"/>
        </w:rPr>
        <w:t xml:space="preserve">регулятивных </w:t>
      </w:r>
      <w:r w:rsidRPr="00AF7BE4">
        <w:rPr>
          <w:snapToGrid w:val="0"/>
          <w:sz w:val="24"/>
        </w:rPr>
        <w:t>условий деятельности членов НАУФОР</w:t>
      </w:r>
      <w:r w:rsidR="006009F3">
        <w:rPr>
          <w:snapToGrid w:val="0"/>
          <w:sz w:val="24"/>
        </w:rPr>
        <w:t xml:space="preserve"> - участие в нормотворчестве</w:t>
      </w:r>
    </w:p>
    <w:p w:rsidR="006009F3" w:rsidRDefault="006009F3" w:rsidP="00D4543B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</w:p>
    <w:p w:rsidR="00671FDC" w:rsidRPr="00D4543B" w:rsidRDefault="00D434DC" w:rsidP="00D4543B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 w:rsidRPr="00D4543B">
        <w:rPr>
          <w:b w:val="0"/>
          <w:sz w:val="24"/>
        </w:rPr>
        <w:t xml:space="preserve">Одной из основных </w:t>
      </w:r>
      <w:r w:rsidR="00DE56A8" w:rsidRPr="00D4543B">
        <w:rPr>
          <w:b w:val="0"/>
          <w:sz w:val="24"/>
        </w:rPr>
        <w:t>задач</w:t>
      </w:r>
      <w:r w:rsidRPr="00D4543B">
        <w:rPr>
          <w:b w:val="0"/>
          <w:sz w:val="24"/>
        </w:rPr>
        <w:t xml:space="preserve"> НАУФОР является содействие </w:t>
      </w:r>
      <w:r w:rsidR="00DE56A8" w:rsidRPr="00D4543B">
        <w:rPr>
          <w:b w:val="0"/>
          <w:sz w:val="24"/>
        </w:rPr>
        <w:t>развитию</w:t>
      </w:r>
      <w:r w:rsidRPr="00D4543B">
        <w:rPr>
          <w:b w:val="0"/>
          <w:sz w:val="24"/>
        </w:rPr>
        <w:t xml:space="preserve"> российского финансового рынка</w:t>
      </w:r>
      <w:r w:rsidR="00CB114F">
        <w:rPr>
          <w:b w:val="0"/>
          <w:sz w:val="24"/>
        </w:rPr>
        <w:t xml:space="preserve">, создание </w:t>
      </w:r>
      <w:r w:rsidR="00AF7BE4" w:rsidRPr="00D4543B">
        <w:rPr>
          <w:b w:val="0"/>
          <w:sz w:val="24"/>
        </w:rPr>
        <w:t>благоприятных условий деятельности</w:t>
      </w:r>
      <w:r w:rsidR="00CB114F">
        <w:rPr>
          <w:b w:val="0"/>
          <w:sz w:val="24"/>
        </w:rPr>
        <w:t xml:space="preserve"> финансовых организаций и инвесторов</w:t>
      </w:r>
      <w:r w:rsidR="00DE56A8" w:rsidRPr="00D4543B">
        <w:rPr>
          <w:b w:val="0"/>
          <w:sz w:val="24"/>
        </w:rPr>
        <w:t xml:space="preserve">. Приоритетными </w:t>
      </w:r>
      <w:r w:rsidR="00BA17B0" w:rsidRPr="00D4543B">
        <w:rPr>
          <w:b w:val="0"/>
          <w:sz w:val="24"/>
        </w:rPr>
        <w:t>направлениями указанного развития</w:t>
      </w:r>
      <w:r w:rsidR="00DE56A8" w:rsidRPr="00D4543B">
        <w:rPr>
          <w:b w:val="0"/>
          <w:sz w:val="24"/>
        </w:rPr>
        <w:t xml:space="preserve"> в настоящий момент являются</w:t>
      </w:r>
      <w:r w:rsidR="00671FDC" w:rsidRPr="00D4543B">
        <w:rPr>
          <w:b w:val="0"/>
          <w:sz w:val="24"/>
        </w:rPr>
        <w:t>:</w:t>
      </w:r>
    </w:p>
    <w:p w:rsidR="00671FDC" w:rsidRPr="000140C7" w:rsidRDefault="0030577E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sz w:val="24"/>
        </w:rPr>
      </w:pPr>
      <w:r w:rsidRPr="000140C7">
        <w:rPr>
          <w:b w:val="0"/>
          <w:sz w:val="24"/>
        </w:rPr>
        <w:t xml:space="preserve">– </w:t>
      </w:r>
      <w:r w:rsidRPr="000140C7">
        <w:rPr>
          <w:b w:val="0"/>
          <w:sz w:val="24"/>
        </w:rPr>
        <w:tab/>
      </w:r>
      <w:r w:rsidR="0030250A" w:rsidRPr="000140C7">
        <w:rPr>
          <w:b w:val="0"/>
          <w:sz w:val="24"/>
        </w:rPr>
        <w:t>расширение базы финансовых инструментов, обращающихся на внутреннем рынке;</w:t>
      </w:r>
    </w:p>
    <w:p w:rsidR="00671FDC" w:rsidRPr="000140C7" w:rsidRDefault="0030577E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sz w:val="24"/>
        </w:rPr>
      </w:pPr>
      <w:r w:rsidRPr="000140C7">
        <w:rPr>
          <w:b w:val="0"/>
          <w:sz w:val="24"/>
        </w:rPr>
        <w:t xml:space="preserve">– </w:t>
      </w:r>
      <w:r w:rsidRPr="000140C7">
        <w:rPr>
          <w:b w:val="0"/>
          <w:sz w:val="24"/>
        </w:rPr>
        <w:tab/>
      </w:r>
      <w:r w:rsidR="0031119F" w:rsidRPr="000140C7">
        <w:rPr>
          <w:b w:val="0"/>
          <w:sz w:val="24"/>
        </w:rPr>
        <w:t>развитие финансовой инфраструктуры;</w:t>
      </w:r>
      <w:r w:rsidR="00D32E69" w:rsidRPr="000140C7">
        <w:rPr>
          <w:b w:val="0"/>
          <w:sz w:val="24"/>
        </w:rPr>
        <w:t xml:space="preserve"> </w:t>
      </w:r>
    </w:p>
    <w:p w:rsidR="00671FDC" w:rsidRPr="000140C7" w:rsidRDefault="0030577E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color w:val="000000"/>
          <w:spacing w:val="1"/>
          <w:sz w:val="24"/>
        </w:rPr>
      </w:pPr>
      <w:r w:rsidRPr="000140C7">
        <w:rPr>
          <w:b w:val="0"/>
          <w:sz w:val="24"/>
        </w:rPr>
        <w:t xml:space="preserve">– </w:t>
      </w:r>
      <w:r w:rsidRPr="000140C7">
        <w:rPr>
          <w:b w:val="0"/>
          <w:sz w:val="24"/>
        </w:rPr>
        <w:tab/>
      </w:r>
      <w:r w:rsidR="00D32E69" w:rsidRPr="000140C7">
        <w:rPr>
          <w:b w:val="0"/>
          <w:color w:val="000000"/>
          <w:spacing w:val="1"/>
          <w:sz w:val="24"/>
        </w:rPr>
        <w:t>развитие внебиржевого рынка деривативов</w:t>
      </w:r>
      <w:r w:rsidR="00671FDC" w:rsidRPr="000140C7">
        <w:rPr>
          <w:b w:val="0"/>
          <w:color w:val="000000"/>
          <w:spacing w:val="1"/>
          <w:sz w:val="24"/>
        </w:rPr>
        <w:t>;</w:t>
      </w:r>
    </w:p>
    <w:p w:rsidR="00671FDC" w:rsidRPr="000140C7" w:rsidRDefault="0030577E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color w:val="000000"/>
          <w:spacing w:val="1"/>
          <w:sz w:val="24"/>
        </w:rPr>
      </w:pPr>
      <w:r w:rsidRPr="000140C7">
        <w:rPr>
          <w:b w:val="0"/>
          <w:sz w:val="24"/>
        </w:rPr>
        <w:t xml:space="preserve">– </w:t>
      </w:r>
      <w:r w:rsidRPr="000140C7">
        <w:rPr>
          <w:b w:val="0"/>
          <w:sz w:val="24"/>
        </w:rPr>
        <w:tab/>
      </w:r>
      <w:r w:rsidR="00671FDC" w:rsidRPr="000140C7">
        <w:rPr>
          <w:b w:val="0"/>
          <w:color w:val="000000"/>
          <w:spacing w:val="1"/>
          <w:sz w:val="24"/>
        </w:rPr>
        <w:t>развитие индустрии финансовых посредников</w:t>
      </w:r>
      <w:r w:rsidR="009B2C83" w:rsidRPr="000140C7">
        <w:rPr>
          <w:b w:val="0"/>
          <w:color w:val="000000"/>
          <w:spacing w:val="1"/>
          <w:sz w:val="24"/>
        </w:rPr>
        <w:t xml:space="preserve"> и институтов коллективного инвестирования</w:t>
      </w:r>
      <w:r w:rsidR="00671FDC" w:rsidRPr="000140C7">
        <w:rPr>
          <w:b w:val="0"/>
          <w:color w:val="000000"/>
          <w:spacing w:val="1"/>
          <w:sz w:val="24"/>
        </w:rPr>
        <w:t>;</w:t>
      </w:r>
    </w:p>
    <w:p w:rsidR="00671FDC" w:rsidRPr="000140C7" w:rsidRDefault="0030577E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sz w:val="24"/>
        </w:rPr>
      </w:pPr>
      <w:r w:rsidRPr="000140C7">
        <w:rPr>
          <w:b w:val="0"/>
          <w:sz w:val="24"/>
        </w:rPr>
        <w:t xml:space="preserve">– </w:t>
      </w:r>
      <w:r w:rsidRPr="000140C7">
        <w:rPr>
          <w:b w:val="0"/>
          <w:sz w:val="24"/>
        </w:rPr>
        <w:tab/>
      </w:r>
      <w:r w:rsidR="00671FDC" w:rsidRPr="000140C7">
        <w:rPr>
          <w:b w:val="0"/>
          <w:sz w:val="24"/>
        </w:rPr>
        <w:t>стимулирование внутреннего инвестиционного спроса;</w:t>
      </w:r>
    </w:p>
    <w:p w:rsidR="00671FDC" w:rsidRPr="00671FDC" w:rsidRDefault="0030577E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sz w:val="24"/>
        </w:rPr>
      </w:pPr>
      <w:r w:rsidRPr="000140C7">
        <w:rPr>
          <w:b w:val="0"/>
          <w:sz w:val="24"/>
        </w:rPr>
        <w:t xml:space="preserve">– </w:t>
      </w:r>
      <w:r w:rsidRPr="000140C7">
        <w:rPr>
          <w:b w:val="0"/>
          <w:sz w:val="24"/>
        </w:rPr>
        <w:tab/>
      </w:r>
      <w:r w:rsidR="00671FDC" w:rsidRPr="000140C7">
        <w:rPr>
          <w:b w:val="0"/>
          <w:sz w:val="24"/>
        </w:rPr>
        <w:t>защита интересов потребителей финансовых услуг.</w:t>
      </w:r>
      <w:r w:rsidR="00671FDC" w:rsidRPr="00671FDC">
        <w:rPr>
          <w:b w:val="0"/>
          <w:sz w:val="24"/>
        </w:rPr>
        <w:t xml:space="preserve"> </w:t>
      </w:r>
    </w:p>
    <w:p w:rsidR="0005783B" w:rsidRDefault="00CB114F" w:rsidP="00671FDC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 xml:space="preserve">С учетом этого, </w:t>
      </w:r>
      <w:r w:rsidR="00671FDC" w:rsidRPr="00671FDC">
        <w:rPr>
          <w:b w:val="0"/>
          <w:sz w:val="24"/>
        </w:rPr>
        <w:t xml:space="preserve">НАУФОР будет активно участвовать в разработке следующих ключевых для </w:t>
      </w:r>
      <w:r w:rsidR="00671FDC" w:rsidRPr="005F3344">
        <w:rPr>
          <w:b w:val="0"/>
          <w:sz w:val="24"/>
        </w:rPr>
        <w:t xml:space="preserve">совершенствования </w:t>
      </w:r>
      <w:r w:rsidR="00E720DE">
        <w:rPr>
          <w:b w:val="0"/>
          <w:sz w:val="24"/>
        </w:rPr>
        <w:t>финансового</w:t>
      </w:r>
      <w:r w:rsidR="00671FDC" w:rsidRPr="005F3344">
        <w:rPr>
          <w:b w:val="0"/>
          <w:sz w:val="24"/>
        </w:rPr>
        <w:t xml:space="preserve"> рынка нормативных актов:</w:t>
      </w:r>
    </w:p>
    <w:p w:rsidR="00B65606" w:rsidRDefault="00362626" w:rsidP="00671FDC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B65606" w:rsidRPr="00B65606">
        <w:rPr>
          <w:b w:val="0"/>
          <w:sz w:val="24"/>
        </w:rPr>
        <w:t xml:space="preserve">проект Федерального закона </w:t>
      </w:r>
      <w:r w:rsidR="00E760AE">
        <w:rPr>
          <w:b w:val="0"/>
          <w:sz w:val="24"/>
        </w:rPr>
        <w:t>«</w:t>
      </w:r>
      <w:r w:rsidR="00B65606" w:rsidRPr="00B65606">
        <w:rPr>
          <w:b w:val="0"/>
          <w:sz w:val="24"/>
        </w:rPr>
        <w:t>О страховании инвестиций физических лиц на рынке ценных бумаг в Российской Федерации</w:t>
      </w:r>
      <w:r w:rsidR="00E760AE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p w:rsidR="000140C7" w:rsidRDefault="000140C7" w:rsidP="00362626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 w:rsidRPr="008C0BFE">
        <w:rPr>
          <w:b w:val="0"/>
          <w:sz w:val="24"/>
        </w:rPr>
        <w:t>- проект Федерального закона «О внесении изменений в  Федеральный закон «О рынке ценных бумаг» в части изменения регулирования операций  неквалифицированных инвесторов</w:t>
      </w:r>
      <w:r w:rsidR="00E760AE" w:rsidRPr="008C0BFE">
        <w:rPr>
          <w:b w:val="0"/>
          <w:sz w:val="24"/>
        </w:rPr>
        <w:t>»</w:t>
      </w:r>
      <w:r w:rsidRPr="008C0BFE">
        <w:rPr>
          <w:b w:val="0"/>
          <w:sz w:val="24"/>
        </w:rPr>
        <w:t>;</w:t>
      </w:r>
    </w:p>
    <w:p w:rsidR="000140C7" w:rsidRDefault="00362626" w:rsidP="00362626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 xml:space="preserve">- проект изменений в </w:t>
      </w:r>
      <w:r w:rsidR="000140C7">
        <w:rPr>
          <w:b w:val="0"/>
          <w:sz w:val="24"/>
        </w:rPr>
        <w:t>Ф</w:t>
      </w:r>
      <w:r w:rsidR="000140C7" w:rsidRPr="000140C7">
        <w:rPr>
          <w:b w:val="0"/>
          <w:sz w:val="24"/>
        </w:rPr>
        <w:t>едеральные</w:t>
      </w:r>
      <w:r w:rsidR="000140C7">
        <w:rPr>
          <w:b w:val="0"/>
          <w:sz w:val="24"/>
        </w:rPr>
        <w:t xml:space="preserve"> </w:t>
      </w:r>
      <w:r w:rsidR="000140C7" w:rsidRPr="000140C7">
        <w:rPr>
          <w:b w:val="0"/>
          <w:sz w:val="24"/>
        </w:rPr>
        <w:t xml:space="preserve">законы «О рынке ценных бумаг» и </w:t>
      </w:r>
      <w:r w:rsidR="000140C7">
        <w:rPr>
          <w:b w:val="0"/>
          <w:sz w:val="24"/>
        </w:rPr>
        <w:t xml:space="preserve"> </w:t>
      </w:r>
      <w:r w:rsidR="000140C7" w:rsidRPr="000140C7">
        <w:rPr>
          <w:b w:val="0"/>
          <w:sz w:val="24"/>
        </w:rPr>
        <w:t>«Об инвестиционных фондах» в части приобретения паев управляющими ценными бумагами</w:t>
      </w:r>
      <w:r w:rsidR="000140C7">
        <w:rPr>
          <w:b w:val="0"/>
          <w:sz w:val="24"/>
        </w:rPr>
        <w:t>;</w:t>
      </w:r>
    </w:p>
    <w:p w:rsidR="000140C7" w:rsidRDefault="000140C7" w:rsidP="00362626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>- п</w:t>
      </w:r>
      <w:r w:rsidRPr="000140C7">
        <w:rPr>
          <w:b w:val="0"/>
          <w:sz w:val="24"/>
        </w:rPr>
        <w:t>роект изменений в налоговое</w:t>
      </w:r>
      <w:r>
        <w:rPr>
          <w:b w:val="0"/>
          <w:sz w:val="24"/>
        </w:rPr>
        <w:t xml:space="preserve"> </w:t>
      </w:r>
      <w:r w:rsidRPr="000140C7">
        <w:rPr>
          <w:b w:val="0"/>
          <w:sz w:val="24"/>
        </w:rPr>
        <w:t xml:space="preserve">законодательство в части </w:t>
      </w:r>
      <w:r>
        <w:rPr>
          <w:b w:val="0"/>
          <w:sz w:val="24"/>
        </w:rPr>
        <w:t xml:space="preserve"> </w:t>
      </w:r>
      <w:r w:rsidRPr="000140C7">
        <w:rPr>
          <w:b w:val="0"/>
          <w:sz w:val="24"/>
        </w:rPr>
        <w:t>налогообложения дохода по облигациям</w:t>
      </w:r>
      <w:r>
        <w:rPr>
          <w:b w:val="0"/>
          <w:sz w:val="24"/>
        </w:rPr>
        <w:t>;</w:t>
      </w:r>
    </w:p>
    <w:p w:rsidR="000140C7" w:rsidRDefault="000140C7" w:rsidP="00362626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- п</w:t>
      </w:r>
      <w:r w:rsidRPr="000140C7">
        <w:rPr>
          <w:b w:val="0"/>
          <w:sz w:val="24"/>
        </w:rPr>
        <w:t>роект изменений в</w:t>
      </w:r>
      <w:r>
        <w:rPr>
          <w:b w:val="0"/>
          <w:sz w:val="24"/>
        </w:rPr>
        <w:t xml:space="preserve"> </w:t>
      </w:r>
      <w:r w:rsidRPr="000140C7">
        <w:rPr>
          <w:b w:val="0"/>
          <w:sz w:val="24"/>
        </w:rPr>
        <w:t>законодательство, освобождающи</w:t>
      </w:r>
      <w:r w:rsidR="00362626">
        <w:rPr>
          <w:b w:val="0"/>
          <w:sz w:val="24"/>
        </w:rPr>
        <w:t>х</w:t>
      </w:r>
      <w:r w:rsidRPr="000140C7">
        <w:rPr>
          <w:b w:val="0"/>
          <w:sz w:val="24"/>
        </w:rPr>
        <w:t xml:space="preserve"> от необходимости идентификации клиентов иностранных финансовых организаций, являющихся резидентами стран - членов ФАТФ</w:t>
      </w:r>
      <w:r>
        <w:rPr>
          <w:b w:val="0"/>
          <w:sz w:val="24"/>
        </w:rPr>
        <w:t>;</w:t>
      </w:r>
    </w:p>
    <w:p w:rsidR="000140C7" w:rsidRDefault="000140C7" w:rsidP="00362626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>- проект изменений</w:t>
      </w:r>
      <w:r w:rsidRPr="000140C7">
        <w:rPr>
          <w:b w:val="0"/>
          <w:sz w:val="24"/>
        </w:rPr>
        <w:t xml:space="preserve"> в Федеральный закон</w:t>
      </w:r>
      <w:r>
        <w:rPr>
          <w:b w:val="0"/>
          <w:sz w:val="24"/>
        </w:rPr>
        <w:t xml:space="preserve"> </w:t>
      </w:r>
      <w:r w:rsidRPr="000140C7">
        <w:rPr>
          <w:b w:val="0"/>
          <w:sz w:val="24"/>
        </w:rPr>
        <w:t>«О рынке ценных бумаг» в части увеличения суммы средств, которая может вноситься на индивидуальные инвестиционные счета</w:t>
      </w:r>
      <w:r>
        <w:rPr>
          <w:b w:val="0"/>
          <w:sz w:val="24"/>
        </w:rPr>
        <w:t>;</w:t>
      </w:r>
    </w:p>
    <w:p w:rsidR="000140C7" w:rsidRDefault="00B65606" w:rsidP="00362626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>- у</w:t>
      </w:r>
      <w:r w:rsidR="000140C7" w:rsidRPr="000140C7">
        <w:rPr>
          <w:b w:val="0"/>
          <w:sz w:val="24"/>
        </w:rPr>
        <w:t>точнение положений</w:t>
      </w:r>
      <w:r w:rsidR="000140C7">
        <w:rPr>
          <w:b w:val="0"/>
          <w:sz w:val="24"/>
        </w:rPr>
        <w:t xml:space="preserve"> </w:t>
      </w:r>
      <w:r w:rsidR="000140C7" w:rsidRPr="000140C7">
        <w:rPr>
          <w:b w:val="0"/>
          <w:sz w:val="24"/>
        </w:rPr>
        <w:t>законодательства о банкротстве (в части ликвидационного неттинга)</w:t>
      </w:r>
      <w:r>
        <w:rPr>
          <w:b w:val="0"/>
          <w:sz w:val="24"/>
        </w:rPr>
        <w:t>.</w:t>
      </w:r>
    </w:p>
    <w:p w:rsidR="00B65606" w:rsidRDefault="00B65606" w:rsidP="00362626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>Также НАУФОР планирует продолжить работу над проектами следующих нормативных актов:</w:t>
      </w:r>
    </w:p>
    <w:p w:rsidR="00D4543B" w:rsidRDefault="00C20610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>-</w:t>
      </w:r>
      <w:r w:rsidR="00D4543B">
        <w:rPr>
          <w:b w:val="0"/>
          <w:sz w:val="24"/>
        </w:rPr>
        <w:t xml:space="preserve"> </w:t>
      </w:r>
      <w:r w:rsidR="0030577E">
        <w:rPr>
          <w:b w:val="0"/>
          <w:sz w:val="24"/>
        </w:rPr>
        <w:tab/>
      </w:r>
      <w:r w:rsidR="00D4543B">
        <w:rPr>
          <w:b w:val="0"/>
          <w:sz w:val="24"/>
        </w:rPr>
        <w:t xml:space="preserve">проект Федерального закона «О внесении изменений в Федеральный закон «О рынке ценных бумаг» и другие законодательные акты Российской Федерации в части регулирования деятельности </w:t>
      </w:r>
      <w:r w:rsidR="00B40AE4">
        <w:rPr>
          <w:b w:val="0"/>
          <w:sz w:val="24"/>
        </w:rPr>
        <w:t>финансовых советников</w:t>
      </w:r>
      <w:r w:rsidR="00D4543B">
        <w:rPr>
          <w:b w:val="0"/>
          <w:sz w:val="24"/>
        </w:rPr>
        <w:t>»</w:t>
      </w:r>
      <w:r w:rsidR="00D4543B" w:rsidRPr="00BB45B7">
        <w:rPr>
          <w:b w:val="0"/>
          <w:sz w:val="24"/>
        </w:rPr>
        <w:t>;</w:t>
      </w:r>
    </w:p>
    <w:p w:rsidR="00C20610" w:rsidRDefault="00C20610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sz w:val="24"/>
        </w:rPr>
      </w:pPr>
      <w:r w:rsidRPr="008C0BFE">
        <w:rPr>
          <w:b w:val="0"/>
          <w:sz w:val="24"/>
        </w:rPr>
        <w:t>-</w:t>
      </w:r>
      <w:r w:rsidR="0030577E" w:rsidRPr="008C0BFE">
        <w:rPr>
          <w:b w:val="0"/>
          <w:sz w:val="24"/>
        </w:rPr>
        <w:t xml:space="preserve"> </w:t>
      </w:r>
      <w:r w:rsidR="0030577E" w:rsidRPr="008C0BFE">
        <w:rPr>
          <w:b w:val="0"/>
          <w:sz w:val="24"/>
        </w:rPr>
        <w:tab/>
      </w:r>
      <w:r w:rsidR="00E35267" w:rsidRPr="008C0BFE">
        <w:rPr>
          <w:b w:val="0"/>
          <w:sz w:val="24"/>
        </w:rPr>
        <w:t>проект Федерального закона «О внесении изменений в Федеральный закон «О рынке ценных бумаг» (в части регулирования деятельности по управлению ценными бумагами)»</w:t>
      </w:r>
      <w:r w:rsidRPr="008C0BFE">
        <w:rPr>
          <w:b w:val="0"/>
          <w:sz w:val="24"/>
        </w:rPr>
        <w:t>;</w:t>
      </w:r>
    </w:p>
    <w:p w:rsidR="00C20610" w:rsidRDefault="00C20610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>- нормативный акт Банка России, регулирующий состав и структуру активов паевых инвестиционных фондов;</w:t>
      </w:r>
    </w:p>
    <w:p w:rsidR="00C20610" w:rsidRDefault="00C20610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 xml:space="preserve">  - нормативный акт Банка России, регулирующий расчет собственных средств профессиональных участников рынка ценных бумаг и управляющих компаний инвестиционных фондов и негосударственных пенсионных фондов;</w:t>
      </w:r>
    </w:p>
    <w:p w:rsidR="0030577E" w:rsidRDefault="00C20610" w:rsidP="0030577E">
      <w:pPr>
        <w:pStyle w:val="a3"/>
        <w:tabs>
          <w:tab w:val="left" w:pos="993"/>
        </w:tabs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400C91">
        <w:rPr>
          <w:b w:val="0"/>
          <w:sz w:val="24"/>
        </w:rPr>
        <w:t>нормативный акт Банка России, регулирующий риски инвестиций активов, составляющих паевые инвестиционные фонды</w:t>
      </w:r>
      <w:r w:rsidR="0016304D">
        <w:rPr>
          <w:b w:val="0"/>
          <w:sz w:val="24"/>
        </w:rPr>
        <w:t>.</w:t>
      </w:r>
    </w:p>
    <w:p w:rsidR="0016304D" w:rsidRDefault="0016304D" w:rsidP="008603E8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>
        <w:rPr>
          <w:b w:val="0"/>
          <w:sz w:val="24"/>
        </w:rPr>
        <w:t xml:space="preserve">Чрезвычайно важным направлением деятельности НАУФОР </w:t>
      </w:r>
      <w:r w:rsidR="00EA3481">
        <w:rPr>
          <w:b w:val="0"/>
          <w:sz w:val="24"/>
        </w:rPr>
        <w:t>в 2016</w:t>
      </w:r>
      <w:r w:rsidR="0045734B">
        <w:rPr>
          <w:b w:val="0"/>
          <w:sz w:val="24"/>
        </w:rPr>
        <w:t xml:space="preserve"> </w:t>
      </w:r>
      <w:r w:rsidR="008C0BFE">
        <w:rPr>
          <w:b w:val="0"/>
          <w:sz w:val="24"/>
        </w:rPr>
        <w:t>г</w:t>
      </w:r>
      <w:r w:rsidR="00EA3481">
        <w:rPr>
          <w:b w:val="0"/>
          <w:sz w:val="24"/>
        </w:rPr>
        <w:t xml:space="preserve">. является </w:t>
      </w:r>
      <w:r w:rsidR="00780837">
        <w:rPr>
          <w:b w:val="0"/>
          <w:sz w:val="24"/>
        </w:rPr>
        <w:t xml:space="preserve">разработка и реализация концепции пропорционального регулирования, предусмотренная </w:t>
      </w:r>
      <w:r w:rsidR="00780837" w:rsidRPr="00443C48">
        <w:rPr>
          <w:b w:val="0"/>
          <w:sz w:val="24"/>
        </w:rPr>
        <w:t xml:space="preserve">«Основными направлениями развития </w:t>
      </w:r>
      <w:r w:rsidR="00443C48" w:rsidRPr="00443C48">
        <w:rPr>
          <w:b w:val="0"/>
          <w:sz w:val="24"/>
        </w:rPr>
        <w:t>и обеспечения стабильности функционирования финансового рынка Российской Фед</w:t>
      </w:r>
      <w:r w:rsidR="00443C48">
        <w:rPr>
          <w:b w:val="0"/>
          <w:sz w:val="24"/>
        </w:rPr>
        <w:t>ерации на период 2016-2018 годов</w:t>
      </w:r>
      <w:r w:rsidR="00780837" w:rsidRPr="00443C48">
        <w:rPr>
          <w:b w:val="0"/>
          <w:sz w:val="24"/>
        </w:rPr>
        <w:t>»</w:t>
      </w:r>
      <w:r w:rsidR="00780837">
        <w:rPr>
          <w:b w:val="0"/>
          <w:sz w:val="24"/>
        </w:rPr>
        <w:t xml:space="preserve">, которые Банк России планирует утвердить в 2016 г. В рамках этой деятельности НАУФОР намерена представить предложения, которые бы отражали варианты регулятивной нагрузки для компаний с разным кругом операций и разного масштаба деятельности. </w:t>
      </w:r>
    </w:p>
    <w:p w:rsidR="008603E8" w:rsidRDefault="008603E8" w:rsidP="008603E8">
      <w:pPr>
        <w:pStyle w:val="a3"/>
        <w:spacing w:line="336" w:lineRule="auto"/>
        <w:ind w:right="0" w:firstLine="680"/>
        <w:jc w:val="both"/>
        <w:rPr>
          <w:b w:val="0"/>
          <w:sz w:val="24"/>
        </w:rPr>
      </w:pPr>
      <w:r w:rsidRPr="00AF7BE4">
        <w:rPr>
          <w:b w:val="0"/>
          <w:sz w:val="24"/>
        </w:rPr>
        <w:t xml:space="preserve">В работе </w:t>
      </w:r>
      <w:r w:rsidR="00FA3562">
        <w:rPr>
          <w:b w:val="0"/>
          <w:sz w:val="24"/>
        </w:rPr>
        <w:t xml:space="preserve">по данному направлению </w:t>
      </w:r>
      <w:r w:rsidRPr="00AF7BE4">
        <w:rPr>
          <w:b w:val="0"/>
          <w:sz w:val="24"/>
        </w:rPr>
        <w:t xml:space="preserve">НАУФОР намерена осуществлять тесное взаимодействие с </w:t>
      </w:r>
      <w:r w:rsidR="00517097">
        <w:rPr>
          <w:b w:val="0"/>
          <w:sz w:val="24"/>
        </w:rPr>
        <w:t xml:space="preserve">Банком России, </w:t>
      </w:r>
      <w:r w:rsidRPr="00AF7BE4">
        <w:rPr>
          <w:b w:val="0"/>
          <w:sz w:val="24"/>
        </w:rPr>
        <w:t xml:space="preserve">Минфином России, Государственной Думой Федерального Собрания Российской Федерации и другими государственными органами и рабочими группами, </w:t>
      </w:r>
      <w:r w:rsidR="00BB7040" w:rsidRPr="00AF7BE4">
        <w:rPr>
          <w:b w:val="0"/>
          <w:sz w:val="24"/>
        </w:rPr>
        <w:t>к компетенции которых относится регулирование и развитие финансового рынка</w:t>
      </w:r>
      <w:r w:rsidR="00BB7040">
        <w:rPr>
          <w:b w:val="0"/>
          <w:sz w:val="24"/>
        </w:rPr>
        <w:t xml:space="preserve">, </w:t>
      </w:r>
      <w:r w:rsidRPr="00AF7BE4">
        <w:rPr>
          <w:b w:val="0"/>
          <w:sz w:val="24"/>
        </w:rPr>
        <w:t xml:space="preserve">в первую очередь с Рабочей группой по созданию международного финансового рынка, </w:t>
      </w:r>
      <w:r w:rsidR="009B2C83">
        <w:rPr>
          <w:b w:val="0"/>
          <w:sz w:val="24"/>
        </w:rPr>
        <w:t>а также с Московской биржей</w:t>
      </w:r>
      <w:r w:rsidRPr="00AF7BE4">
        <w:rPr>
          <w:b w:val="0"/>
          <w:sz w:val="24"/>
        </w:rPr>
        <w:t>.</w:t>
      </w:r>
    </w:p>
    <w:p w:rsidR="009622A3" w:rsidRDefault="009622A3" w:rsidP="00BF43C1">
      <w:pPr>
        <w:spacing w:line="336" w:lineRule="auto"/>
        <w:ind w:firstLine="680"/>
        <w:jc w:val="both"/>
        <w:rPr>
          <w:b/>
          <w:sz w:val="24"/>
        </w:rPr>
      </w:pPr>
    </w:p>
    <w:p w:rsidR="006009F3" w:rsidRDefault="008365A4" w:rsidP="00BF43C1">
      <w:pPr>
        <w:spacing w:line="336" w:lineRule="auto"/>
        <w:ind w:firstLine="680"/>
        <w:jc w:val="both"/>
        <w:rPr>
          <w:b/>
          <w:sz w:val="24"/>
        </w:rPr>
      </w:pPr>
      <w:r>
        <w:rPr>
          <w:b/>
          <w:sz w:val="24"/>
        </w:rPr>
        <w:lastRenderedPageBreak/>
        <w:t>2</w:t>
      </w:r>
      <w:r w:rsidR="001626DC">
        <w:rPr>
          <w:b/>
          <w:sz w:val="24"/>
        </w:rPr>
        <w:t xml:space="preserve">. </w:t>
      </w:r>
      <w:r w:rsidR="00AF7BE4">
        <w:rPr>
          <w:b/>
          <w:sz w:val="24"/>
        </w:rPr>
        <w:t>Повышение качества услуг, оказываемых членам</w:t>
      </w:r>
      <w:r w:rsidR="00015A09">
        <w:rPr>
          <w:b/>
          <w:sz w:val="24"/>
        </w:rPr>
        <w:t>и</w:t>
      </w:r>
      <w:r w:rsidR="00AF7BE4">
        <w:rPr>
          <w:b/>
          <w:sz w:val="24"/>
        </w:rPr>
        <w:t xml:space="preserve"> НАУФОР, и финансовой устойчивости членов НАУФОР</w:t>
      </w:r>
      <w:r w:rsidR="006009F3">
        <w:rPr>
          <w:b/>
          <w:sz w:val="24"/>
        </w:rPr>
        <w:t xml:space="preserve">, защиты интересов клиентов членов НАУФОР – разработка стандартов и методических материалов </w:t>
      </w:r>
    </w:p>
    <w:p w:rsidR="001626DC" w:rsidRDefault="006009F3" w:rsidP="00BF43C1">
      <w:pPr>
        <w:spacing w:line="336" w:lineRule="auto"/>
        <w:ind w:firstLine="68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FA0752" w:rsidRDefault="003D654C" w:rsidP="007E65E4">
      <w:pPr>
        <w:spacing w:line="336" w:lineRule="auto"/>
        <w:ind w:firstLine="680"/>
        <w:jc w:val="both"/>
        <w:rPr>
          <w:sz w:val="24"/>
        </w:rPr>
      </w:pPr>
      <w:r w:rsidRPr="00443C48">
        <w:rPr>
          <w:sz w:val="24"/>
        </w:rPr>
        <w:t>Федеральный закон «О саморегулируемых орг</w:t>
      </w:r>
      <w:r w:rsidR="00FA0752" w:rsidRPr="00443C48">
        <w:rPr>
          <w:sz w:val="24"/>
        </w:rPr>
        <w:t>а</w:t>
      </w:r>
      <w:r w:rsidRPr="00443C48">
        <w:rPr>
          <w:sz w:val="24"/>
        </w:rPr>
        <w:t xml:space="preserve">низациях в сфере финансового рынка» </w:t>
      </w:r>
      <w:r w:rsidRPr="00033AC2">
        <w:rPr>
          <w:sz w:val="24"/>
        </w:rPr>
        <w:t xml:space="preserve">предусматривает разработку </w:t>
      </w:r>
      <w:r w:rsidR="00FA0752" w:rsidRPr="00033AC2">
        <w:rPr>
          <w:sz w:val="24"/>
        </w:rPr>
        <w:t>базовых стандартов – общих для всех саморегулируемых организаций стандартов, которые должны стать основой для собственных, внутренних стандартов НАУФОР</w:t>
      </w:r>
      <w:r w:rsidR="00033AC2">
        <w:rPr>
          <w:sz w:val="24"/>
        </w:rPr>
        <w:t xml:space="preserve"> и других саморегулируемых организаций</w:t>
      </w:r>
      <w:r w:rsidR="00FA0752" w:rsidRPr="00033AC2">
        <w:rPr>
          <w:sz w:val="24"/>
        </w:rPr>
        <w:t xml:space="preserve">. НАУФОР </w:t>
      </w:r>
      <w:r w:rsidR="00033AC2">
        <w:rPr>
          <w:sz w:val="24"/>
        </w:rPr>
        <w:t xml:space="preserve">считает </w:t>
      </w:r>
      <w:r w:rsidR="00FA0752" w:rsidRPr="00033AC2">
        <w:rPr>
          <w:sz w:val="24"/>
        </w:rPr>
        <w:t>вероятн</w:t>
      </w:r>
      <w:r w:rsidR="00033AC2">
        <w:rPr>
          <w:sz w:val="24"/>
        </w:rPr>
        <w:t>ым</w:t>
      </w:r>
      <w:r w:rsidR="00FA0752" w:rsidRPr="00033AC2">
        <w:rPr>
          <w:sz w:val="24"/>
        </w:rPr>
        <w:t xml:space="preserve"> приняти</w:t>
      </w:r>
      <w:r w:rsidR="00033AC2">
        <w:rPr>
          <w:sz w:val="24"/>
        </w:rPr>
        <w:t>е</w:t>
      </w:r>
      <w:r w:rsidR="00FA0752" w:rsidRPr="00033AC2">
        <w:rPr>
          <w:sz w:val="24"/>
        </w:rPr>
        <w:t xml:space="preserve"> таких стандартов </w:t>
      </w:r>
      <w:r w:rsidR="00033AC2">
        <w:rPr>
          <w:sz w:val="24"/>
        </w:rPr>
        <w:t xml:space="preserve">в </w:t>
      </w:r>
      <w:r w:rsidR="00FA0752" w:rsidRPr="00033AC2">
        <w:rPr>
          <w:sz w:val="24"/>
        </w:rPr>
        <w:t xml:space="preserve">2017 г. Проекты базовых стандартов должны быть разработаны самими СРО. С учетом этого в 2016 г. </w:t>
      </w:r>
      <w:r w:rsidR="00033AC2">
        <w:rPr>
          <w:sz w:val="24"/>
        </w:rPr>
        <w:t>д</w:t>
      </w:r>
      <w:r w:rsidR="00FA0752" w:rsidRPr="00033AC2">
        <w:rPr>
          <w:sz w:val="24"/>
        </w:rPr>
        <w:t>еятельность НАУФОР по стандартизации будет сконцентрирована на разработке проектов внутренних стандартов и методических рекомендаций, некоторые из которых могут быть впоследствии предложены в качестве проектов базовых.</w:t>
      </w:r>
    </w:p>
    <w:p w:rsidR="00FC15A0" w:rsidRDefault="00D906BC" w:rsidP="007E65E4">
      <w:pPr>
        <w:spacing w:line="336" w:lineRule="auto"/>
        <w:ind w:firstLine="680"/>
        <w:jc w:val="both"/>
        <w:rPr>
          <w:sz w:val="24"/>
          <w:highlight w:val="yellow"/>
        </w:rPr>
      </w:pPr>
      <w:r>
        <w:rPr>
          <w:sz w:val="24"/>
        </w:rPr>
        <w:t>НАУФОР исходит из необходимости повышения уровня доверия инвесторов к инструментам финансового рынка и к финансовым организациям, которое является условием развития деятельности ее членов. С учетом этого, о</w:t>
      </w:r>
      <w:r w:rsidR="00FC15A0">
        <w:rPr>
          <w:sz w:val="24"/>
        </w:rPr>
        <w:t>сновной задачей разработки стандартов НАУФОР будет внедрение наилучших практик взаимодействия между финансовыми организациями и их клиентами (между управляющими компаниями и пайщиками фондов) и повышение уровня защиты интересов клиентов (пайщиков фондов).</w:t>
      </w:r>
    </w:p>
    <w:p w:rsidR="007E65E4" w:rsidRPr="00C3135A" w:rsidRDefault="007E65E4" w:rsidP="007E65E4">
      <w:pPr>
        <w:spacing w:line="336" w:lineRule="auto"/>
        <w:ind w:firstLine="680"/>
        <w:jc w:val="both"/>
        <w:rPr>
          <w:sz w:val="24"/>
        </w:rPr>
      </w:pPr>
      <w:r w:rsidRPr="00C3135A">
        <w:rPr>
          <w:sz w:val="24"/>
        </w:rPr>
        <w:t>В 2015 году НАУФОР утвердила следующие стандарты профессиональной деятельности:</w:t>
      </w:r>
    </w:p>
    <w:p w:rsidR="007E65E4" w:rsidRPr="00C3135A" w:rsidRDefault="007E65E4" w:rsidP="007E65E4">
      <w:pPr>
        <w:spacing w:line="336" w:lineRule="auto"/>
        <w:ind w:firstLine="680"/>
        <w:jc w:val="both"/>
        <w:rPr>
          <w:sz w:val="24"/>
        </w:rPr>
      </w:pPr>
      <w:r w:rsidRPr="00C3135A">
        <w:rPr>
          <w:sz w:val="24"/>
        </w:rPr>
        <w:t>1) правила исполнения поручений клиентов на лучших условиях;</w:t>
      </w:r>
    </w:p>
    <w:p w:rsidR="007E65E4" w:rsidRPr="00C3135A" w:rsidRDefault="007E65E4" w:rsidP="007E65E4">
      <w:pPr>
        <w:spacing w:line="336" w:lineRule="auto"/>
        <w:ind w:firstLine="680"/>
        <w:jc w:val="both"/>
        <w:rPr>
          <w:sz w:val="24"/>
        </w:rPr>
      </w:pPr>
      <w:r w:rsidRPr="00C3135A">
        <w:rPr>
          <w:sz w:val="24"/>
        </w:rPr>
        <w:t>2) правила информирования клиента о рисках;</w:t>
      </w:r>
    </w:p>
    <w:p w:rsidR="007E65E4" w:rsidRPr="00C3135A" w:rsidRDefault="007E65E4" w:rsidP="007E65E4">
      <w:pPr>
        <w:spacing w:line="336" w:lineRule="auto"/>
        <w:ind w:firstLine="680"/>
        <w:jc w:val="both"/>
        <w:rPr>
          <w:sz w:val="24"/>
        </w:rPr>
      </w:pPr>
      <w:r w:rsidRPr="00C3135A">
        <w:rPr>
          <w:sz w:val="24"/>
        </w:rPr>
        <w:t>3) правила оценки инвестиционног</w:t>
      </w:r>
      <w:r w:rsidR="00E760AE" w:rsidRPr="00C3135A">
        <w:rPr>
          <w:sz w:val="24"/>
        </w:rPr>
        <w:t>о профиля клиента</w:t>
      </w:r>
      <w:r w:rsidRPr="00C3135A">
        <w:rPr>
          <w:sz w:val="24"/>
        </w:rPr>
        <w:t>;</w:t>
      </w:r>
    </w:p>
    <w:p w:rsidR="007E65E4" w:rsidRPr="00C3135A" w:rsidRDefault="007E65E4" w:rsidP="007E65E4">
      <w:pPr>
        <w:spacing w:line="336" w:lineRule="auto"/>
        <w:ind w:firstLine="680"/>
        <w:jc w:val="both"/>
        <w:rPr>
          <w:sz w:val="24"/>
        </w:rPr>
      </w:pPr>
      <w:r w:rsidRPr="00C3135A">
        <w:rPr>
          <w:sz w:val="24"/>
        </w:rPr>
        <w:t>4) классификация способов управления ценными бумагами;</w:t>
      </w:r>
    </w:p>
    <w:p w:rsidR="007E65E4" w:rsidRPr="00C3135A" w:rsidRDefault="007E65E4" w:rsidP="007E65E4">
      <w:pPr>
        <w:spacing w:line="336" w:lineRule="auto"/>
        <w:ind w:firstLine="680"/>
        <w:jc w:val="both"/>
        <w:rPr>
          <w:sz w:val="24"/>
        </w:rPr>
      </w:pPr>
      <w:r w:rsidRPr="00C3135A">
        <w:rPr>
          <w:sz w:val="24"/>
        </w:rPr>
        <w:t>5) правила предотвращения конфликта интересов;</w:t>
      </w:r>
    </w:p>
    <w:p w:rsidR="007E65E4" w:rsidRPr="00C3135A" w:rsidRDefault="007E65E4" w:rsidP="007E65E4">
      <w:pPr>
        <w:spacing w:line="336" w:lineRule="auto"/>
        <w:ind w:firstLine="680"/>
        <w:jc w:val="both"/>
        <w:rPr>
          <w:sz w:val="24"/>
        </w:rPr>
      </w:pPr>
      <w:r w:rsidRPr="00C3135A">
        <w:rPr>
          <w:sz w:val="24"/>
        </w:rPr>
        <w:t>6) правила отчетности перед клиентом;</w:t>
      </w:r>
    </w:p>
    <w:p w:rsidR="007E65E4" w:rsidRPr="00C3135A" w:rsidRDefault="007E65E4" w:rsidP="007E65E4">
      <w:pPr>
        <w:spacing w:line="336" w:lineRule="auto"/>
        <w:ind w:firstLine="680"/>
        <w:jc w:val="both"/>
        <w:rPr>
          <w:sz w:val="24"/>
        </w:rPr>
      </w:pPr>
      <w:r w:rsidRPr="00C3135A">
        <w:rPr>
          <w:sz w:val="24"/>
        </w:rPr>
        <w:t>7) правила управления рисками профессиональной деятельности на финансовом рынке.</w:t>
      </w:r>
    </w:p>
    <w:p w:rsidR="00C3135A" w:rsidRPr="00443C48" w:rsidRDefault="00FA0752" w:rsidP="007E65E4">
      <w:pPr>
        <w:spacing w:line="336" w:lineRule="auto"/>
        <w:ind w:firstLine="680"/>
        <w:jc w:val="both"/>
        <w:rPr>
          <w:sz w:val="24"/>
        </w:rPr>
      </w:pPr>
      <w:r w:rsidRPr="00C3135A">
        <w:rPr>
          <w:sz w:val="24"/>
        </w:rPr>
        <w:t xml:space="preserve">Данные стандарты </w:t>
      </w:r>
      <w:r w:rsidR="007B0822" w:rsidRPr="00C3135A">
        <w:rPr>
          <w:sz w:val="24"/>
        </w:rPr>
        <w:t>являются ключевыми для регулирования деятельности брокеров</w:t>
      </w:r>
      <w:r w:rsidR="00F22AE5" w:rsidRPr="00C3135A">
        <w:rPr>
          <w:sz w:val="24"/>
        </w:rPr>
        <w:t xml:space="preserve"> и</w:t>
      </w:r>
      <w:r w:rsidR="007B0822" w:rsidRPr="00C3135A">
        <w:rPr>
          <w:sz w:val="24"/>
        </w:rPr>
        <w:t xml:space="preserve"> управляющих</w:t>
      </w:r>
      <w:r w:rsidRPr="00C3135A">
        <w:rPr>
          <w:sz w:val="24"/>
        </w:rPr>
        <w:t xml:space="preserve"> </w:t>
      </w:r>
      <w:r w:rsidR="00F22AE5" w:rsidRPr="00C3135A">
        <w:rPr>
          <w:sz w:val="24"/>
        </w:rPr>
        <w:t>и при условии доработки, которая связана с более поздним изменением нормативных актов</w:t>
      </w:r>
      <w:r w:rsidR="00FA034E" w:rsidRPr="00C3135A">
        <w:rPr>
          <w:sz w:val="24"/>
        </w:rPr>
        <w:t xml:space="preserve"> и с учетом опыта их применения</w:t>
      </w:r>
      <w:r w:rsidR="00F22AE5" w:rsidRPr="00C3135A">
        <w:rPr>
          <w:sz w:val="24"/>
        </w:rPr>
        <w:t>, могут быть в 2016 г. предложены другим СРО, Банку России и</w:t>
      </w:r>
      <w:r w:rsidR="00FD1223">
        <w:rPr>
          <w:sz w:val="24"/>
        </w:rPr>
        <w:t xml:space="preserve"> Комитету по стандартам </w:t>
      </w:r>
      <w:r w:rsidR="00FA034E" w:rsidRPr="00C3135A">
        <w:rPr>
          <w:sz w:val="24"/>
        </w:rPr>
        <w:t>после его создания, как проекты базовых стандартов.</w:t>
      </w:r>
    </w:p>
    <w:p w:rsidR="00FA0752" w:rsidRDefault="00FA0752" w:rsidP="007E65E4">
      <w:pPr>
        <w:spacing w:line="336" w:lineRule="auto"/>
        <w:ind w:firstLine="680"/>
        <w:jc w:val="both"/>
        <w:rPr>
          <w:sz w:val="24"/>
          <w:highlight w:val="yellow"/>
        </w:rPr>
      </w:pPr>
      <w:r w:rsidRPr="00C3135A">
        <w:rPr>
          <w:sz w:val="24"/>
        </w:rPr>
        <w:t xml:space="preserve">В </w:t>
      </w:r>
      <w:r w:rsidR="0079240A" w:rsidRPr="00C3135A">
        <w:rPr>
          <w:sz w:val="24"/>
        </w:rPr>
        <w:t xml:space="preserve">начале </w:t>
      </w:r>
      <w:r w:rsidRPr="00C3135A">
        <w:rPr>
          <w:sz w:val="24"/>
        </w:rPr>
        <w:t xml:space="preserve">2016 г. НАУФОР утвердила </w:t>
      </w:r>
      <w:r w:rsidR="0079240A" w:rsidRPr="00C3135A">
        <w:rPr>
          <w:sz w:val="24"/>
        </w:rPr>
        <w:t>новую редакцию</w:t>
      </w:r>
      <w:r w:rsidR="00FD1223">
        <w:rPr>
          <w:sz w:val="24"/>
        </w:rPr>
        <w:t xml:space="preserve"> </w:t>
      </w:r>
      <w:r w:rsidR="000F7236">
        <w:rPr>
          <w:snapToGrid w:val="0"/>
          <w:color w:val="000000"/>
          <w:sz w:val="24"/>
          <w:szCs w:val="24"/>
        </w:rPr>
        <w:t xml:space="preserve">Рекомендаций по разработке Правил внутреннего контроля в целях противодействия легализации (отмыванию) доходов, полученных преступным путем, и финансированию терроризма, </w:t>
      </w:r>
      <w:r w:rsidR="003D09B8">
        <w:rPr>
          <w:sz w:val="24"/>
        </w:rPr>
        <w:t>Типовой инструкции</w:t>
      </w:r>
      <w:r w:rsidR="003D09B8" w:rsidRPr="003D09B8">
        <w:rPr>
          <w:sz w:val="24"/>
        </w:rPr>
        <w:t xml:space="preserve"> о внутреннем контроле</w:t>
      </w:r>
      <w:r w:rsidR="003D09B8">
        <w:rPr>
          <w:sz w:val="24"/>
        </w:rPr>
        <w:t>, Правил</w:t>
      </w:r>
      <w:r w:rsidR="003D09B8" w:rsidRPr="003D09B8">
        <w:rPr>
          <w:sz w:val="24"/>
        </w:rPr>
        <w:t xml:space="preserve"> ведения внутреннего учета сделок (включая срочные) и операций с ценными бумагами</w:t>
      </w:r>
      <w:r w:rsidR="003D09B8">
        <w:rPr>
          <w:sz w:val="24"/>
        </w:rPr>
        <w:t xml:space="preserve">, </w:t>
      </w:r>
      <w:r w:rsidR="003D09B8" w:rsidRPr="003D09B8">
        <w:rPr>
          <w:sz w:val="24"/>
        </w:rPr>
        <w:t xml:space="preserve">Правил внутреннего контроля в целях </w:t>
      </w:r>
      <w:r w:rsidR="003D09B8" w:rsidRPr="003D09B8">
        <w:rPr>
          <w:sz w:val="24"/>
        </w:rPr>
        <w:lastRenderedPageBreak/>
        <w:t>противодействия неправомерному использованию инсайдерской информации и манипулированию рынком</w:t>
      </w:r>
      <w:r w:rsidR="003D09B8">
        <w:rPr>
          <w:sz w:val="24"/>
        </w:rPr>
        <w:t xml:space="preserve">, </w:t>
      </w:r>
      <w:r w:rsidR="00C825A9">
        <w:rPr>
          <w:sz w:val="24"/>
        </w:rPr>
        <w:t>Депозитарного</w:t>
      </w:r>
      <w:r w:rsidR="00C825A9" w:rsidRPr="00C825A9">
        <w:rPr>
          <w:sz w:val="24"/>
        </w:rPr>
        <w:t xml:space="preserve"> договор</w:t>
      </w:r>
      <w:r w:rsidR="00C825A9">
        <w:rPr>
          <w:sz w:val="24"/>
        </w:rPr>
        <w:t>а</w:t>
      </w:r>
      <w:r w:rsidR="00C825A9" w:rsidRPr="00C825A9">
        <w:rPr>
          <w:sz w:val="24"/>
        </w:rPr>
        <w:t xml:space="preserve"> профессионального участника рынка ценных бумаг на осуществление депозитарной деятельности</w:t>
      </w:r>
      <w:r w:rsidR="00C825A9">
        <w:rPr>
          <w:sz w:val="24"/>
        </w:rPr>
        <w:t xml:space="preserve">, </w:t>
      </w:r>
      <w:r w:rsidR="00C825A9" w:rsidRPr="00C825A9">
        <w:rPr>
          <w:sz w:val="24"/>
        </w:rPr>
        <w:t>Типовой договор о междепозитарных отношениях</w:t>
      </w:r>
      <w:r w:rsidR="0079240A" w:rsidRPr="00C825A9">
        <w:rPr>
          <w:sz w:val="24"/>
        </w:rPr>
        <w:t xml:space="preserve">, </w:t>
      </w:r>
      <w:r w:rsidR="00B21774" w:rsidRPr="00C825A9">
        <w:rPr>
          <w:sz w:val="24"/>
        </w:rPr>
        <w:t>Методически</w:t>
      </w:r>
      <w:r w:rsidR="00C825A9" w:rsidRPr="00C825A9">
        <w:rPr>
          <w:sz w:val="24"/>
        </w:rPr>
        <w:t xml:space="preserve">е рекомендации по </w:t>
      </w:r>
      <w:r w:rsidR="00B21774" w:rsidRPr="00C825A9">
        <w:rPr>
          <w:sz w:val="24"/>
        </w:rPr>
        <w:t xml:space="preserve">заключению </w:t>
      </w:r>
      <w:r w:rsidR="00C825A9" w:rsidRPr="00C825A9">
        <w:rPr>
          <w:sz w:val="24"/>
        </w:rPr>
        <w:t>соглашений об электронном документообороте с клиентом – физическим лицом,</w:t>
      </w:r>
      <w:r w:rsidR="00B21774" w:rsidRPr="00C825A9">
        <w:rPr>
          <w:sz w:val="24"/>
        </w:rPr>
        <w:t xml:space="preserve"> </w:t>
      </w:r>
      <w:r w:rsidR="000F7236" w:rsidRPr="000F7236">
        <w:rPr>
          <w:sz w:val="24"/>
        </w:rPr>
        <w:t>Методические рекомендации к порядку определения управляющим инвестиционного профиля клиента доверительного управления ценными бумагами</w:t>
      </w:r>
      <w:r w:rsidR="000F7236">
        <w:rPr>
          <w:sz w:val="24"/>
        </w:rPr>
        <w:t>.</w:t>
      </w:r>
    </w:p>
    <w:p w:rsidR="0079240A" w:rsidRDefault="00FA034E" w:rsidP="0079240A">
      <w:pPr>
        <w:spacing w:line="336" w:lineRule="auto"/>
        <w:ind w:firstLine="680"/>
        <w:jc w:val="both"/>
        <w:rPr>
          <w:sz w:val="24"/>
        </w:rPr>
      </w:pPr>
      <w:r w:rsidRPr="000F7236">
        <w:rPr>
          <w:sz w:val="24"/>
        </w:rPr>
        <w:t xml:space="preserve">В 2016 г. </w:t>
      </w:r>
      <w:r w:rsidR="00C3135A" w:rsidRPr="000F7236">
        <w:rPr>
          <w:sz w:val="24"/>
        </w:rPr>
        <w:t xml:space="preserve">планируется </w:t>
      </w:r>
      <w:r w:rsidRPr="000F7236">
        <w:rPr>
          <w:sz w:val="24"/>
        </w:rPr>
        <w:t>разработа</w:t>
      </w:r>
      <w:r w:rsidR="00C3135A" w:rsidRPr="000F7236">
        <w:rPr>
          <w:sz w:val="24"/>
        </w:rPr>
        <w:t xml:space="preserve">ть </w:t>
      </w:r>
      <w:r w:rsidRPr="000F7236">
        <w:rPr>
          <w:sz w:val="24"/>
        </w:rPr>
        <w:t>методические</w:t>
      </w:r>
      <w:r w:rsidR="0079240A" w:rsidRPr="000F7236">
        <w:rPr>
          <w:sz w:val="24"/>
        </w:rPr>
        <w:t xml:space="preserve"> рекомендации: </w:t>
      </w:r>
    </w:p>
    <w:p w:rsidR="0079240A" w:rsidRDefault="0079240A" w:rsidP="0079240A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>1) п</w:t>
      </w:r>
      <w:r w:rsidR="00C3135A">
        <w:rPr>
          <w:sz w:val="24"/>
        </w:rPr>
        <w:t xml:space="preserve">о </w:t>
      </w:r>
      <w:r>
        <w:rPr>
          <w:sz w:val="24"/>
        </w:rPr>
        <w:t>раскрыти</w:t>
      </w:r>
      <w:r w:rsidR="00C3135A">
        <w:rPr>
          <w:sz w:val="24"/>
        </w:rPr>
        <w:t>ю</w:t>
      </w:r>
      <w:r w:rsidRPr="00755106">
        <w:rPr>
          <w:sz w:val="24"/>
        </w:rPr>
        <w:t xml:space="preserve"> информации о</w:t>
      </w:r>
      <w:r>
        <w:rPr>
          <w:sz w:val="24"/>
        </w:rPr>
        <w:t xml:space="preserve"> тарифах и возмещаемых расходах;</w:t>
      </w:r>
    </w:p>
    <w:p w:rsidR="0079240A" w:rsidRDefault="0079240A" w:rsidP="0079240A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 xml:space="preserve">2) </w:t>
      </w:r>
      <w:r w:rsidRPr="00755106">
        <w:rPr>
          <w:sz w:val="24"/>
        </w:rPr>
        <w:t xml:space="preserve"> </w:t>
      </w:r>
      <w:r>
        <w:rPr>
          <w:sz w:val="24"/>
        </w:rPr>
        <w:t>корпоративно</w:t>
      </w:r>
      <w:r w:rsidR="00C3135A">
        <w:rPr>
          <w:sz w:val="24"/>
        </w:rPr>
        <w:t>му</w:t>
      </w:r>
      <w:r>
        <w:rPr>
          <w:sz w:val="24"/>
        </w:rPr>
        <w:t xml:space="preserve"> управлени</w:t>
      </w:r>
      <w:r w:rsidR="00C3135A">
        <w:rPr>
          <w:sz w:val="24"/>
        </w:rPr>
        <w:t>ю</w:t>
      </w:r>
      <w:r>
        <w:rPr>
          <w:sz w:val="24"/>
        </w:rPr>
        <w:t>;</w:t>
      </w:r>
    </w:p>
    <w:p w:rsidR="0079240A" w:rsidRDefault="0079240A" w:rsidP="0079240A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>3) модельн</w:t>
      </w:r>
      <w:r w:rsidR="00C3135A">
        <w:rPr>
          <w:sz w:val="24"/>
        </w:rPr>
        <w:t>ому</w:t>
      </w:r>
      <w:r>
        <w:rPr>
          <w:sz w:val="24"/>
        </w:rPr>
        <w:t xml:space="preserve"> инвестиционн</w:t>
      </w:r>
      <w:r w:rsidR="00C3135A">
        <w:rPr>
          <w:sz w:val="24"/>
        </w:rPr>
        <w:t>ому</w:t>
      </w:r>
      <w:r>
        <w:rPr>
          <w:sz w:val="24"/>
        </w:rPr>
        <w:t xml:space="preserve"> портфел</w:t>
      </w:r>
      <w:r w:rsidR="00C3135A">
        <w:rPr>
          <w:sz w:val="24"/>
        </w:rPr>
        <w:t>ю</w:t>
      </w:r>
      <w:r>
        <w:rPr>
          <w:sz w:val="24"/>
        </w:rPr>
        <w:t>;</w:t>
      </w:r>
    </w:p>
    <w:p w:rsidR="0079240A" w:rsidRDefault="0079240A" w:rsidP="0079240A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 xml:space="preserve">4) инвестиционной декларации паевых инвестиционных фондов.  </w:t>
      </w:r>
    </w:p>
    <w:p w:rsidR="0079240A" w:rsidRDefault="0079240A" w:rsidP="0079240A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 xml:space="preserve">В случае принятия соответствующих нормативных актов НАУФОР </w:t>
      </w:r>
      <w:r w:rsidR="00525A3C">
        <w:rPr>
          <w:sz w:val="24"/>
        </w:rPr>
        <w:t xml:space="preserve">завершит ранее начатую работу над </w:t>
      </w:r>
      <w:r w:rsidRPr="000F7236">
        <w:rPr>
          <w:sz w:val="24"/>
        </w:rPr>
        <w:t>методически</w:t>
      </w:r>
      <w:r w:rsidR="00525A3C" w:rsidRPr="000F7236">
        <w:rPr>
          <w:sz w:val="24"/>
        </w:rPr>
        <w:t>ми</w:t>
      </w:r>
      <w:r w:rsidRPr="000F7236">
        <w:rPr>
          <w:sz w:val="24"/>
        </w:rPr>
        <w:t xml:space="preserve"> рекомендаци</w:t>
      </w:r>
      <w:r w:rsidR="00525A3C" w:rsidRPr="000F7236">
        <w:rPr>
          <w:sz w:val="24"/>
        </w:rPr>
        <w:t>ям</w:t>
      </w:r>
      <w:r w:rsidRPr="000F7236">
        <w:rPr>
          <w:sz w:val="24"/>
        </w:rPr>
        <w:t>и</w:t>
      </w:r>
      <w:r>
        <w:rPr>
          <w:sz w:val="24"/>
        </w:rPr>
        <w:t>;</w:t>
      </w:r>
    </w:p>
    <w:p w:rsidR="0079240A" w:rsidRDefault="0079240A" w:rsidP="0079240A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>1) по депозитарной деятельности;</w:t>
      </w:r>
    </w:p>
    <w:p w:rsidR="0079240A" w:rsidRDefault="0079240A" w:rsidP="0079240A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 xml:space="preserve">2) </w:t>
      </w:r>
      <w:r w:rsidRPr="00755106">
        <w:rPr>
          <w:sz w:val="24"/>
        </w:rPr>
        <w:t xml:space="preserve"> </w:t>
      </w:r>
      <w:r>
        <w:rPr>
          <w:sz w:val="24"/>
        </w:rPr>
        <w:t>по внутреннему контролю;</w:t>
      </w:r>
    </w:p>
    <w:p w:rsidR="0079240A" w:rsidRPr="0079240A" w:rsidRDefault="0079240A" w:rsidP="0079240A">
      <w:pPr>
        <w:spacing w:line="336" w:lineRule="auto"/>
        <w:ind w:firstLine="680"/>
        <w:jc w:val="both"/>
        <w:rPr>
          <w:sz w:val="24"/>
          <w:highlight w:val="yellow"/>
        </w:rPr>
      </w:pPr>
      <w:r>
        <w:rPr>
          <w:sz w:val="24"/>
        </w:rPr>
        <w:t xml:space="preserve">3) </w:t>
      </w:r>
      <w:r w:rsidRPr="00755106">
        <w:rPr>
          <w:sz w:val="24"/>
        </w:rPr>
        <w:t xml:space="preserve"> </w:t>
      </w:r>
      <w:r w:rsidR="00AC297E">
        <w:rPr>
          <w:sz w:val="24"/>
        </w:rPr>
        <w:t xml:space="preserve">по </w:t>
      </w:r>
      <w:r>
        <w:rPr>
          <w:sz w:val="24"/>
        </w:rPr>
        <w:t>внутреннему</w:t>
      </w:r>
      <w:r w:rsidRPr="00755106">
        <w:rPr>
          <w:sz w:val="24"/>
        </w:rPr>
        <w:t xml:space="preserve"> учет</w:t>
      </w:r>
      <w:r>
        <w:rPr>
          <w:sz w:val="24"/>
        </w:rPr>
        <w:t>у.</w:t>
      </w:r>
    </w:p>
    <w:p w:rsidR="007E65E4" w:rsidRPr="0027260D" w:rsidRDefault="00AC297E" w:rsidP="007E65E4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 xml:space="preserve">До принятия базовых стандартов </w:t>
      </w:r>
      <w:r w:rsidR="0027260D">
        <w:rPr>
          <w:sz w:val="24"/>
        </w:rPr>
        <w:t xml:space="preserve">принятые НАУФОР </w:t>
      </w:r>
      <w:r w:rsidR="00647F68">
        <w:rPr>
          <w:sz w:val="24"/>
        </w:rPr>
        <w:t xml:space="preserve">правила </w:t>
      </w:r>
      <w:r w:rsidR="0027260D">
        <w:rPr>
          <w:sz w:val="24"/>
        </w:rPr>
        <w:t xml:space="preserve">будут </w:t>
      </w:r>
      <w:r w:rsidR="00647F68">
        <w:rPr>
          <w:sz w:val="24"/>
        </w:rPr>
        <w:t xml:space="preserve">стандартами, </w:t>
      </w:r>
      <w:r w:rsidR="0027260D">
        <w:rPr>
          <w:sz w:val="24"/>
        </w:rPr>
        <w:t>обязательными</w:t>
      </w:r>
      <w:r w:rsidR="00647F68">
        <w:rPr>
          <w:sz w:val="24"/>
        </w:rPr>
        <w:t xml:space="preserve"> для ее членов, только в тех случаях, когда это предусмотрено законом, либо </w:t>
      </w:r>
      <w:r w:rsidR="0027260D">
        <w:rPr>
          <w:sz w:val="24"/>
        </w:rPr>
        <w:t xml:space="preserve">для </w:t>
      </w:r>
      <w:r w:rsidR="00647F68">
        <w:rPr>
          <w:sz w:val="24"/>
        </w:rPr>
        <w:t xml:space="preserve">тех </w:t>
      </w:r>
      <w:r w:rsidR="0027260D">
        <w:rPr>
          <w:sz w:val="24"/>
        </w:rPr>
        <w:t>финансовых организаций</w:t>
      </w:r>
      <w:r w:rsidR="00647F68">
        <w:rPr>
          <w:sz w:val="24"/>
        </w:rPr>
        <w:t>-членов НАУФОР</w:t>
      </w:r>
      <w:r w:rsidR="005C4C52">
        <w:rPr>
          <w:sz w:val="24"/>
        </w:rPr>
        <w:t xml:space="preserve">, которые подчиняться им добровольно и </w:t>
      </w:r>
      <w:r w:rsidR="0079240A">
        <w:rPr>
          <w:sz w:val="24"/>
        </w:rPr>
        <w:t xml:space="preserve">будут </w:t>
      </w:r>
      <w:r w:rsidR="005C4C52">
        <w:rPr>
          <w:sz w:val="24"/>
        </w:rPr>
        <w:t>включены в связи с этим в специальный реестр</w:t>
      </w:r>
      <w:r w:rsidR="00647F68">
        <w:rPr>
          <w:sz w:val="24"/>
        </w:rPr>
        <w:t>.</w:t>
      </w:r>
      <w:r w:rsidR="00E56708">
        <w:rPr>
          <w:sz w:val="24"/>
        </w:rPr>
        <w:t xml:space="preserve"> </w:t>
      </w:r>
      <w:r w:rsidR="00647F68">
        <w:rPr>
          <w:sz w:val="24"/>
        </w:rPr>
        <w:t xml:space="preserve">Остальные документы </w:t>
      </w:r>
      <w:r w:rsidR="005C4C52">
        <w:rPr>
          <w:sz w:val="24"/>
        </w:rPr>
        <w:t>будут сохранять рекомендательный характер.</w:t>
      </w:r>
    </w:p>
    <w:p w:rsidR="00EF3317" w:rsidRDefault="00EF3317" w:rsidP="00BF43C1">
      <w:pPr>
        <w:spacing w:line="336" w:lineRule="auto"/>
        <w:ind w:firstLine="680"/>
        <w:jc w:val="both"/>
        <w:rPr>
          <w:sz w:val="24"/>
        </w:rPr>
      </w:pPr>
      <w:r w:rsidRPr="00157DDB">
        <w:rPr>
          <w:sz w:val="24"/>
        </w:rPr>
        <w:t xml:space="preserve">В целях развития и продвижения </w:t>
      </w:r>
      <w:r w:rsidR="00120775" w:rsidRPr="00157DDB">
        <w:rPr>
          <w:sz w:val="24"/>
        </w:rPr>
        <w:t>российского рынка внебиржевых производных финансовых инструментов</w:t>
      </w:r>
      <w:r w:rsidRPr="00157DDB">
        <w:rPr>
          <w:sz w:val="24"/>
        </w:rPr>
        <w:t xml:space="preserve"> для </w:t>
      </w:r>
      <w:r w:rsidR="00120775" w:rsidRPr="00157DDB">
        <w:rPr>
          <w:sz w:val="24"/>
        </w:rPr>
        <w:t>формировани</w:t>
      </w:r>
      <w:r w:rsidRPr="00157DDB">
        <w:rPr>
          <w:sz w:val="24"/>
        </w:rPr>
        <w:t>я</w:t>
      </w:r>
      <w:r w:rsidR="00120775" w:rsidRPr="00157DDB">
        <w:rPr>
          <w:sz w:val="24"/>
        </w:rPr>
        <w:t xml:space="preserve"> правил и традиций делового оборота, соответствующих наилучшим образц</w:t>
      </w:r>
      <w:r w:rsidRPr="00157DDB">
        <w:rPr>
          <w:sz w:val="24"/>
        </w:rPr>
        <w:t>ам международной практики</w:t>
      </w:r>
      <w:r w:rsidR="00492AC1">
        <w:rPr>
          <w:sz w:val="24"/>
        </w:rPr>
        <w:t>,</w:t>
      </w:r>
      <w:r w:rsidRPr="00157DDB">
        <w:rPr>
          <w:sz w:val="24"/>
        </w:rPr>
        <w:t xml:space="preserve"> НАУФОР совместно с Ассоциацией российских банков</w:t>
      </w:r>
      <w:r w:rsidR="00D965AA">
        <w:rPr>
          <w:sz w:val="24"/>
        </w:rPr>
        <w:t xml:space="preserve"> (АРБ)</w:t>
      </w:r>
      <w:r w:rsidRPr="00157DDB">
        <w:rPr>
          <w:sz w:val="24"/>
        </w:rPr>
        <w:t xml:space="preserve"> и Национальной </w:t>
      </w:r>
      <w:r w:rsidR="002B2FCF">
        <w:rPr>
          <w:sz w:val="24"/>
        </w:rPr>
        <w:t xml:space="preserve">финансовой </w:t>
      </w:r>
      <w:r w:rsidRPr="00157DDB">
        <w:rPr>
          <w:sz w:val="24"/>
        </w:rPr>
        <w:t xml:space="preserve">ассоциацией </w:t>
      </w:r>
      <w:r w:rsidR="00D965AA">
        <w:rPr>
          <w:sz w:val="24"/>
        </w:rPr>
        <w:t>(Н</w:t>
      </w:r>
      <w:r w:rsidR="002B2FCF">
        <w:rPr>
          <w:sz w:val="24"/>
        </w:rPr>
        <w:t>Ф</w:t>
      </w:r>
      <w:r w:rsidR="00D965AA">
        <w:rPr>
          <w:sz w:val="24"/>
        </w:rPr>
        <w:t xml:space="preserve">А) </w:t>
      </w:r>
      <w:r w:rsidRPr="00157DDB">
        <w:rPr>
          <w:sz w:val="24"/>
        </w:rPr>
        <w:t>продолж</w:t>
      </w:r>
      <w:r w:rsidR="00273F11" w:rsidRPr="00157DDB">
        <w:rPr>
          <w:sz w:val="24"/>
        </w:rPr>
        <w:t>ит</w:t>
      </w:r>
      <w:r w:rsidRPr="00157DDB">
        <w:rPr>
          <w:sz w:val="24"/>
        </w:rPr>
        <w:t xml:space="preserve"> </w:t>
      </w:r>
      <w:r w:rsidR="00273F11" w:rsidRPr="00E67249">
        <w:rPr>
          <w:sz w:val="24"/>
        </w:rPr>
        <w:t>деятельность</w:t>
      </w:r>
      <w:r w:rsidRPr="00E67249">
        <w:rPr>
          <w:sz w:val="24"/>
        </w:rPr>
        <w:t xml:space="preserve"> по</w:t>
      </w:r>
      <w:r w:rsidR="00273F11" w:rsidRPr="00E67249">
        <w:rPr>
          <w:sz w:val="24"/>
        </w:rPr>
        <w:t xml:space="preserve"> </w:t>
      </w:r>
      <w:r w:rsidR="00CB0186" w:rsidRPr="00E67249">
        <w:rPr>
          <w:sz w:val="24"/>
        </w:rPr>
        <w:t>совершенствованию</w:t>
      </w:r>
      <w:r w:rsidR="00273F11" w:rsidRPr="00E67249">
        <w:rPr>
          <w:sz w:val="24"/>
        </w:rPr>
        <w:t xml:space="preserve"> и</w:t>
      </w:r>
      <w:r w:rsidRPr="00E67249">
        <w:rPr>
          <w:sz w:val="24"/>
        </w:rPr>
        <w:t xml:space="preserve"> продвижени</w:t>
      </w:r>
      <w:r w:rsidR="00273F11" w:rsidRPr="00E67249">
        <w:rPr>
          <w:sz w:val="24"/>
        </w:rPr>
        <w:t>ю</w:t>
      </w:r>
      <w:r w:rsidRPr="00E67249">
        <w:rPr>
          <w:sz w:val="24"/>
        </w:rPr>
        <w:t xml:space="preserve"> Стандартной документации для срочных сделок н</w:t>
      </w:r>
      <w:r w:rsidR="00273F11" w:rsidRPr="00E67249">
        <w:rPr>
          <w:sz w:val="24"/>
        </w:rPr>
        <w:t>а внебиржевых финансовых рынках.</w:t>
      </w:r>
      <w:r w:rsidR="00A112E9" w:rsidRPr="00E67249">
        <w:rPr>
          <w:sz w:val="24"/>
        </w:rPr>
        <w:t xml:space="preserve"> </w:t>
      </w:r>
      <w:r w:rsidR="008313CA">
        <w:rPr>
          <w:sz w:val="24"/>
        </w:rPr>
        <w:t>Такая работа будет вестись в рамках созданного ассоциациями Совета по производным финансовым инструментам.</w:t>
      </w:r>
    </w:p>
    <w:p w:rsidR="001626DC" w:rsidRDefault="001626DC" w:rsidP="00BF43C1">
      <w:pPr>
        <w:spacing w:line="336" w:lineRule="auto"/>
        <w:ind w:firstLine="680"/>
        <w:jc w:val="both"/>
        <w:rPr>
          <w:b/>
          <w:sz w:val="24"/>
        </w:rPr>
      </w:pPr>
    </w:p>
    <w:p w:rsidR="001626DC" w:rsidRDefault="008365A4" w:rsidP="00BF43C1">
      <w:pPr>
        <w:spacing w:line="336" w:lineRule="auto"/>
        <w:ind w:firstLine="680"/>
        <w:jc w:val="both"/>
        <w:rPr>
          <w:b/>
          <w:sz w:val="24"/>
        </w:rPr>
      </w:pPr>
      <w:r>
        <w:rPr>
          <w:b/>
          <w:sz w:val="24"/>
        </w:rPr>
        <w:t>3</w:t>
      </w:r>
      <w:r w:rsidR="001626DC">
        <w:rPr>
          <w:b/>
          <w:sz w:val="24"/>
        </w:rPr>
        <w:t xml:space="preserve">. </w:t>
      </w:r>
      <w:r w:rsidR="00AF7BE4">
        <w:rPr>
          <w:b/>
          <w:sz w:val="24"/>
        </w:rPr>
        <w:t>Повышение уровня контроля за деятельностью членов НАУФОР</w:t>
      </w:r>
    </w:p>
    <w:p w:rsidR="00616886" w:rsidRDefault="00616886" w:rsidP="00BF43C1">
      <w:pPr>
        <w:spacing w:line="336" w:lineRule="auto"/>
        <w:ind w:firstLine="680"/>
        <w:jc w:val="both"/>
        <w:rPr>
          <w:sz w:val="24"/>
        </w:rPr>
      </w:pPr>
    </w:p>
    <w:p w:rsidR="001C3FDD" w:rsidRDefault="001626DC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>Совершенствование контрольных функций НАУФОР в 20</w:t>
      </w:r>
      <w:r w:rsidR="003560C0">
        <w:rPr>
          <w:sz w:val="24"/>
        </w:rPr>
        <w:t>1</w:t>
      </w:r>
      <w:r w:rsidR="007E65E4">
        <w:rPr>
          <w:sz w:val="24"/>
        </w:rPr>
        <w:t>6</w:t>
      </w:r>
      <w:r>
        <w:rPr>
          <w:sz w:val="24"/>
        </w:rPr>
        <w:t xml:space="preserve"> год</w:t>
      </w:r>
      <w:r w:rsidR="00FE0382">
        <w:rPr>
          <w:sz w:val="24"/>
        </w:rPr>
        <w:t>у</w:t>
      </w:r>
      <w:r>
        <w:rPr>
          <w:sz w:val="24"/>
        </w:rPr>
        <w:t xml:space="preserve"> будет </w:t>
      </w:r>
      <w:r w:rsidR="00B23C70">
        <w:rPr>
          <w:sz w:val="24"/>
        </w:rPr>
        <w:t>направлено на усиление способности НАУФОР выявлять нарушения ее членами правил взаимодействия с клиентами, в первую очередь, по мере разработки стандартов НАУФОР, установленных такими стандартами, и привлекать к ответственности за такие нарушения</w:t>
      </w:r>
      <w:r w:rsidR="005A1E1F">
        <w:rPr>
          <w:sz w:val="24"/>
        </w:rPr>
        <w:t>.</w:t>
      </w:r>
      <w:r w:rsidR="00B23C70">
        <w:rPr>
          <w:sz w:val="24"/>
        </w:rPr>
        <w:t xml:space="preserve"> С учетом этого, </w:t>
      </w:r>
      <w:r w:rsidR="008F438A">
        <w:rPr>
          <w:sz w:val="24"/>
        </w:rPr>
        <w:t xml:space="preserve">в 2016 г. начнется разработка методик осуществления контроля за </w:t>
      </w:r>
      <w:r w:rsidR="008F438A">
        <w:rPr>
          <w:sz w:val="24"/>
        </w:rPr>
        <w:lastRenderedPageBreak/>
        <w:t xml:space="preserve">деятельностью членов НАУФОР, </w:t>
      </w:r>
      <w:r w:rsidR="00B23C70">
        <w:rPr>
          <w:sz w:val="24"/>
        </w:rPr>
        <w:t>будет увелич</w:t>
      </w:r>
      <w:r w:rsidR="008F438A">
        <w:rPr>
          <w:sz w:val="24"/>
        </w:rPr>
        <w:t xml:space="preserve">ено </w:t>
      </w:r>
      <w:r w:rsidR="00B23C70">
        <w:rPr>
          <w:sz w:val="24"/>
        </w:rPr>
        <w:t>количество и усил</w:t>
      </w:r>
      <w:r w:rsidR="008F438A">
        <w:rPr>
          <w:sz w:val="24"/>
        </w:rPr>
        <w:t xml:space="preserve">ена </w:t>
      </w:r>
      <w:r w:rsidR="00B23C70">
        <w:rPr>
          <w:sz w:val="24"/>
        </w:rPr>
        <w:t>подготовка специалистов контрольн</w:t>
      </w:r>
      <w:r w:rsidR="008F438A">
        <w:rPr>
          <w:sz w:val="24"/>
        </w:rPr>
        <w:t>ого</w:t>
      </w:r>
      <w:r w:rsidR="00B23C70">
        <w:rPr>
          <w:sz w:val="24"/>
        </w:rPr>
        <w:t xml:space="preserve"> подразделени</w:t>
      </w:r>
      <w:r w:rsidR="008F438A">
        <w:rPr>
          <w:sz w:val="24"/>
        </w:rPr>
        <w:t>я</w:t>
      </w:r>
      <w:r w:rsidR="00B23C70">
        <w:rPr>
          <w:sz w:val="24"/>
        </w:rPr>
        <w:t xml:space="preserve"> НАУФОР</w:t>
      </w:r>
      <w:r w:rsidR="008F438A">
        <w:rPr>
          <w:sz w:val="24"/>
        </w:rPr>
        <w:t>.</w:t>
      </w:r>
    </w:p>
    <w:p w:rsidR="00B471E0" w:rsidRDefault="00B471E0" w:rsidP="00BF43C1">
      <w:pPr>
        <w:spacing w:line="336" w:lineRule="auto"/>
        <w:ind w:firstLine="680"/>
        <w:jc w:val="both"/>
        <w:rPr>
          <w:sz w:val="24"/>
        </w:rPr>
      </w:pPr>
    </w:p>
    <w:p w:rsidR="001626DC" w:rsidRDefault="008365A4" w:rsidP="00BF43C1">
      <w:pPr>
        <w:spacing w:line="336" w:lineRule="auto"/>
        <w:ind w:firstLine="680"/>
        <w:jc w:val="both"/>
        <w:rPr>
          <w:b/>
          <w:sz w:val="24"/>
        </w:rPr>
      </w:pPr>
      <w:r>
        <w:rPr>
          <w:b/>
          <w:sz w:val="24"/>
        </w:rPr>
        <w:t>4</w:t>
      </w:r>
      <w:r w:rsidR="001626DC">
        <w:rPr>
          <w:b/>
          <w:sz w:val="24"/>
        </w:rPr>
        <w:t xml:space="preserve">. </w:t>
      </w:r>
      <w:r w:rsidR="005417D4">
        <w:rPr>
          <w:b/>
          <w:sz w:val="24"/>
        </w:rPr>
        <w:t>П</w:t>
      </w:r>
      <w:r w:rsidR="001626DC">
        <w:rPr>
          <w:b/>
          <w:sz w:val="24"/>
        </w:rPr>
        <w:t xml:space="preserve">одготовка </w:t>
      </w:r>
      <w:r w:rsidR="005417D4">
        <w:rPr>
          <w:b/>
          <w:sz w:val="24"/>
        </w:rPr>
        <w:t xml:space="preserve">и аттестация </w:t>
      </w:r>
      <w:r w:rsidR="001626DC">
        <w:rPr>
          <w:b/>
          <w:sz w:val="24"/>
        </w:rPr>
        <w:t>специалистов финансового рынка</w:t>
      </w:r>
      <w:r w:rsidR="00AF7BE4">
        <w:rPr>
          <w:b/>
          <w:sz w:val="24"/>
        </w:rPr>
        <w:t xml:space="preserve"> </w:t>
      </w:r>
    </w:p>
    <w:p w:rsidR="00E56708" w:rsidRDefault="00E56708">
      <w:pPr>
        <w:spacing w:line="336" w:lineRule="auto"/>
        <w:ind w:firstLine="680"/>
        <w:jc w:val="both"/>
        <w:rPr>
          <w:sz w:val="24"/>
        </w:rPr>
      </w:pPr>
    </w:p>
    <w:p w:rsidR="00910403" w:rsidRDefault="001626DC" w:rsidP="00353ED1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 xml:space="preserve">В </w:t>
      </w:r>
      <w:r w:rsidR="007E65E4">
        <w:rPr>
          <w:sz w:val="24"/>
        </w:rPr>
        <w:t>2016</w:t>
      </w:r>
      <w:r w:rsidR="0045734B">
        <w:rPr>
          <w:sz w:val="24"/>
        </w:rPr>
        <w:t xml:space="preserve"> </w:t>
      </w:r>
      <w:r>
        <w:rPr>
          <w:sz w:val="24"/>
        </w:rPr>
        <w:t>год</w:t>
      </w:r>
      <w:r w:rsidR="0045734B">
        <w:rPr>
          <w:sz w:val="24"/>
        </w:rPr>
        <w:t>у</w:t>
      </w:r>
      <w:r>
        <w:rPr>
          <w:sz w:val="24"/>
        </w:rPr>
        <w:t xml:space="preserve"> </w:t>
      </w:r>
      <w:r w:rsidR="00353ED1">
        <w:rPr>
          <w:sz w:val="24"/>
        </w:rPr>
        <w:t xml:space="preserve">НАУФОР во взаимодействии с </w:t>
      </w:r>
      <w:r w:rsidR="00353ED1" w:rsidRPr="000F7236">
        <w:rPr>
          <w:sz w:val="24"/>
        </w:rPr>
        <w:t>ООО</w:t>
      </w:r>
      <w:r w:rsidR="00353ED1">
        <w:rPr>
          <w:sz w:val="24"/>
        </w:rPr>
        <w:t xml:space="preserve"> «Консалтинговый центр НАУФОР» </w:t>
      </w:r>
      <w:r w:rsidR="00D30A44">
        <w:rPr>
          <w:sz w:val="24"/>
        </w:rPr>
        <w:t xml:space="preserve">продолжит </w:t>
      </w:r>
      <w:r w:rsidR="00353ED1">
        <w:rPr>
          <w:sz w:val="24"/>
        </w:rPr>
        <w:t xml:space="preserve">подготовку и аттестацию специалистов профессиональных участников рынка ценных бумаг и управляющих компаний </w:t>
      </w:r>
      <w:r w:rsidR="00353ED1" w:rsidRPr="00A10377">
        <w:rPr>
          <w:sz w:val="24"/>
        </w:rPr>
        <w:t>инвестиционных фондов, паевых инвестиционных фондов и негосударственных пенсионных фондов</w:t>
      </w:r>
      <w:r w:rsidR="00353ED1">
        <w:rPr>
          <w:sz w:val="24"/>
        </w:rPr>
        <w:t xml:space="preserve">. </w:t>
      </w:r>
    </w:p>
    <w:p w:rsidR="001626DC" w:rsidRPr="00B400FA" w:rsidRDefault="001626DC" w:rsidP="00BF43C1">
      <w:pPr>
        <w:spacing w:line="336" w:lineRule="auto"/>
        <w:ind w:firstLine="680"/>
        <w:jc w:val="both"/>
        <w:rPr>
          <w:sz w:val="24"/>
        </w:rPr>
      </w:pPr>
    </w:p>
    <w:p w:rsidR="000515C0" w:rsidRDefault="008365A4" w:rsidP="00BF43C1">
      <w:pPr>
        <w:spacing w:line="336" w:lineRule="auto"/>
        <w:ind w:firstLine="680"/>
        <w:jc w:val="both"/>
        <w:rPr>
          <w:b/>
          <w:sz w:val="24"/>
        </w:rPr>
      </w:pPr>
      <w:r>
        <w:rPr>
          <w:b/>
          <w:sz w:val="24"/>
        </w:rPr>
        <w:t>5</w:t>
      </w:r>
      <w:r w:rsidR="000515C0">
        <w:rPr>
          <w:b/>
          <w:sz w:val="24"/>
        </w:rPr>
        <w:t>. Проведение публичных и информационных мероприятий</w:t>
      </w:r>
    </w:p>
    <w:p w:rsidR="008401A2" w:rsidRDefault="008401A2" w:rsidP="00BF43C1">
      <w:pPr>
        <w:spacing w:line="336" w:lineRule="auto"/>
        <w:ind w:firstLine="680"/>
        <w:jc w:val="both"/>
        <w:rPr>
          <w:sz w:val="24"/>
        </w:rPr>
      </w:pPr>
    </w:p>
    <w:p w:rsidR="000515C0" w:rsidRDefault="000515C0" w:rsidP="00BF43C1">
      <w:pPr>
        <w:spacing w:line="336" w:lineRule="auto"/>
        <w:ind w:firstLine="680"/>
        <w:jc w:val="both"/>
        <w:rPr>
          <w:snapToGrid w:val="0"/>
          <w:color w:val="000000"/>
          <w:sz w:val="24"/>
        </w:rPr>
      </w:pPr>
      <w:r>
        <w:rPr>
          <w:sz w:val="24"/>
        </w:rPr>
        <w:t xml:space="preserve">НАУФОР </w:t>
      </w:r>
      <w:r w:rsidRPr="00B400FA">
        <w:rPr>
          <w:sz w:val="24"/>
        </w:rPr>
        <w:t>будет</w:t>
      </w:r>
      <w:r>
        <w:rPr>
          <w:sz w:val="24"/>
        </w:rPr>
        <w:t xml:space="preserve"> проводить публичные и информационные </w:t>
      </w:r>
      <w:r w:rsidRPr="00371F39">
        <w:rPr>
          <w:sz w:val="24"/>
        </w:rPr>
        <w:t>мероприятия, способствующие развитию финансового рынка. Ключевое мероприятие –</w:t>
      </w:r>
      <w:r w:rsidR="008401A2" w:rsidRPr="008401A2">
        <w:rPr>
          <w:sz w:val="24"/>
        </w:rPr>
        <w:t xml:space="preserve"> </w:t>
      </w:r>
      <w:r w:rsidRPr="00371F39">
        <w:rPr>
          <w:sz w:val="24"/>
        </w:rPr>
        <w:t xml:space="preserve">ежегодная </w:t>
      </w:r>
      <w:r w:rsidRPr="00371F39">
        <w:rPr>
          <w:snapToGrid w:val="0"/>
          <w:color w:val="000000"/>
          <w:sz w:val="24"/>
        </w:rPr>
        <w:t>конференция НАУФОР «Российский фондовый рынок» по наиболее актуальным вопросам национального фондового рынка</w:t>
      </w:r>
      <w:r w:rsidR="007F159E" w:rsidRPr="00371F39">
        <w:rPr>
          <w:snapToGrid w:val="0"/>
          <w:color w:val="000000"/>
          <w:sz w:val="24"/>
        </w:rPr>
        <w:t xml:space="preserve"> </w:t>
      </w:r>
      <w:r w:rsidRPr="00371F39">
        <w:rPr>
          <w:snapToGrid w:val="0"/>
          <w:color w:val="000000"/>
          <w:sz w:val="24"/>
        </w:rPr>
        <w:t xml:space="preserve">пройдет </w:t>
      </w:r>
      <w:r w:rsidR="008401A2" w:rsidRPr="00371F39">
        <w:rPr>
          <w:snapToGrid w:val="0"/>
          <w:color w:val="000000"/>
          <w:sz w:val="24"/>
        </w:rPr>
        <w:t>весной 20</w:t>
      </w:r>
      <w:r w:rsidR="008401A2">
        <w:rPr>
          <w:snapToGrid w:val="0"/>
          <w:color w:val="000000"/>
          <w:sz w:val="24"/>
        </w:rPr>
        <w:t>16</w:t>
      </w:r>
      <w:r w:rsidR="008401A2" w:rsidRPr="00371F39">
        <w:rPr>
          <w:snapToGrid w:val="0"/>
          <w:color w:val="000000"/>
          <w:sz w:val="24"/>
        </w:rPr>
        <w:t xml:space="preserve"> года в Москве</w:t>
      </w:r>
      <w:r w:rsidR="008401A2" w:rsidRPr="00371F39">
        <w:rPr>
          <w:sz w:val="24"/>
        </w:rPr>
        <w:t xml:space="preserve"> </w:t>
      </w:r>
      <w:r w:rsidR="008401A2">
        <w:rPr>
          <w:sz w:val="24"/>
        </w:rPr>
        <w:t>и</w:t>
      </w:r>
      <w:r w:rsidR="008401A2" w:rsidRPr="008401A2">
        <w:rPr>
          <w:sz w:val="24"/>
        </w:rPr>
        <w:t xml:space="preserve"> </w:t>
      </w:r>
      <w:r w:rsidRPr="00371F39">
        <w:rPr>
          <w:snapToGrid w:val="0"/>
          <w:color w:val="000000"/>
          <w:sz w:val="24"/>
        </w:rPr>
        <w:t>осенью 20</w:t>
      </w:r>
      <w:r w:rsidR="003560C0">
        <w:rPr>
          <w:snapToGrid w:val="0"/>
          <w:color w:val="000000"/>
          <w:sz w:val="24"/>
        </w:rPr>
        <w:t>1</w:t>
      </w:r>
      <w:r w:rsidR="00213F39">
        <w:rPr>
          <w:snapToGrid w:val="0"/>
          <w:color w:val="000000"/>
          <w:sz w:val="24"/>
        </w:rPr>
        <w:t>6</w:t>
      </w:r>
      <w:r w:rsidRPr="00371F39">
        <w:rPr>
          <w:snapToGrid w:val="0"/>
          <w:color w:val="000000"/>
          <w:sz w:val="24"/>
        </w:rPr>
        <w:t xml:space="preserve"> </w:t>
      </w:r>
      <w:r w:rsidR="000C504B" w:rsidRPr="00371F39">
        <w:rPr>
          <w:snapToGrid w:val="0"/>
          <w:color w:val="000000"/>
          <w:sz w:val="24"/>
        </w:rPr>
        <w:t xml:space="preserve">года </w:t>
      </w:r>
      <w:r w:rsidRPr="00371F39">
        <w:rPr>
          <w:snapToGrid w:val="0"/>
          <w:color w:val="000000"/>
          <w:sz w:val="24"/>
        </w:rPr>
        <w:t>в Екатеринбурге.</w:t>
      </w:r>
      <w:r w:rsidR="00213F39">
        <w:rPr>
          <w:snapToGrid w:val="0"/>
          <w:color w:val="000000"/>
          <w:sz w:val="24"/>
        </w:rPr>
        <w:t xml:space="preserve"> НАУФОР намерена развивать ежегодную конференцию «Управление активами», которую впервые провела в апреле 2016 г.</w:t>
      </w:r>
    </w:p>
    <w:p w:rsidR="000515C0" w:rsidRDefault="009140F6" w:rsidP="00BF43C1">
      <w:pPr>
        <w:spacing w:line="336" w:lineRule="auto"/>
        <w:ind w:firstLine="680"/>
        <w:jc w:val="both"/>
        <w:rPr>
          <w:sz w:val="24"/>
        </w:rPr>
      </w:pPr>
      <w:r>
        <w:rPr>
          <w:snapToGrid w:val="0"/>
          <w:color w:val="000000"/>
          <w:sz w:val="24"/>
        </w:rPr>
        <w:t>В</w:t>
      </w:r>
      <w:r w:rsidR="000515C0">
        <w:rPr>
          <w:snapToGrid w:val="0"/>
          <w:color w:val="000000"/>
          <w:sz w:val="24"/>
        </w:rPr>
        <w:t>есной 20</w:t>
      </w:r>
      <w:r w:rsidR="003560C0">
        <w:rPr>
          <w:snapToGrid w:val="0"/>
          <w:color w:val="000000"/>
          <w:sz w:val="24"/>
        </w:rPr>
        <w:t>1</w:t>
      </w:r>
      <w:r w:rsidR="007E65E4">
        <w:rPr>
          <w:snapToGrid w:val="0"/>
          <w:color w:val="000000"/>
          <w:sz w:val="24"/>
        </w:rPr>
        <w:t>6</w:t>
      </w:r>
      <w:r w:rsidR="000515C0">
        <w:rPr>
          <w:snapToGrid w:val="0"/>
          <w:color w:val="000000"/>
          <w:sz w:val="24"/>
        </w:rPr>
        <w:t xml:space="preserve"> года </w:t>
      </w:r>
      <w:r w:rsidR="00CD29EE">
        <w:rPr>
          <w:snapToGrid w:val="0"/>
          <w:color w:val="000000"/>
          <w:sz w:val="24"/>
        </w:rPr>
        <w:t>будет проведен</w:t>
      </w:r>
      <w:r w:rsidR="000515C0">
        <w:rPr>
          <w:snapToGrid w:val="0"/>
          <w:color w:val="000000"/>
          <w:sz w:val="24"/>
        </w:rPr>
        <w:t xml:space="preserve"> ежегодный Национальный конкурс «Элита фондового рынка», организатором которого выступает НАУФОР.</w:t>
      </w:r>
    </w:p>
    <w:p w:rsidR="000515C0" w:rsidRPr="001228D4" w:rsidRDefault="003560C0" w:rsidP="00BF43C1">
      <w:pPr>
        <w:spacing w:line="336" w:lineRule="auto"/>
        <w:ind w:firstLine="680"/>
        <w:jc w:val="both"/>
        <w:rPr>
          <w:sz w:val="24"/>
        </w:rPr>
      </w:pPr>
      <w:r>
        <w:rPr>
          <w:sz w:val="24"/>
        </w:rPr>
        <w:t>В 201</w:t>
      </w:r>
      <w:r w:rsidR="007E65E4">
        <w:rPr>
          <w:sz w:val="24"/>
        </w:rPr>
        <w:t>6</w:t>
      </w:r>
      <w:r w:rsidR="0045734B">
        <w:rPr>
          <w:sz w:val="24"/>
        </w:rPr>
        <w:t xml:space="preserve"> году</w:t>
      </w:r>
      <w:r>
        <w:rPr>
          <w:sz w:val="24"/>
        </w:rPr>
        <w:t xml:space="preserve"> </w:t>
      </w:r>
      <w:r w:rsidR="000515C0">
        <w:rPr>
          <w:sz w:val="24"/>
        </w:rPr>
        <w:t xml:space="preserve">НАУФОР планирует проведение и иных информационных и публичных мероприятий по вопросам фондового рынка, семинаров и круглых столов для участников </w:t>
      </w:r>
      <w:r w:rsidR="004321CD">
        <w:rPr>
          <w:sz w:val="24"/>
        </w:rPr>
        <w:t xml:space="preserve">финансового </w:t>
      </w:r>
      <w:r w:rsidR="000515C0">
        <w:rPr>
          <w:sz w:val="24"/>
        </w:rPr>
        <w:t>рынка по основным вопросам их деятельности в формате онлайн- и выездных семинаров.</w:t>
      </w:r>
    </w:p>
    <w:sectPr w:rsidR="000515C0" w:rsidRPr="001228D4" w:rsidSect="00810822">
      <w:headerReference w:type="even" r:id="rId8"/>
      <w:footerReference w:type="even" r:id="rId9"/>
      <w:footerReference w:type="default" r:id="rId10"/>
      <w:pgSz w:w="11906" w:h="16838"/>
      <w:pgMar w:top="851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5F" w:rsidRDefault="0027435F">
      <w:r>
        <w:separator/>
      </w:r>
    </w:p>
  </w:endnote>
  <w:endnote w:type="continuationSeparator" w:id="0">
    <w:p w:rsidR="0027435F" w:rsidRDefault="0027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36" w:rsidRDefault="000F72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236" w:rsidRDefault="000F72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36" w:rsidRDefault="000F72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6E46">
      <w:rPr>
        <w:rStyle w:val="a6"/>
        <w:noProof/>
      </w:rPr>
      <w:t>5</w:t>
    </w:r>
    <w:r>
      <w:rPr>
        <w:rStyle w:val="a6"/>
      </w:rPr>
      <w:fldChar w:fldCharType="end"/>
    </w:r>
  </w:p>
  <w:p w:rsidR="000F7236" w:rsidRDefault="000F72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5F" w:rsidRDefault="0027435F">
      <w:r>
        <w:separator/>
      </w:r>
    </w:p>
  </w:footnote>
  <w:footnote w:type="continuationSeparator" w:id="0">
    <w:p w:rsidR="0027435F" w:rsidRDefault="0027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36" w:rsidRDefault="000F723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236" w:rsidRDefault="000F72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388"/>
    <w:multiLevelType w:val="singleLevel"/>
    <w:tmpl w:val="10ACDC20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">
    <w:nsid w:val="1B3E5735"/>
    <w:multiLevelType w:val="singleLevel"/>
    <w:tmpl w:val="C24C7A30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21C83958"/>
    <w:multiLevelType w:val="singleLevel"/>
    <w:tmpl w:val="23862142"/>
    <w:lvl w:ilvl="0"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3">
    <w:nsid w:val="226A7D63"/>
    <w:multiLevelType w:val="multilevel"/>
    <w:tmpl w:val="8B62B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A1F03"/>
    <w:multiLevelType w:val="multilevel"/>
    <w:tmpl w:val="CA7440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7"/>
        </w:tabs>
        <w:ind w:left="2847" w:hanging="1800"/>
      </w:pPr>
      <w:rPr>
        <w:rFonts w:hint="default"/>
      </w:rPr>
    </w:lvl>
  </w:abstractNum>
  <w:abstractNum w:abstractNumId="5">
    <w:nsid w:val="77C21016"/>
    <w:multiLevelType w:val="multilevel"/>
    <w:tmpl w:val="C7964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6276D"/>
    <w:multiLevelType w:val="singleLevel"/>
    <w:tmpl w:val="7E9A3E7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CF35B23"/>
    <w:multiLevelType w:val="singleLevel"/>
    <w:tmpl w:val="340640D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  <w:lvlOverride w:ilvl="0">
      <w:startOverride w:val="5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FA"/>
    <w:rsid w:val="00007D45"/>
    <w:rsid w:val="000140C7"/>
    <w:rsid w:val="00015A09"/>
    <w:rsid w:val="000330E4"/>
    <w:rsid w:val="00033AC2"/>
    <w:rsid w:val="000365B8"/>
    <w:rsid w:val="00043E0A"/>
    <w:rsid w:val="000515C0"/>
    <w:rsid w:val="0005783B"/>
    <w:rsid w:val="0006287F"/>
    <w:rsid w:val="0007002E"/>
    <w:rsid w:val="00072CB8"/>
    <w:rsid w:val="0007428D"/>
    <w:rsid w:val="00075C8E"/>
    <w:rsid w:val="00082290"/>
    <w:rsid w:val="000825DE"/>
    <w:rsid w:val="000915F7"/>
    <w:rsid w:val="00093756"/>
    <w:rsid w:val="000A27FC"/>
    <w:rsid w:val="000A315E"/>
    <w:rsid w:val="000A53D7"/>
    <w:rsid w:val="000B211F"/>
    <w:rsid w:val="000B4750"/>
    <w:rsid w:val="000C0D6A"/>
    <w:rsid w:val="000C0DEE"/>
    <w:rsid w:val="000C1429"/>
    <w:rsid w:val="000C504B"/>
    <w:rsid w:val="000F7236"/>
    <w:rsid w:val="00110D40"/>
    <w:rsid w:val="001156B1"/>
    <w:rsid w:val="00120775"/>
    <w:rsid w:val="001228D4"/>
    <w:rsid w:val="00123B3B"/>
    <w:rsid w:val="0013031C"/>
    <w:rsid w:val="00130A03"/>
    <w:rsid w:val="001327E4"/>
    <w:rsid w:val="00135E46"/>
    <w:rsid w:val="00142B61"/>
    <w:rsid w:val="00145651"/>
    <w:rsid w:val="00157DDB"/>
    <w:rsid w:val="001626DC"/>
    <w:rsid w:val="0016304D"/>
    <w:rsid w:val="001869EE"/>
    <w:rsid w:val="001A3163"/>
    <w:rsid w:val="001A3A60"/>
    <w:rsid w:val="001A7F94"/>
    <w:rsid w:val="001B15DD"/>
    <w:rsid w:val="001C12EE"/>
    <w:rsid w:val="001C14A0"/>
    <w:rsid w:val="001C3C48"/>
    <w:rsid w:val="001C3FDD"/>
    <w:rsid w:val="001C5577"/>
    <w:rsid w:val="001E55B3"/>
    <w:rsid w:val="001E61E6"/>
    <w:rsid w:val="00213F39"/>
    <w:rsid w:val="002238CC"/>
    <w:rsid w:val="00241848"/>
    <w:rsid w:val="00244D97"/>
    <w:rsid w:val="00262FD3"/>
    <w:rsid w:val="00265D8F"/>
    <w:rsid w:val="0027260D"/>
    <w:rsid w:val="00273F11"/>
    <w:rsid w:val="0027435F"/>
    <w:rsid w:val="00275813"/>
    <w:rsid w:val="002761E8"/>
    <w:rsid w:val="00284E60"/>
    <w:rsid w:val="00294B40"/>
    <w:rsid w:val="002A0F34"/>
    <w:rsid w:val="002A4BA2"/>
    <w:rsid w:val="002B2FCF"/>
    <w:rsid w:val="002B33E1"/>
    <w:rsid w:val="002C735F"/>
    <w:rsid w:val="002E0608"/>
    <w:rsid w:val="002E0976"/>
    <w:rsid w:val="002F2692"/>
    <w:rsid w:val="002F7B36"/>
    <w:rsid w:val="0030250A"/>
    <w:rsid w:val="00302D64"/>
    <w:rsid w:val="0030577E"/>
    <w:rsid w:val="0031119F"/>
    <w:rsid w:val="003151F2"/>
    <w:rsid w:val="00316945"/>
    <w:rsid w:val="00317C63"/>
    <w:rsid w:val="00322D93"/>
    <w:rsid w:val="003332FD"/>
    <w:rsid w:val="0034274C"/>
    <w:rsid w:val="003443F8"/>
    <w:rsid w:val="00353ED1"/>
    <w:rsid w:val="003560C0"/>
    <w:rsid w:val="00361EDE"/>
    <w:rsid w:val="00362626"/>
    <w:rsid w:val="003640DD"/>
    <w:rsid w:val="00371F39"/>
    <w:rsid w:val="00375289"/>
    <w:rsid w:val="003A59C9"/>
    <w:rsid w:val="003D022A"/>
    <w:rsid w:val="003D09B8"/>
    <w:rsid w:val="003D0F53"/>
    <w:rsid w:val="003D639C"/>
    <w:rsid w:val="003D654C"/>
    <w:rsid w:val="003F1AB1"/>
    <w:rsid w:val="003F5929"/>
    <w:rsid w:val="00400C91"/>
    <w:rsid w:val="00421BB5"/>
    <w:rsid w:val="00422A7A"/>
    <w:rsid w:val="004321CD"/>
    <w:rsid w:val="00443C48"/>
    <w:rsid w:val="00446909"/>
    <w:rsid w:val="004519AE"/>
    <w:rsid w:val="00456A7A"/>
    <w:rsid w:val="0045734B"/>
    <w:rsid w:val="004800F4"/>
    <w:rsid w:val="0049072B"/>
    <w:rsid w:val="00492AC1"/>
    <w:rsid w:val="004C66E6"/>
    <w:rsid w:val="004E43A2"/>
    <w:rsid w:val="004E754C"/>
    <w:rsid w:val="004F01D1"/>
    <w:rsid w:val="00517097"/>
    <w:rsid w:val="00525A3C"/>
    <w:rsid w:val="0054159F"/>
    <w:rsid w:val="005417D4"/>
    <w:rsid w:val="00543DD1"/>
    <w:rsid w:val="00554D4D"/>
    <w:rsid w:val="00554E32"/>
    <w:rsid w:val="0057144C"/>
    <w:rsid w:val="005737F7"/>
    <w:rsid w:val="00591EB3"/>
    <w:rsid w:val="00597DBA"/>
    <w:rsid w:val="005A1E1F"/>
    <w:rsid w:val="005A490B"/>
    <w:rsid w:val="005C3DF2"/>
    <w:rsid w:val="005C4C52"/>
    <w:rsid w:val="005D2CC7"/>
    <w:rsid w:val="005F3344"/>
    <w:rsid w:val="005F3615"/>
    <w:rsid w:val="006008C7"/>
    <w:rsid w:val="006009F3"/>
    <w:rsid w:val="0060556C"/>
    <w:rsid w:val="00607CB1"/>
    <w:rsid w:val="006167FF"/>
    <w:rsid w:val="00616886"/>
    <w:rsid w:val="00624C8E"/>
    <w:rsid w:val="006372B2"/>
    <w:rsid w:val="00647F68"/>
    <w:rsid w:val="0065302F"/>
    <w:rsid w:val="0065401C"/>
    <w:rsid w:val="00656036"/>
    <w:rsid w:val="0065697F"/>
    <w:rsid w:val="00656EE1"/>
    <w:rsid w:val="006641C5"/>
    <w:rsid w:val="00671FDC"/>
    <w:rsid w:val="0067281E"/>
    <w:rsid w:val="00680015"/>
    <w:rsid w:val="00680954"/>
    <w:rsid w:val="00683049"/>
    <w:rsid w:val="00683988"/>
    <w:rsid w:val="00692812"/>
    <w:rsid w:val="00693A7C"/>
    <w:rsid w:val="006A1A1C"/>
    <w:rsid w:val="006A4590"/>
    <w:rsid w:val="006A7FFC"/>
    <w:rsid w:val="006B3FE0"/>
    <w:rsid w:val="006C1287"/>
    <w:rsid w:val="006C5582"/>
    <w:rsid w:val="006D06D0"/>
    <w:rsid w:val="006D7B51"/>
    <w:rsid w:val="006E2544"/>
    <w:rsid w:val="006E7587"/>
    <w:rsid w:val="006F39D1"/>
    <w:rsid w:val="006F681E"/>
    <w:rsid w:val="00711683"/>
    <w:rsid w:val="007138E1"/>
    <w:rsid w:val="00713ACC"/>
    <w:rsid w:val="007266E1"/>
    <w:rsid w:val="0073745A"/>
    <w:rsid w:val="007403FA"/>
    <w:rsid w:val="00741BC4"/>
    <w:rsid w:val="00755106"/>
    <w:rsid w:val="00757D4F"/>
    <w:rsid w:val="00771ED3"/>
    <w:rsid w:val="00777750"/>
    <w:rsid w:val="00780837"/>
    <w:rsid w:val="007842D4"/>
    <w:rsid w:val="007922C1"/>
    <w:rsid w:val="0079240A"/>
    <w:rsid w:val="00792B45"/>
    <w:rsid w:val="007A5FB3"/>
    <w:rsid w:val="007B0822"/>
    <w:rsid w:val="007E65E4"/>
    <w:rsid w:val="007F082A"/>
    <w:rsid w:val="007F1461"/>
    <w:rsid w:val="007F159E"/>
    <w:rsid w:val="007F3123"/>
    <w:rsid w:val="00810822"/>
    <w:rsid w:val="00820350"/>
    <w:rsid w:val="00826CC9"/>
    <w:rsid w:val="008313CA"/>
    <w:rsid w:val="00833DDE"/>
    <w:rsid w:val="008365A4"/>
    <w:rsid w:val="008401A2"/>
    <w:rsid w:val="00843687"/>
    <w:rsid w:val="00851A55"/>
    <w:rsid w:val="00852417"/>
    <w:rsid w:val="008603E8"/>
    <w:rsid w:val="00876AC8"/>
    <w:rsid w:val="008835C2"/>
    <w:rsid w:val="00886013"/>
    <w:rsid w:val="008B159F"/>
    <w:rsid w:val="008B2BBC"/>
    <w:rsid w:val="008C0BFE"/>
    <w:rsid w:val="008D1062"/>
    <w:rsid w:val="008D19C1"/>
    <w:rsid w:val="008D7C6F"/>
    <w:rsid w:val="008E0944"/>
    <w:rsid w:val="008E50AA"/>
    <w:rsid w:val="008E58C4"/>
    <w:rsid w:val="008F438A"/>
    <w:rsid w:val="0090716E"/>
    <w:rsid w:val="00910403"/>
    <w:rsid w:val="00910B4C"/>
    <w:rsid w:val="009140F6"/>
    <w:rsid w:val="00914291"/>
    <w:rsid w:val="00931E9C"/>
    <w:rsid w:val="00932CCD"/>
    <w:rsid w:val="00934E40"/>
    <w:rsid w:val="009442C4"/>
    <w:rsid w:val="00947887"/>
    <w:rsid w:val="0095769F"/>
    <w:rsid w:val="009622A3"/>
    <w:rsid w:val="00963505"/>
    <w:rsid w:val="00966234"/>
    <w:rsid w:val="0096637E"/>
    <w:rsid w:val="00984B62"/>
    <w:rsid w:val="00992B7F"/>
    <w:rsid w:val="009A7B82"/>
    <w:rsid w:val="009B2C83"/>
    <w:rsid w:val="009B67DE"/>
    <w:rsid w:val="009C0C1F"/>
    <w:rsid w:val="009C2E8B"/>
    <w:rsid w:val="009D2620"/>
    <w:rsid w:val="009D31EA"/>
    <w:rsid w:val="009D364D"/>
    <w:rsid w:val="009D6A1A"/>
    <w:rsid w:val="009E4E72"/>
    <w:rsid w:val="00A10377"/>
    <w:rsid w:val="00A112E9"/>
    <w:rsid w:val="00A16CC1"/>
    <w:rsid w:val="00A24F65"/>
    <w:rsid w:val="00A3203C"/>
    <w:rsid w:val="00A44030"/>
    <w:rsid w:val="00A44196"/>
    <w:rsid w:val="00A47C98"/>
    <w:rsid w:val="00A51982"/>
    <w:rsid w:val="00A634FE"/>
    <w:rsid w:val="00A6688F"/>
    <w:rsid w:val="00A73285"/>
    <w:rsid w:val="00A7345F"/>
    <w:rsid w:val="00A809E5"/>
    <w:rsid w:val="00A94D5E"/>
    <w:rsid w:val="00AA250F"/>
    <w:rsid w:val="00AC043C"/>
    <w:rsid w:val="00AC297E"/>
    <w:rsid w:val="00AC3452"/>
    <w:rsid w:val="00AD1C32"/>
    <w:rsid w:val="00AD5F26"/>
    <w:rsid w:val="00AE0E96"/>
    <w:rsid w:val="00AF7BE4"/>
    <w:rsid w:val="00B054AC"/>
    <w:rsid w:val="00B06B37"/>
    <w:rsid w:val="00B11CE3"/>
    <w:rsid w:val="00B13DE9"/>
    <w:rsid w:val="00B20D4B"/>
    <w:rsid w:val="00B21774"/>
    <w:rsid w:val="00B23C70"/>
    <w:rsid w:val="00B302E8"/>
    <w:rsid w:val="00B339A8"/>
    <w:rsid w:val="00B400FA"/>
    <w:rsid w:val="00B40AE4"/>
    <w:rsid w:val="00B44771"/>
    <w:rsid w:val="00B471E0"/>
    <w:rsid w:val="00B57E81"/>
    <w:rsid w:val="00B64DC3"/>
    <w:rsid w:val="00B65606"/>
    <w:rsid w:val="00BA17B0"/>
    <w:rsid w:val="00BA50A9"/>
    <w:rsid w:val="00BA524A"/>
    <w:rsid w:val="00BB2F5A"/>
    <w:rsid w:val="00BB45B7"/>
    <w:rsid w:val="00BB7040"/>
    <w:rsid w:val="00BD60DC"/>
    <w:rsid w:val="00BE523C"/>
    <w:rsid w:val="00BE7071"/>
    <w:rsid w:val="00BF43C1"/>
    <w:rsid w:val="00C02918"/>
    <w:rsid w:val="00C0337A"/>
    <w:rsid w:val="00C103F2"/>
    <w:rsid w:val="00C20610"/>
    <w:rsid w:val="00C208B9"/>
    <w:rsid w:val="00C3135A"/>
    <w:rsid w:val="00C357E8"/>
    <w:rsid w:val="00C358DA"/>
    <w:rsid w:val="00C52FC6"/>
    <w:rsid w:val="00C54FF9"/>
    <w:rsid w:val="00C6440B"/>
    <w:rsid w:val="00C64FEF"/>
    <w:rsid w:val="00C70971"/>
    <w:rsid w:val="00C825A9"/>
    <w:rsid w:val="00CA1F4B"/>
    <w:rsid w:val="00CB0186"/>
    <w:rsid w:val="00CB114F"/>
    <w:rsid w:val="00CC149F"/>
    <w:rsid w:val="00CC1DB0"/>
    <w:rsid w:val="00CC7B78"/>
    <w:rsid w:val="00CD28F8"/>
    <w:rsid w:val="00CD29EE"/>
    <w:rsid w:val="00CD52FE"/>
    <w:rsid w:val="00CE49C9"/>
    <w:rsid w:val="00CE6F64"/>
    <w:rsid w:val="00CF165C"/>
    <w:rsid w:val="00D133F4"/>
    <w:rsid w:val="00D17E0F"/>
    <w:rsid w:val="00D21818"/>
    <w:rsid w:val="00D23249"/>
    <w:rsid w:val="00D232E9"/>
    <w:rsid w:val="00D30A44"/>
    <w:rsid w:val="00D32E69"/>
    <w:rsid w:val="00D36E46"/>
    <w:rsid w:val="00D434DC"/>
    <w:rsid w:val="00D4543B"/>
    <w:rsid w:val="00D52017"/>
    <w:rsid w:val="00D64386"/>
    <w:rsid w:val="00D82777"/>
    <w:rsid w:val="00D8626F"/>
    <w:rsid w:val="00D906BC"/>
    <w:rsid w:val="00D965AA"/>
    <w:rsid w:val="00DB0BE1"/>
    <w:rsid w:val="00DD37BC"/>
    <w:rsid w:val="00DE3400"/>
    <w:rsid w:val="00DE56A8"/>
    <w:rsid w:val="00DF4328"/>
    <w:rsid w:val="00DF493A"/>
    <w:rsid w:val="00E05269"/>
    <w:rsid w:val="00E05BB7"/>
    <w:rsid w:val="00E07A85"/>
    <w:rsid w:val="00E1300C"/>
    <w:rsid w:val="00E26344"/>
    <w:rsid w:val="00E35267"/>
    <w:rsid w:val="00E46F5B"/>
    <w:rsid w:val="00E547D5"/>
    <w:rsid w:val="00E548B7"/>
    <w:rsid w:val="00E56708"/>
    <w:rsid w:val="00E6178F"/>
    <w:rsid w:val="00E61B09"/>
    <w:rsid w:val="00E64F16"/>
    <w:rsid w:val="00E67249"/>
    <w:rsid w:val="00E720DE"/>
    <w:rsid w:val="00E760AE"/>
    <w:rsid w:val="00E959DB"/>
    <w:rsid w:val="00E9617B"/>
    <w:rsid w:val="00E97E9C"/>
    <w:rsid w:val="00EA3481"/>
    <w:rsid w:val="00EB45C6"/>
    <w:rsid w:val="00EF0D47"/>
    <w:rsid w:val="00EF3317"/>
    <w:rsid w:val="00EF67D1"/>
    <w:rsid w:val="00EF705F"/>
    <w:rsid w:val="00F2271D"/>
    <w:rsid w:val="00F22AE5"/>
    <w:rsid w:val="00F22BC0"/>
    <w:rsid w:val="00F3576F"/>
    <w:rsid w:val="00F35ACD"/>
    <w:rsid w:val="00F46C4E"/>
    <w:rsid w:val="00F525D0"/>
    <w:rsid w:val="00F70111"/>
    <w:rsid w:val="00F77D8C"/>
    <w:rsid w:val="00F85DEE"/>
    <w:rsid w:val="00F92B2B"/>
    <w:rsid w:val="00FA0062"/>
    <w:rsid w:val="00FA034E"/>
    <w:rsid w:val="00FA0752"/>
    <w:rsid w:val="00FA3562"/>
    <w:rsid w:val="00FB2BD7"/>
    <w:rsid w:val="00FB6BD5"/>
    <w:rsid w:val="00FC0FE8"/>
    <w:rsid w:val="00FC101F"/>
    <w:rsid w:val="00FC15A0"/>
    <w:rsid w:val="00FC766B"/>
    <w:rsid w:val="00FD0CDE"/>
    <w:rsid w:val="00FD1223"/>
    <w:rsid w:val="00FE0382"/>
    <w:rsid w:val="00FE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22"/>
  </w:style>
  <w:style w:type="paragraph" w:styleId="1">
    <w:name w:val="heading 1"/>
    <w:basedOn w:val="a"/>
    <w:next w:val="a"/>
    <w:qFormat/>
    <w:rsid w:val="00810822"/>
    <w:pPr>
      <w:keepNext/>
      <w:tabs>
        <w:tab w:val="num" w:pos="-2000"/>
      </w:tabs>
      <w:spacing w:line="360" w:lineRule="auto"/>
      <w:ind w:firstLine="708"/>
      <w:jc w:val="both"/>
      <w:outlineLvl w:val="0"/>
    </w:pPr>
    <w:rPr>
      <w:sz w:val="24"/>
    </w:rPr>
  </w:style>
  <w:style w:type="paragraph" w:styleId="6">
    <w:name w:val="heading 6"/>
    <w:basedOn w:val="a"/>
    <w:next w:val="a"/>
    <w:qFormat/>
    <w:rsid w:val="00810822"/>
    <w:pPr>
      <w:keepNext/>
      <w:ind w:left="360"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10822"/>
    <w:pPr>
      <w:ind w:right="565"/>
      <w:jc w:val="center"/>
    </w:pPr>
    <w:rPr>
      <w:b/>
      <w:sz w:val="40"/>
    </w:rPr>
  </w:style>
  <w:style w:type="paragraph" w:styleId="a4">
    <w:name w:val="Body Text Indent"/>
    <w:basedOn w:val="a"/>
    <w:semiHidden/>
    <w:rsid w:val="00810822"/>
    <w:pPr>
      <w:ind w:right="565" w:firstLine="720"/>
      <w:jc w:val="both"/>
    </w:pPr>
    <w:rPr>
      <w:b/>
      <w:sz w:val="24"/>
      <w:lang w:val="en-US"/>
    </w:rPr>
  </w:style>
  <w:style w:type="paragraph" w:styleId="a5">
    <w:name w:val="footer"/>
    <w:basedOn w:val="a"/>
    <w:semiHidden/>
    <w:rsid w:val="0081082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10822"/>
  </w:style>
  <w:style w:type="paragraph" w:customStyle="1" w:styleId="ConsNormal">
    <w:name w:val="ConsNormal"/>
    <w:rsid w:val="00810822"/>
    <w:pPr>
      <w:ind w:firstLine="720"/>
    </w:pPr>
    <w:rPr>
      <w:rFonts w:ascii="Arial" w:hAnsi="Arial"/>
      <w:snapToGrid w:val="0"/>
      <w:sz w:val="22"/>
    </w:rPr>
  </w:style>
  <w:style w:type="paragraph" w:styleId="2">
    <w:name w:val="Body Text Indent 2"/>
    <w:basedOn w:val="a"/>
    <w:semiHidden/>
    <w:rsid w:val="00810822"/>
    <w:pPr>
      <w:spacing w:line="360" w:lineRule="auto"/>
      <w:ind w:firstLine="709"/>
      <w:jc w:val="both"/>
    </w:pPr>
    <w:rPr>
      <w:color w:val="000000"/>
      <w:sz w:val="24"/>
    </w:rPr>
  </w:style>
  <w:style w:type="paragraph" w:styleId="3">
    <w:name w:val="Body Text Indent 3"/>
    <w:basedOn w:val="a"/>
    <w:semiHidden/>
    <w:rsid w:val="00810822"/>
    <w:pPr>
      <w:spacing w:line="360" w:lineRule="auto"/>
      <w:ind w:firstLine="709"/>
      <w:jc w:val="both"/>
    </w:pPr>
    <w:rPr>
      <w:sz w:val="24"/>
    </w:rPr>
  </w:style>
  <w:style w:type="paragraph" w:customStyle="1" w:styleId="ConsPlusTitle">
    <w:name w:val="ConsPlusTitle"/>
    <w:rsid w:val="00810822"/>
    <w:rPr>
      <w:b/>
      <w:snapToGrid w:val="0"/>
      <w:sz w:val="28"/>
    </w:rPr>
  </w:style>
  <w:style w:type="paragraph" w:styleId="a7">
    <w:name w:val="header"/>
    <w:basedOn w:val="a"/>
    <w:rsid w:val="00810822"/>
    <w:pPr>
      <w:tabs>
        <w:tab w:val="center" w:pos="4153"/>
        <w:tab w:val="right" w:pos="8306"/>
      </w:tabs>
    </w:pPr>
  </w:style>
  <w:style w:type="paragraph" w:customStyle="1" w:styleId="a8">
    <w:name w:val="Îáû÷íûé"/>
    <w:rsid w:val="00810822"/>
    <w:rPr>
      <w:sz w:val="24"/>
    </w:rPr>
  </w:style>
  <w:style w:type="paragraph" w:customStyle="1" w:styleId="10">
    <w:name w:val="Обычный (веб)1"/>
    <w:basedOn w:val="a"/>
    <w:rsid w:val="00810822"/>
    <w:rPr>
      <w:sz w:val="24"/>
      <w:szCs w:val="24"/>
    </w:rPr>
  </w:style>
  <w:style w:type="paragraph" w:styleId="20">
    <w:name w:val="Body Text 2"/>
    <w:basedOn w:val="a"/>
    <w:semiHidden/>
    <w:rsid w:val="00810822"/>
    <w:pPr>
      <w:spacing w:after="120" w:line="480" w:lineRule="auto"/>
    </w:pPr>
  </w:style>
  <w:style w:type="paragraph" w:customStyle="1" w:styleId="Style4">
    <w:name w:val="Style4"/>
    <w:basedOn w:val="a"/>
    <w:uiPriority w:val="99"/>
    <w:rsid w:val="00A47C98"/>
    <w:pPr>
      <w:widowControl w:val="0"/>
      <w:autoSpaceDE w:val="0"/>
      <w:autoSpaceDN w:val="0"/>
      <w:spacing w:line="238" w:lineRule="exact"/>
      <w:ind w:firstLine="497"/>
      <w:jc w:val="both"/>
    </w:pPr>
    <w:rPr>
      <w:rFonts w:ascii="Arial Black" w:hAnsi="Arial Black" w:cs="Arial Black"/>
      <w:sz w:val="24"/>
      <w:szCs w:val="24"/>
    </w:rPr>
  </w:style>
  <w:style w:type="paragraph" w:customStyle="1" w:styleId="Style7">
    <w:name w:val="Style7"/>
    <w:basedOn w:val="a"/>
    <w:uiPriority w:val="99"/>
    <w:rsid w:val="00A47C98"/>
    <w:pPr>
      <w:widowControl w:val="0"/>
      <w:autoSpaceDE w:val="0"/>
      <w:autoSpaceDN w:val="0"/>
      <w:spacing w:line="223" w:lineRule="exact"/>
      <w:ind w:firstLine="504"/>
      <w:jc w:val="both"/>
    </w:pPr>
    <w:rPr>
      <w:rFonts w:ascii="Arial Black" w:hAnsi="Arial Black" w:cs="Arial Black"/>
      <w:sz w:val="24"/>
      <w:szCs w:val="24"/>
    </w:rPr>
  </w:style>
  <w:style w:type="character" w:customStyle="1" w:styleId="FontStyle14">
    <w:name w:val="Font Style14"/>
    <w:basedOn w:val="a0"/>
    <w:uiPriority w:val="99"/>
    <w:rsid w:val="00A47C98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56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2C73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35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unhideWhenUsed/>
    <w:rsid w:val="00671FDC"/>
    <w:pPr>
      <w:widowControl w:val="0"/>
      <w:autoSpaceDE w:val="0"/>
      <w:autoSpaceDN w:val="0"/>
      <w:adjustRightInd w:val="0"/>
    </w:pPr>
  </w:style>
  <w:style w:type="character" w:customStyle="1" w:styleId="ac">
    <w:name w:val="Текст сноски Знак"/>
    <w:basedOn w:val="a0"/>
    <w:link w:val="ab"/>
    <w:semiHidden/>
    <w:rsid w:val="00671FDC"/>
  </w:style>
  <w:style w:type="character" w:styleId="ad">
    <w:name w:val="footnote reference"/>
    <w:basedOn w:val="a0"/>
    <w:semiHidden/>
    <w:unhideWhenUsed/>
    <w:rsid w:val="00671F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7C68-BEF0-40F9-ACBF-9C2418AB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atimofeev</dc:creator>
  <cp:lastModifiedBy>Кудинова</cp:lastModifiedBy>
  <cp:revision>2</cp:revision>
  <cp:lastPrinted>2016-05-16T13:50:00Z</cp:lastPrinted>
  <dcterms:created xsi:type="dcterms:W3CDTF">2016-06-22T16:47:00Z</dcterms:created>
  <dcterms:modified xsi:type="dcterms:W3CDTF">2016-06-22T16:47:00Z</dcterms:modified>
</cp:coreProperties>
</file>