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9" w:rsidRPr="007C4B4D" w:rsidRDefault="007C4B4D" w:rsidP="007C4B4D">
      <w:pPr>
        <w:shd w:val="clear" w:color="auto" w:fill="FFFFFF"/>
        <w:tabs>
          <w:tab w:val="left" w:pos="8700"/>
        </w:tabs>
        <w:spacing w:line="360" w:lineRule="auto"/>
        <w:ind w:left="4320"/>
        <w:jc w:val="right"/>
        <w:rPr>
          <w:spacing w:val="1"/>
          <w:sz w:val="32"/>
          <w:szCs w:val="32"/>
        </w:rPr>
      </w:pPr>
      <w:r w:rsidRPr="007C4B4D">
        <w:rPr>
          <w:spacing w:val="1"/>
          <w:sz w:val="32"/>
          <w:szCs w:val="32"/>
        </w:rPr>
        <w:t>Проект</w:t>
      </w:r>
    </w:p>
    <w:p w:rsidR="00402B89" w:rsidRPr="0050383F" w:rsidRDefault="00402B89" w:rsidP="00402B89">
      <w:pPr>
        <w:spacing w:line="360" w:lineRule="auto"/>
        <w:rPr>
          <w:sz w:val="22"/>
          <w:szCs w:val="22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</w:p>
    <w:p w:rsidR="00402B89" w:rsidRPr="00402B89" w:rsidRDefault="00402B89" w:rsidP="00402B89">
      <w:pPr>
        <w:spacing w:line="360" w:lineRule="auto"/>
        <w:jc w:val="center"/>
        <w:rPr>
          <w:b/>
          <w:sz w:val="40"/>
          <w:szCs w:val="40"/>
        </w:rPr>
      </w:pPr>
      <w:r w:rsidRPr="00402B89">
        <w:rPr>
          <w:b/>
          <w:sz w:val="40"/>
          <w:szCs w:val="40"/>
        </w:rPr>
        <w:t>Отчет Совета директоров НАУФОР за 201</w:t>
      </w:r>
      <w:r w:rsidR="004C12B3">
        <w:rPr>
          <w:b/>
          <w:sz w:val="40"/>
          <w:szCs w:val="40"/>
        </w:rPr>
        <w:t>8</w:t>
      </w:r>
      <w:r w:rsidRPr="00402B89">
        <w:rPr>
          <w:b/>
          <w:sz w:val="40"/>
          <w:szCs w:val="40"/>
        </w:rPr>
        <w:t xml:space="preserve"> год</w:t>
      </w:r>
    </w:p>
    <w:p w:rsidR="00402B89" w:rsidRDefault="00402B8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02B89" w:rsidRPr="0091708B" w:rsidRDefault="00402B89" w:rsidP="00402B89">
      <w:pPr>
        <w:spacing w:line="360" w:lineRule="auto"/>
        <w:ind w:firstLine="567"/>
        <w:rPr>
          <w:sz w:val="24"/>
          <w:szCs w:val="24"/>
        </w:rPr>
      </w:pPr>
      <w:r w:rsidRPr="0091708B">
        <w:rPr>
          <w:sz w:val="24"/>
          <w:szCs w:val="24"/>
        </w:rPr>
        <w:lastRenderedPageBreak/>
        <w:t>Уважаемые коллеги!</w:t>
      </w:r>
    </w:p>
    <w:p w:rsidR="00402B89" w:rsidRPr="0091708B" w:rsidRDefault="00402B89" w:rsidP="00402B89">
      <w:pPr>
        <w:spacing w:line="360" w:lineRule="auto"/>
        <w:ind w:firstLine="567"/>
        <w:rPr>
          <w:sz w:val="24"/>
          <w:szCs w:val="24"/>
        </w:rPr>
      </w:pPr>
    </w:p>
    <w:p w:rsidR="00402B89" w:rsidRPr="0091708B" w:rsidRDefault="00402B89" w:rsidP="00402B89">
      <w:pPr>
        <w:spacing w:line="360" w:lineRule="auto"/>
        <w:ind w:firstLine="567"/>
        <w:rPr>
          <w:sz w:val="24"/>
          <w:szCs w:val="24"/>
        </w:rPr>
      </w:pPr>
      <w:r w:rsidRPr="0091708B">
        <w:rPr>
          <w:sz w:val="24"/>
          <w:szCs w:val="24"/>
        </w:rPr>
        <w:t xml:space="preserve">Задача Совета директоров НАУФОР состоит в координации общей работы органов НАУФОР в интересах ее членов. Совет директоров НАУФОР также всегда являлся площадкой для формирования приоритетов ее деятельности и обсуждения деятельности НАУФОР в соответствии с этими приоритетами. Этот Отчет фокусируется на двух важнейших частях работы Совета директоров </w:t>
      </w:r>
      <w:r w:rsidR="0091708B" w:rsidRPr="0091708B">
        <w:rPr>
          <w:sz w:val="24"/>
          <w:szCs w:val="24"/>
        </w:rPr>
        <w:t xml:space="preserve">НАУФОР </w:t>
      </w:r>
      <w:r w:rsidRPr="0091708B">
        <w:rPr>
          <w:sz w:val="24"/>
          <w:szCs w:val="24"/>
        </w:rPr>
        <w:t xml:space="preserve">– усилиях по формированию благоприятных условий деятельности финансовых организаций и развитию финансового рынка в целом, а также </w:t>
      </w:r>
      <w:r w:rsidR="004C12B3" w:rsidRPr="0091708B">
        <w:rPr>
          <w:sz w:val="24"/>
          <w:szCs w:val="24"/>
        </w:rPr>
        <w:t xml:space="preserve">развития </w:t>
      </w:r>
      <w:r w:rsidRPr="0091708B">
        <w:rPr>
          <w:sz w:val="24"/>
          <w:szCs w:val="24"/>
        </w:rPr>
        <w:t xml:space="preserve">НАУФОР как саморегулируемой организации. </w:t>
      </w:r>
      <w:r w:rsidR="004C12B3" w:rsidRPr="0091708B">
        <w:rPr>
          <w:sz w:val="24"/>
          <w:szCs w:val="24"/>
        </w:rPr>
        <w:t>Совет директоров НАУФОР считает</w:t>
      </w:r>
      <w:r w:rsidRPr="0091708B">
        <w:rPr>
          <w:sz w:val="24"/>
          <w:szCs w:val="24"/>
        </w:rPr>
        <w:t>, что в том и другом направлении деятельность НАУФОР в 201</w:t>
      </w:r>
      <w:r w:rsidR="004C12B3" w:rsidRPr="0091708B">
        <w:rPr>
          <w:sz w:val="24"/>
          <w:szCs w:val="24"/>
        </w:rPr>
        <w:t>8</w:t>
      </w:r>
      <w:r w:rsidR="0091708B" w:rsidRPr="0091708B">
        <w:rPr>
          <w:sz w:val="24"/>
          <w:szCs w:val="24"/>
        </w:rPr>
        <w:t xml:space="preserve"> году</w:t>
      </w:r>
      <w:r w:rsidRPr="0091708B">
        <w:rPr>
          <w:sz w:val="24"/>
          <w:szCs w:val="24"/>
        </w:rPr>
        <w:t xml:space="preserve"> является успешной</w:t>
      </w:r>
      <w:r w:rsidR="00767E52" w:rsidRPr="0091708B">
        <w:rPr>
          <w:sz w:val="24"/>
          <w:szCs w:val="24"/>
        </w:rPr>
        <w:t>.</w:t>
      </w:r>
    </w:p>
    <w:p w:rsidR="00402B89" w:rsidRPr="0091708B" w:rsidRDefault="00402B89" w:rsidP="00402B89">
      <w:pPr>
        <w:spacing w:line="360" w:lineRule="auto"/>
        <w:ind w:firstLine="567"/>
        <w:rPr>
          <w:sz w:val="24"/>
          <w:szCs w:val="24"/>
        </w:rPr>
      </w:pPr>
    </w:p>
    <w:p w:rsidR="00D272C7" w:rsidRDefault="00D272C7" w:rsidP="00D272C7">
      <w:pPr>
        <w:pStyle w:val="a8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1708B">
        <w:rPr>
          <w:b/>
          <w:sz w:val="24"/>
          <w:szCs w:val="24"/>
        </w:rPr>
        <w:t>Изменение правил категоризации клиентов</w:t>
      </w:r>
    </w:p>
    <w:p w:rsidR="007004EB" w:rsidRPr="0091708B" w:rsidRDefault="007004EB" w:rsidP="007004EB">
      <w:pPr>
        <w:pStyle w:val="a8"/>
        <w:spacing w:line="360" w:lineRule="auto"/>
        <w:ind w:left="927"/>
        <w:rPr>
          <w:b/>
          <w:sz w:val="24"/>
          <w:szCs w:val="24"/>
        </w:rPr>
      </w:pPr>
    </w:p>
    <w:p w:rsidR="007C0C80" w:rsidRPr="0091708B" w:rsidRDefault="00D272C7" w:rsidP="007C0C80">
      <w:pPr>
        <w:spacing w:line="360" w:lineRule="auto"/>
        <w:ind w:firstLine="567"/>
        <w:rPr>
          <w:sz w:val="24"/>
          <w:szCs w:val="24"/>
        </w:rPr>
      </w:pPr>
      <w:r w:rsidRPr="0091708B">
        <w:rPr>
          <w:sz w:val="24"/>
          <w:szCs w:val="24"/>
        </w:rPr>
        <w:t>В 2018 г</w:t>
      </w:r>
      <w:r w:rsidR="0091708B" w:rsidRPr="0091708B">
        <w:rPr>
          <w:sz w:val="24"/>
          <w:szCs w:val="24"/>
        </w:rPr>
        <w:t>оду</w:t>
      </w:r>
      <w:r w:rsidRPr="0091708B">
        <w:rPr>
          <w:sz w:val="24"/>
          <w:szCs w:val="24"/>
        </w:rPr>
        <w:t xml:space="preserve"> Банк России предложил для обсуждения проект </w:t>
      </w:r>
      <w:r w:rsidR="007A42E6" w:rsidRPr="0091708B">
        <w:rPr>
          <w:sz w:val="24"/>
          <w:szCs w:val="24"/>
        </w:rPr>
        <w:t xml:space="preserve">поправок </w:t>
      </w:r>
      <w:r w:rsidRPr="0091708B">
        <w:rPr>
          <w:sz w:val="24"/>
          <w:szCs w:val="24"/>
        </w:rPr>
        <w:t xml:space="preserve">в Закон </w:t>
      </w:r>
      <w:r w:rsidR="007A42E6" w:rsidRPr="0091708B">
        <w:rPr>
          <w:sz w:val="24"/>
          <w:szCs w:val="24"/>
        </w:rPr>
        <w:t>«</w:t>
      </w:r>
      <w:r w:rsidRPr="0091708B">
        <w:rPr>
          <w:sz w:val="24"/>
          <w:szCs w:val="24"/>
        </w:rPr>
        <w:t>О рынке ценных бумаг</w:t>
      </w:r>
      <w:r w:rsidR="007A42E6" w:rsidRPr="0091708B">
        <w:rPr>
          <w:sz w:val="24"/>
          <w:szCs w:val="24"/>
        </w:rPr>
        <w:t>»</w:t>
      </w:r>
      <w:r w:rsidRPr="0091708B">
        <w:rPr>
          <w:sz w:val="24"/>
          <w:szCs w:val="24"/>
        </w:rPr>
        <w:t>, предусматривающий изменение правил существующей в настоящее время категоризац</w:t>
      </w:r>
      <w:r w:rsidR="00DC7B58" w:rsidRPr="0091708B">
        <w:rPr>
          <w:sz w:val="24"/>
          <w:szCs w:val="24"/>
        </w:rPr>
        <w:t>ии клиентов, а также ограничений</w:t>
      </w:r>
      <w:r w:rsidRPr="0091708B">
        <w:rPr>
          <w:sz w:val="24"/>
          <w:szCs w:val="24"/>
        </w:rPr>
        <w:t xml:space="preserve"> на операции для каж</w:t>
      </w:r>
      <w:r w:rsidR="0091708B" w:rsidRPr="0091708B">
        <w:rPr>
          <w:sz w:val="24"/>
          <w:szCs w:val="24"/>
        </w:rPr>
        <w:t>дой из категорий. Эти изменения</w:t>
      </w:r>
      <w:r w:rsidRPr="0091708B">
        <w:rPr>
          <w:sz w:val="24"/>
          <w:szCs w:val="24"/>
        </w:rPr>
        <w:t xml:space="preserve"> отра</w:t>
      </w:r>
      <w:r w:rsidR="0091708B">
        <w:rPr>
          <w:sz w:val="24"/>
          <w:szCs w:val="24"/>
        </w:rPr>
        <w:t xml:space="preserve">зили </w:t>
      </w:r>
      <w:r w:rsidRPr="0091708B">
        <w:rPr>
          <w:sz w:val="24"/>
          <w:szCs w:val="24"/>
        </w:rPr>
        <w:t xml:space="preserve">договоренности, достигнутые </w:t>
      </w:r>
      <w:r w:rsidR="0091708B">
        <w:rPr>
          <w:sz w:val="24"/>
          <w:szCs w:val="24"/>
        </w:rPr>
        <w:t xml:space="preserve">между </w:t>
      </w:r>
      <w:r w:rsidRPr="0091708B">
        <w:rPr>
          <w:sz w:val="24"/>
          <w:szCs w:val="24"/>
        </w:rPr>
        <w:t>регулятором и индустрией с участием НАУФОР при обсуждении концепции законопроекта, однако</w:t>
      </w:r>
      <w:r w:rsidR="007A42E6" w:rsidRPr="0091708B">
        <w:rPr>
          <w:sz w:val="24"/>
          <w:szCs w:val="24"/>
        </w:rPr>
        <w:t xml:space="preserve"> с учетом развития рынка,</w:t>
      </w:r>
      <w:r w:rsidR="007C0C80" w:rsidRPr="0091708B">
        <w:rPr>
          <w:sz w:val="24"/>
          <w:szCs w:val="24"/>
        </w:rPr>
        <w:t xml:space="preserve"> а также последующего</w:t>
      </w:r>
      <w:r w:rsidR="007A42E6" w:rsidRPr="0091708B">
        <w:rPr>
          <w:sz w:val="24"/>
          <w:szCs w:val="24"/>
        </w:rPr>
        <w:t xml:space="preserve"> регулирования</w:t>
      </w:r>
      <w:r w:rsidR="007C0C80" w:rsidRPr="0091708B">
        <w:rPr>
          <w:sz w:val="24"/>
          <w:szCs w:val="24"/>
        </w:rPr>
        <w:t xml:space="preserve"> </w:t>
      </w:r>
      <w:r w:rsidR="0091708B">
        <w:rPr>
          <w:sz w:val="24"/>
          <w:szCs w:val="24"/>
        </w:rPr>
        <w:t>потребовали</w:t>
      </w:r>
      <w:r w:rsidR="00DC7B58" w:rsidRPr="0091708B">
        <w:rPr>
          <w:sz w:val="24"/>
          <w:szCs w:val="24"/>
        </w:rPr>
        <w:t xml:space="preserve"> дополнительного обсуждения</w:t>
      </w:r>
      <w:r w:rsidR="007A42E6" w:rsidRPr="0091708B">
        <w:rPr>
          <w:sz w:val="24"/>
          <w:szCs w:val="24"/>
        </w:rPr>
        <w:t xml:space="preserve">. </w:t>
      </w:r>
      <w:r w:rsidR="007C0C80" w:rsidRPr="0091708B">
        <w:rPr>
          <w:sz w:val="24"/>
          <w:szCs w:val="24"/>
        </w:rPr>
        <w:t>Совет директоров НАУФОР счита</w:t>
      </w:r>
      <w:r w:rsidR="00DC7B58" w:rsidRPr="0091708B">
        <w:rPr>
          <w:sz w:val="24"/>
          <w:szCs w:val="24"/>
        </w:rPr>
        <w:t>ет</w:t>
      </w:r>
      <w:r w:rsidR="007C0C80" w:rsidRPr="0091708B">
        <w:rPr>
          <w:sz w:val="24"/>
          <w:szCs w:val="24"/>
        </w:rPr>
        <w:t xml:space="preserve"> данный законопроект одним</w:t>
      </w:r>
      <w:r w:rsidR="00C96C1A" w:rsidRPr="0091708B">
        <w:rPr>
          <w:sz w:val="24"/>
          <w:szCs w:val="24"/>
        </w:rPr>
        <w:t xml:space="preserve"> из важнейших</w:t>
      </w:r>
      <w:r w:rsidR="007C0C80" w:rsidRPr="0091708B">
        <w:rPr>
          <w:sz w:val="24"/>
          <w:szCs w:val="24"/>
        </w:rPr>
        <w:t xml:space="preserve"> для дальнейшего развития индустрии. </w:t>
      </w:r>
      <w:r w:rsidR="007A42E6" w:rsidRPr="0091708B">
        <w:rPr>
          <w:sz w:val="24"/>
          <w:szCs w:val="24"/>
        </w:rPr>
        <w:t>С учетом этого в течение 2018 г</w:t>
      </w:r>
      <w:r w:rsidR="0091708B" w:rsidRPr="0091708B">
        <w:rPr>
          <w:sz w:val="24"/>
          <w:szCs w:val="24"/>
        </w:rPr>
        <w:t>ода</w:t>
      </w:r>
      <w:r w:rsidR="007A42E6" w:rsidRPr="0091708B">
        <w:rPr>
          <w:sz w:val="24"/>
          <w:szCs w:val="24"/>
        </w:rPr>
        <w:t xml:space="preserve"> состоялся ряд обсуждений, в том числе на конференциях НАУФОР, </w:t>
      </w:r>
      <w:r w:rsidR="007C0C80" w:rsidRPr="0091708B">
        <w:rPr>
          <w:sz w:val="24"/>
          <w:szCs w:val="24"/>
        </w:rPr>
        <w:t>а впоследствии</w:t>
      </w:r>
      <w:r w:rsidR="00DC7B58" w:rsidRPr="0091708B">
        <w:rPr>
          <w:sz w:val="24"/>
          <w:szCs w:val="24"/>
        </w:rPr>
        <w:t xml:space="preserve">, после внесения законопроекта </w:t>
      </w:r>
      <w:r w:rsidR="007C0C80" w:rsidRPr="0091708B">
        <w:rPr>
          <w:sz w:val="24"/>
          <w:szCs w:val="24"/>
        </w:rPr>
        <w:t xml:space="preserve">в Государственную Думу, – в рамках Комитета по финансовому рынку, в ходе которых </w:t>
      </w:r>
      <w:r w:rsidR="007A42E6" w:rsidRPr="0091708B">
        <w:rPr>
          <w:sz w:val="24"/>
          <w:szCs w:val="24"/>
        </w:rPr>
        <w:t>был</w:t>
      </w:r>
      <w:r w:rsidR="007C0C80" w:rsidRPr="0091708B">
        <w:rPr>
          <w:sz w:val="24"/>
          <w:szCs w:val="24"/>
        </w:rPr>
        <w:t>и выработаны предложения, которые следует учесть при доработке законопроекта ко второму чтению. В основном они касаются изменения границы разграничения «особо защищаемых клиентов» и «простых неквалифицированных инвесторов» по сумме активов, а также экзамена, который должен быть сдан, для того, чтобы перейти из первой категории во вторую. Предложения были подготовлены также и в отношении круга инструментов, доступного разным категориям клиентов.</w:t>
      </w:r>
      <w:r w:rsidR="00F62CC7" w:rsidRPr="0091708B">
        <w:rPr>
          <w:sz w:val="24"/>
          <w:szCs w:val="24"/>
        </w:rPr>
        <w:t xml:space="preserve"> Работа над законопроектом продолжится в 2019 году.</w:t>
      </w:r>
    </w:p>
    <w:p w:rsidR="00402B89" w:rsidRPr="0091708B" w:rsidRDefault="00402B89" w:rsidP="00402B89">
      <w:pPr>
        <w:spacing w:line="360" w:lineRule="auto"/>
        <w:ind w:firstLine="567"/>
        <w:rPr>
          <w:rFonts w:eastAsia="Calibri"/>
          <w:sz w:val="24"/>
          <w:szCs w:val="24"/>
        </w:rPr>
      </w:pPr>
    </w:p>
    <w:p w:rsidR="00402B89" w:rsidRDefault="004C12B3" w:rsidP="00402B89">
      <w:pPr>
        <w:spacing w:line="360" w:lineRule="auto"/>
        <w:ind w:firstLine="567"/>
        <w:rPr>
          <w:rStyle w:val="FontStyle12"/>
          <w:b/>
          <w:sz w:val="24"/>
          <w:szCs w:val="24"/>
        </w:rPr>
      </w:pPr>
      <w:r w:rsidRPr="0091708B">
        <w:rPr>
          <w:rStyle w:val="FontStyle12"/>
          <w:b/>
          <w:sz w:val="24"/>
          <w:szCs w:val="24"/>
        </w:rPr>
        <w:t>2</w:t>
      </w:r>
      <w:r w:rsidR="00402B89" w:rsidRPr="0091708B">
        <w:rPr>
          <w:rStyle w:val="FontStyle12"/>
          <w:b/>
          <w:sz w:val="24"/>
          <w:szCs w:val="24"/>
        </w:rPr>
        <w:t>. Регулирование нового вида профессиональной деятельности на рынке ценных бумаг – инвестиционного консультирования</w:t>
      </w:r>
    </w:p>
    <w:p w:rsidR="007004EB" w:rsidRPr="0091708B" w:rsidRDefault="007004EB" w:rsidP="00402B89">
      <w:pPr>
        <w:spacing w:line="360" w:lineRule="auto"/>
        <w:ind w:firstLine="567"/>
        <w:rPr>
          <w:rStyle w:val="FontStyle12"/>
          <w:b/>
          <w:sz w:val="24"/>
          <w:szCs w:val="24"/>
        </w:rPr>
      </w:pPr>
    </w:p>
    <w:p w:rsidR="00941D1C" w:rsidRPr="0091708B" w:rsidRDefault="007C4B4D" w:rsidP="0091708B">
      <w:pPr>
        <w:pStyle w:val="a3"/>
        <w:tabs>
          <w:tab w:val="left" w:pos="0"/>
        </w:tabs>
        <w:spacing w:after="0" w:line="360" w:lineRule="auto"/>
        <w:ind w:left="0" w:firstLine="567"/>
        <w:rPr>
          <w:sz w:val="24"/>
          <w:szCs w:val="24"/>
        </w:rPr>
      </w:pPr>
      <w:r w:rsidRPr="0091708B">
        <w:rPr>
          <w:sz w:val="24"/>
          <w:szCs w:val="24"/>
        </w:rPr>
        <w:lastRenderedPageBreak/>
        <w:t>21</w:t>
      </w:r>
      <w:r w:rsidR="00402B89" w:rsidRPr="0091708B">
        <w:rPr>
          <w:sz w:val="24"/>
          <w:szCs w:val="24"/>
        </w:rPr>
        <w:t xml:space="preserve"> декабря 201</w:t>
      </w:r>
      <w:r w:rsidR="00A528E3" w:rsidRPr="0091708B">
        <w:rPr>
          <w:sz w:val="24"/>
          <w:szCs w:val="24"/>
        </w:rPr>
        <w:t>8</w:t>
      </w:r>
      <w:r w:rsidR="00402B89" w:rsidRPr="0091708B">
        <w:rPr>
          <w:sz w:val="24"/>
          <w:szCs w:val="24"/>
        </w:rPr>
        <w:t xml:space="preserve"> года </w:t>
      </w:r>
      <w:r w:rsidR="00A528E3" w:rsidRPr="0091708B">
        <w:rPr>
          <w:sz w:val="24"/>
          <w:szCs w:val="24"/>
        </w:rPr>
        <w:t xml:space="preserve">вступили в силу </w:t>
      </w:r>
      <w:r w:rsidR="00402B89" w:rsidRPr="0091708B">
        <w:rPr>
          <w:sz w:val="24"/>
          <w:szCs w:val="24"/>
        </w:rPr>
        <w:t>изменения</w:t>
      </w:r>
      <w:r w:rsidR="00402B89" w:rsidRPr="0091708B">
        <w:rPr>
          <w:rStyle w:val="a7"/>
          <w:sz w:val="24"/>
          <w:szCs w:val="24"/>
        </w:rPr>
        <w:footnoteReference w:id="1"/>
      </w:r>
      <w:r w:rsidR="00402B89" w:rsidRPr="0091708B">
        <w:rPr>
          <w:sz w:val="24"/>
          <w:szCs w:val="24"/>
        </w:rPr>
        <w:t xml:space="preserve"> в Федеральный закон «О рынке ценных бумаг», предусматривающие появление в России института инвестиционных советников. </w:t>
      </w:r>
      <w:r w:rsidR="00941D1C" w:rsidRPr="0091708B">
        <w:rPr>
          <w:sz w:val="24"/>
          <w:szCs w:val="24"/>
        </w:rPr>
        <w:t xml:space="preserve">Еще до этого, сразу после опубликования соответствующего федерального закона, </w:t>
      </w:r>
      <w:r w:rsidR="0091708B">
        <w:rPr>
          <w:sz w:val="24"/>
          <w:szCs w:val="24"/>
        </w:rPr>
        <w:t>НАУФОР начала работу</w:t>
      </w:r>
      <w:r w:rsidR="00941D1C" w:rsidRPr="0091708B">
        <w:rPr>
          <w:sz w:val="24"/>
          <w:szCs w:val="24"/>
        </w:rPr>
        <w:t xml:space="preserve"> над стандартами деятельности </w:t>
      </w:r>
      <w:r w:rsidR="00402B89" w:rsidRPr="0091708B">
        <w:rPr>
          <w:sz w:val="24"/>
          <w:szCs w:val="24"/>
        </w:rPr>
        <w:t>по инвестиционному консультированию</w:t>
      </w:r>
      <w:r w:rsidR="00941D1C" w:rsidRPr="0091708B">
        <w:rPr>
          <w:sz w:val="24"/>
          <w:szCs w:val="24"/>
        </w:rPr>
        <w:t xml:space="preserve">. Задача этих стандартов заключается в том, что бы уточнить определение понятия «индивидуальная инвестиционная рекомендация» с тем, чтобы разграничить услугу по инвестиционному консультированию и иные консультационные услуги – аналитические, услуги по предложению финансовых инструментов, </w:t>
      </w:r>
      <w:r w:rsidR="00ED3A03" w:rsidRPr="0091708B">
        <w:rPr>
          <w:sz w:val="24"/>
          <w:szCs w:val="24"/>
        </w:rPr>
        <w:t xml:space="preserve">услуги по организации размещения финансовых инструментов, консультации по вопросам слияний и поглощений. Основные принципы такого разграничения были согласованы НАУФОР с Банком России и получили выражение в информационном письме </w:t>
      </w:r>
      <w:r w:rsidR="0091708B">
        <w:rPr>
          <w:sz w:val="24"/>
          <w:szCs w:val="24"/>
        </w:rPr>
        <w:t xml:space="preserve">регулятора </w:t>
      </w:r>
      <w:r w:rsidRPr="0091708B">
        <w:rPr>
          <w:sz w:val="24"/>
          <w:szCs w:val="24"/>
        </w:rPr>
        <w:t>от 02.10.2018 № 55-6-1/2167</w:t>
      </w:r>
      <w:r w:rsidR="000F68D1" w:rsidRPr="0091708B">
        <w:rPr>
          <w:sz w:val="24"/>
          <w:szCs w:val="24"/>
        </w:rPr>
        <w:t xml:space="preserve">. В соответствии с этой позиций НАУФОР первоначально сама, а впоследствии совместно с Национальной финансовой ассоциацией, начала разработку базового стандарта </w:t>
      </w:r>
      <w:r w:rsidRPr="0091708B">
        <w:rPr>
          <w:sz w:val="24"/>
          <w:szCs w:val="24"/>
        </w:rPr>
        <w:t>осуществления деятельности по инвестиционному консультированию</w:t>
      </w:r>
      <w:r w:rsidR="000F68D1" w:rsidRPr="0091708B">
        <w:rPr>
          <w:sz w:val="24"/>
          <w:szCs w:val="24"/>
        </w:rPr>
        <w:t xml:space="preserve">.    </w:t>
      </w:r>
    </w:p>
    <w:p w:rsidR="000F68D1" w:rsidRPr="0091708B" w:rsidRDefault="000F68D1" w:rsidP="00402B89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91708B">
        <w:rPr>
          <w:sz w:val="24"/>
          <w:szCs w:val="24"/>
        </w:rPr>
        <w:t xml:space="preserve">Помимо уточнения понятия «индивидуальная инвестиционная рекомендация» базовый стандарт должен установить основные требования к осуществлению деятельности по инвестиционному консультированию, в том числе к инвестиционному профилированию клиентов. </w:t>
      </w:r>
    </w:p>
    <w:p w:rsidR="00402B89" w:rsidRPr="0091708B" w:rsidRDefault="000F68D1" w:rsidP="00402B89">
      <w:pPr>
        <w:pStyle w:val="a3"/>
        <w:tabs>
          <w:tab w:val="left" w:pos="0"/>
        </w:tabs>
        <w:spacing w:line="360" w:lineRule="auto"/>
        <w:ind w:left="0" w:firstLine="567"/>
        <w:rPr>
          <w:sz w:val="24"/>
          <w:szCs w:val="24"/>
        </w:rPr>
      </w:pPr>
      <w:r w:rsidRPr="0091708B">
        <w:rPr>
          <w:sz w:val="24"/>
          <w:szCs w:val="24"/>
        </w:rPr>
        <w:t>В конце 2018 г</w:t>
      </w:r>
      <w:r w:rsidR="0091708B">
        <w:rPr>
          <w:sz w:val="24"/>
          <w:szCs w:val="24"/>
        </w:rPr>
        <w:t>ода</w:t>
      </w:r>
      <w:r w:rsidRPr="0091708B">
        <w:rPr>
          <w:sz w:val="24"/>
          <w:szCs w:val="24"/>
        </w:rPr>
        <w:t xml:space="preserve"> разраб</w:t>
      </w:r>
      <w:r w:rsidR="007C0C80" w:rsidRPr="0091708B">
        <w:rPr>
          <w:sz w:val="24"/>
          <w:szCs w:val="24"/>
        </w:rPr>
        <w:t>отка базового стандарта продолжи</w:t>
      </w:r>
      <w:r w:rsidRPr="0091708B">
        <w:rPr>
          <w:sz w:val="24"/>
          <w:szCs w:val="24"/>
        </w:rPr>
        <w:t xml:space="preserve">лась и завершится одновременно с созданием при Банке России Комитета </w:t>
      </w:r>
      <w:r w:rsidR="007C4B4D" w:rsidRPr="0091708B">
        <w:rPr>
          <w:sz w:val="24"/>
          <w:szCs w:val="24"/>
        </w:rPr>
        <w:t>по стандартам инвестиционных советников</w:t>
      </w:r>
      <w:r w:rsidR="007C0C80" w:rsidRPr="0091708B">
        <w:rPr>
          <w:sz w:val="24"/>
          <w:szCs w:val="24"/>
        </w:rPr>
        <w:t>. Как предполагается,</w:t>
      </w:r>
      <w:r w:rsidRPr="0091708B">
        <w:rPr>
          <w:sz w:val="24"/>
          <w:szCs w:val="24"/>
        </w:rPr>
        <w:t xml:space="preserve"> проект базового стандарта будет направлен в Комитет для дальнейшего обсуждения и принятия. Эта работа будет вестись с учетом работы над другим стандартом, который также может </w:t>
      </w:r>
      <w:r w:rsidR="0091708B">
        <w:rPr>
          <w:sz w:val="24"/>
          <w:szCs w:val="24"/>
        </w:rPr>
        <w:t>стать</w:t>
      </w:r>
      <w:r w:rsidRPr="0091708B">
        <w:rPr>
          <w:sz w:val="24"/>
          <w:szCs w:val="24"/>
        </w:rPr>
        <w:t xml:space="preserve"> базовым, - стандартом </w:t>
      </w:r>
      <w:r w:rsidR="00487C88" w:rsidRPr="0091708B">
        <w:rPr>
          <w:sz w:val="24"/>
          <w:szCs w:val="24"/>
        </w:rPr>
        <w:t>предложения финансовых продуктов</w:t>
      </w:r>
      <w:r w:rsidR="00D26935" w:rsidRPr="0091708B">
        <w:rPr>
          <w:sz w:val="24"/>
          <w:szCs w:val="24"/>
        </w:rPr>
        <w:t xml:space="preserve">, разработка которого была рекомендована Банком России </w:t>
      </w:r>
      <w:r w:rsidR="007C4B4D" w:rsidRPr="0091708B">
        <w:rPr>
          <w:sz w:val="24"/>
          <w:szCs w:val="24"/>
        </w:rPr>
        <w:t>в ноябре</w:t>
      </w:r>
      <w:r w:rsidR="00D26935" w:rsidRPr="0091708B">
        <w:rPr>
          <w:sz w:val="24"/>
          <w:szCs w:val="24"/>
        </w:rPr>
        <w:t xml:space="preserve"> 20</w:t>
      </w:r>
      <w:r w:rsidR="0091708B" w:rsidRPr="0091708B">
        <w:rPr>
          <w:sz w:val="24"/>
          <w:szCs w:val="24"/>
        </w:rPr>
        <w:t>18 года.</w:t>
      </w:r>
      <w:r w:rsidR="00D26935" w:rsidRPr="0091708B">
        <w:rPr>
          <w:sz w:val="24"/>
          <w:szCs w:val="24"/>
        </w:rPr>
        <w:t xml:space="preserve"> Таким образом, два этих стандарта, как предполагается, определят правила предложения финансовых продуктов как </w:t>
      </w:r>
      <w:r w:rsidR="0091708B">
        <w:rPr>
          <w:sz w:val="24"/>
          <w:szCs w:val="24"/>
        </w:rPr>
        <w:t>связанного</w:t>
      </w:r>
      <w:r w:rsidR="00D26935" w:rsidRPr="0091708B">
        <w:rPr>
          <w:sz w:val="24"/>
          <w:szCs w:val="24"/>
        </w:rPr>
        <w:t xml:space="preserve">, так и не </w:t>
      </w:r>
      <w:r w:rsidR="0091708B">
        <w:rPr>
          <w:sz w:val="24"/>
          <w:szCs w:val="24"/>
        </w:rPr>
        <w:t>связанного</w:t>
      </w:r>
      <w:r w:rsidR="00D26935" w:rsidRPr="0091708B">
        <w:rPr>
          <w:sz w:val="24"/>
          <w:szCs w:val="24"/>
        </w:rPr>
        <w:t xml:space="preserve"> с инвестиционным консультированием.</w:t>
      </w:r>
    </w:p>
    <w:p w:rsidR="00C96C1A" w:rsidRPr="0091708B" w:rsidRDefault="00C96C1A" w:rsidP="00402B89">
      <w:pPr>
        <w:spacing w:line="360" w:lineRule="auto"/>
        <w:ind w:firstLine="567"/>
        <w:rPr>
          <w:b/>
          <w:sz w:val="24"/>
          <w:szCs w:val="24"/>
        </w:rPr>
      </w:pPr>
    </w:p>
    <w:p w:rsidR="00402B89" w:rsidRPr="0091708B" w:rsidRDefault="00C96C1A" w:rsidP="00C96C1A">
      <w:pPr>
        <w:spacing w:line="360" w:lineRule="auto"/>
        <w:ind w:firstLine="567"/>
        <w:rPr>
          <w:b/>
          <w:sz w:val="24"/>
          <w:szCs w:val="24"/>
        </w:rPr>
      </w:pPr>
      <w:r w:rsidRPr="0091708B">
        <w:rPr>
          <w:b/>
          <w:sz w:val="24"/>
          <w:szCs w:val="24"/>
        </w:rPr>
        <w:t>3</w:t>
      </w:r>
      <w:r w:rsidR="00402B89" w:rsidRPr="0091708B">
        <w:rPr>
          <w:b/>
          <w:sz w:val="24"/>
          <w:szCs w:val="24"/>
        </w:rPr>
        <w:t>. Страхование инвестиций на ИИС</w:t>
      </w:r>
    </w:p>
    <w:p w:rsidR="00402B89" w:rsidRPr="0091708B" w:rsidRDefault="00402B89" w:rsidP="00402B89">
      <w:pPr>
        <w:spacing w:line="360" w:lineRule="auto"/>
        <w:ind w:firstLine="567"/>
        <w:rPr>
          <w:b/>
          <w:sz w:val="24"/>
          <w:szCs w:val="24"/>
        </w:rPr>
      </w:pPr>
    </w:p>
    <w:p w:rsidR="00402B89" w:rsidRPr="0091708B" w:rsidRDefault="00402B89" w:rsidP="00402B89">
      <w:pPr>
        <w:spacing w:line="360" w:lineRule="auto"/>
        <w:ind w:firstLine="567"/>
        <w:rPr>
          <w:sz w:val="24"/>
          <w:szCs w:val="24"/>
        </w:rPr>
      </w:pPr>
      <w:r w:rsidRPr="0091708B">
        <w:rPr>
          <w:sz w:val="24"/>
          <w:szCs w:val="24"/>
        </w:rPr>
        <w:t>Работа над законом о страховании инвестиций на индивидуальных инвестиционны</w:t>
      </w:r>
      <w:r w:rsidR="00F62CC7" w:rsidRPr="0091708B">
        <w:rPr>
          <w:sz w:val="24"/>
          <w:szCs w:val="24"/>
        </w:rPr>
        <w:t>х счетах продолжается. Этот</w:t>
      </w:r>
      <w:r w:rsidRPr="0091708B">
        <w:rPr>
          <w:sz w:val="24"/>
          <w:szCs w:val="24"/>
        </w:rPr>
        <w:t xml:space="preserve"> проект важен для развития рынка и соответствует общему </w:t>
      </w:r>
      <w:r w:rsidRPr="0091708B">
        <w:rPr>
          <w:sz w:val="24"/>
          <w:szCs w:val="24"/>
        </w:rPr>
        <w:lastRenderedPageBreak/>
        <w:t xml:space="preserve">плану, которому НАУФОР следует много лет, - привлечению населения на фондовый рынок. Помимо уже упомянутых законодательных изменений, страхование инвестиций является одной из наиболее эффективных мер по обеспечению защиты интересов розничных инвесторов на рынке ценных бумаг. </w:t>
      </w:r>
      <w:r w:rsidR="002C63B5" w:rsidRPr="0091708B">
        <w:rPr>
          <w:sz w:val="24"/>
          <w:szCs w:val="24"/>
        </w:rPr>
        <w:t xml:space="preserve">В настоящее время работа над законом о страховании инвестиций на индивидуальных инвестиционных счетах ведется </w:t>
      </w:r>
      <w:r w:rsidR="007004EB">
        <w:rPr>
          <w:sz w:val="24"/>
          <w:szCs w:val="24"/>
        </w:rPr>
        <w:t xml:space="preserve">НАУФОР </w:t>
      </w:r>
      <w:r w:rsidR="002C63B5" w:rsidRPr="0091708B">
        <w:rPr>
          <w:sz w:val="24"/>
          <w:szCs w:val="24"/>
        </w:rPr>
        <w:t xml:space="preserve">в рамках рабочей группы </w:t>
      </w:r>
      <w:r w:rsidR="00C96C1A" w:rsidRPr="0091708B">
        <w:rPr>
          <w:sz w:val="24"/>
          <w:szCs w:val="24"/>
        </w:rPr>
        <w:t xml:space="preserve">при Комитете по финансовому рынку Государственной Думы. Рабочая группа вырабатывает предложения по подготовке данного законопроекта с одновременным внесением изменений в налоговое законодательство, предусматривающих дополнительное стимулирование использования индивидуальных инвестиционных счетов второго типа. По мнению </w:t>
      </w:r>
      <w:r w:rsidR="007004EB">
        <w:rPr>
          <w:sz w:val="24"/>
          <w:szCs w:val="24"/>
        </w:rPr>
        <w:t>НАУФОР</w:t>
      </w:r>
      <w:r w:rsidR="00C96C1A" w:rsidRPr="0091708B">
        <w:rPr>
          <w:sz w:val="24"/>
          <w:szCs w:val="24"/>
        </w:rPr>
        <w:t xml:space="preserve"> стимулирование использования ИИС позволит сбалансировать издержки, которые участники финансового рынка будут нести, финансируя страховой фонд. </w:t>
      </w:r>
      <w:proofErr w:type="gramStart"/>
      <w:r w:rsidR="00C96C1A" w:rsidRPr="0091708B">
        <w:rPr>
          <w:sz w:val="24"/>
          <w:szCs w:val="24"/>
        </w:rPr>
        <w:t>Фокус на ИИС втор</w:t>
      </w:r>
      <w:r w:rsidR="007004EB">
        <w:rPr>
          <w:sz w:val="24"/>
          <w:szCs w:val="24"/>
        </w:rPr>
        <w:t>ого типа заключается в том, что</w:t>
      </w:r>
      <w:r w:rsidR="00C96C1A" w:rsidRPr="0091708B">
        <w:rPr>
          <w:sz w:val="24"/>
          <w:szCs w:val="24"/>
        </w:rPr>
        <w:t>бы сделать их не менее привлекательными, чем ИИС первого типа, широко используемы</w:t>
      </w:r>
      <w:r w:rsidR="007004EB">
        <w:rPr>
          <w:sz w:val="24"/>
          <w:szCs w:val="24"/>
        </w:rPr>
        <w:t>е</w:t>
      </w:r>
      <w:r w:rsidR="00C96C1A" w:rsidRPr="0091708B">
        <w:rPr>
          <w:sz w:val="24"/>
          <w:szCs w:val="24"/>
        </w:rPr>
        <w:t xml:space="preserve"> в настоящее время, без дополнительной нагрузки на бюджеты регионов.     </w:t>
      </w:r>
      <w:proofErr w:type="gramEnd"/>
    </w:p>
    <w:p w:rsidR="00402B89" w:rsidRPr="0091708B" w:rsidRDefault="00402B89" w:rsidP="00402B89">
      <w:pPr>
        <w:tabs>
          <w:tab w:val="left" w:pos="284"/>
        </w:tabs>
        <w:spacing w:line="360" w:lineRule="auto"/>
        <w:ind w:firstLine="567"/>
        <w:rPr>
          <w:sz w:val="24"/>
          <w:szCs w:val="24"/>
        </w:rPr>
      </w:pPr>
      <w:r w:rsidRPr="0091708B">
        <w:rPr>
          <w:rFonts w:eastAsia="Calibri"/>
          <w:sz w:val="24"/>
          <w:szCs w:val="24"/>
        </w:rPr>
        <w:t xml:space="preserve"> </w:t>
      </w:r>
    </w:p>
    <w:p w:rsidR="00C96C1A" w:rsidRPr="0091708B" w:rsidRDefault="007004EB" w:rsidP="00C96C1A">
      <w:pPr>
        <w:tabs>
          <w:tab w:val="left" w:pos="284"/>
        </w:tabs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02B89" w:rsidRPr="0091708B">
        <w:rPr>
          <w:b/>
          <w:sz w:val="24"/>
          <w:szCs w:val="24"/>
        </w:rPr>
        <w:t xml:space="preserve">. </w:t>
      </w:r>
      <w:r w:rsidR="00C96C1A" w:rsidRPr="0091708B">
        <w:rPr>
          <w:b/>
          <w:sz w:val="24"/>
          <w:szCs w:val="24"/>
        </w:rPr>
        <w:t xml:space="preserve">Упрощение эмиссии </w:t>
      </w:r>
    </w:p>
    <w:p w:rsidR="00C96C1A" w:rsidRPr="0091708B" w:rsidRDefault="00C96C1A" w:rsidP="00C96C1A">
      <w:pPr>
        <w:tabs>
          <w:tab w:val="left" w:pos="284"/>
        </w:tabs>
        <w:spacing w:line="360" w:lineRule="auto"/>
        <w:ind w:firstLine="567"/>
        <w:rPr>
          <w:b/>
          <w:sz w:val="24"/>
          <w:szCs w:val="24"/>
        </w:rPr>
      </w:pPr>
    </w:p>
    <w:p w:rsidR="00C96C1A" w:rsidRPr="0091708B" w:rsidRDefault="00C96C1A" w:rsidP="00C96C1A">
      <w:pPr>
        <w:tabs>
          <w:tab w:val="left" w:pos="284"/>
        </w:tabs>
        <w:spacing w:line="360" w:lineRule="auto"/>
        <w:ind w:firstLine="567"/>
        <w:rPr>
          <w:sz w:val="24"/>
          <w:szCs w:val="24"/>
        </w:rPr>
      </w:pPr>
      <w:r w:rsidRPr="0091708B">
        <w:rPr>
          <w:sz w:val="24"/>
          <w:szCs w:val="24"/>
        </w:rPr>
        <w:t xml:space="preserve">В 2018 году НАУФОР также принимала активное участие в подготовке законопроекта, направленного на упрощение и сокращение сроков процедуры эмиссии долговых и иных эмиссионных ценных бумаг, а также оптимизацию требований к раскрытию информации эмитентами ценных бумаг. </w:t>
      </w:r>
      <w:r w:rsidR="00757E6F" w:rsidRPr="0091708B">
        <w:rPr>
          <w:sz w:val="24"/>
          <w:szCs w:val="24"/>
        </w:rPr>
        <w:t xml:space="preserve">К числу важных поправок, предложенных НАУФОР, относились поправки позволяющие конвертировать облигации </w:t>
      </w:r>
      <w:proofErr w:type="gramStart"/>
      <w:r w:rsidR="00757E6F" w:rsidRPr="0091708B">
        <w:rPr>
          <w:sz w:val="24"/>
          <w:szCs w:val="24"/>
        </w:rPr>
        <w:t>по</w:t>
      </w:r>
      <w:proofErr w:type="gramEnd"/>
      <w:r w:rsidR="00757E6F" w:rsidRPr="0091708B">
        <w:rPr>
          <w:sz w:val="24"/>
          <w:szCs w:val="24"/>
        </w:rPr>
        <w:t xml:space="preserve"> </w:t>
      </w:r>
      <w:proofErr w:type="gramStart"/>
      <w:r w:rsidR="00757E6F" w:rsidRPr="0091708B">
        <w:rPr>
          <w:sz w:val="24"/>
          <w:szCs w:val="24"/>
        </w:rPr>
        <w:t>наступлении</w:t>
      </w:r>
      <w:proofErr w:type="gramEnd"/>
      <w:r w:rsidR="00757E6F" w:rsidRPr="0091708B">
        <w:rPr>
          <w:sz w:val="24"/>
          <w:szCs w:val="24"/>
        </w:rPr>
        <w:t xml:space="preserve"> определенного в решении об их выпуске события без дополнительного решения эмитента, создававшего неприемлемую для владельцев облигаций юридическую неопределенность. Данный законопроект был принят</w:t>
      </w:r>
      <w:r w:rsidR="0091708B" w:rsidRPr="0091708B">
        <w:rPr>
          <w:sz w:val="24"/>
          <w:szCs w:val="24"/>
        </w:rPr>
        <w:t xml:space="preserve"> Государственной Думой в 2018 году</w:t>
      </w:r>
      <w:r w:rsidR="007004EB">
        <w:rPr>
          <w:sz w:val="24"/>
          <w:szCs w:val="24"/>
        </w:rPr>
        <w:t>.</w:t>
      </w:r>
    </w:p>
    <w:p w:rsidR="00C96C1A" w:rsidRPr="0091708B" w:rsidRDefault="00C96C1A" w:rsidP="00C96C1A">
      <w:pPr>
        <w:tabs>
          <w:tab w:val="left" w:pos="284"/>
          <w:tab w:val="left" w:pos="2090"/>
        </w:tabs>
        <w:spacing w:line="360" w:lineRule="auto"/>
        <w:ind w:left="284"/>
        <w:rPr>
          <w:sz w:val="24"/>
          <w:szCs w:val="24"/>
        </w:rPr>
      </w:pPr>
      <w:r w:rsidRPr="0091708B">
        <w:rPr>
          <w:b/>
          <w:sz w:val="24"/>
          <w:szCs w:val="24"/>
        </w:rPr>
        <w:tab/>
      </w:r>
    </w:p>
    <w:p w:rsidR="00402B89" w:rsidRPr="0091708B" w:rsidRDefault="007004EB" w:rsidP="00402B89">
      <w:pPr>
        <w:tabs>
          <w:tab w:val="left" w:pos="284"/>
        </w:tabs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57E6F" w:rsidRPr="0091708B">
        <w:rPr>
          <w:b/>
          <w:sz w:val="24"/>
          <w:szCs w:val="24"/>
        </w:rPr>
        <w:t xml:space="preserve">. </w:t>
      </w:r>
      <w:r w:rsidR="00402B89" w:rsidRPr="0091708B">
        <w:rPr>
          <w:b/>
          <w:sz w:val="24"/>
          <w:szCs w:val="24"/>
        </w:rPr>
        <w:t>Регулирование структурных облигаций</w:t>
      </w:r>
    </w:p>
    <w:p w:rsidR="00402B89" w:rsidRPr="0091708B" w:rsidRDefault="00402B89" w:rsidP="00402B89">
      <w:pPr>
        <w:tabs>
          <w:tab w:val="left" w:pos="284"/>
        </w:tabs>
        <w:spacing w:line="360" w:lineRule="auto"/>
        <w:ind w:firstLine="567"/>
        <w:rPr>
          <w:b/>
          <w:sz w:val="24"/>
          <w:szCs w:val="24"/>
        </w:rPr>
      </w:pPr>
    </w:p>
    <w:p w:rsidR="007004EB" w:rsidRDefault="00402B89" w:rsidP="00757E6F">
      <w:pPr>
        <w:spacing w:line="360" w:lineRule="auto"/>
        <w:ind w:firstLine="567"/>
        <w:rPr>
          <w:sz w:val="24"/>
          <w:szCs w:val="24"/>
        </w:rPr>
      </w:pPr>
      <w:r w:rsidRPr="0091708B">
        <w:rPr>
          <w:rStyle w:val="FontStyle12"/>
          <w:sz w:val="24"/>
          <w:szCs w:val="24"/>
        </w:rPr>
        <w:t>При участии экспертов НАУФОР был подготовлен з</w:t>
      </w:r>
      <w:r w:rsidRPr="0091708B">
        <w:rPr>
          <w:sz w:val="24"/>
          <w:szCs w:val="24"/>
        </w:rPr>
        <w:t xml:space="preserve">аконопроект, который вводит новый вид облигаций - структурные облигации, предусматривающие право их владельцев на получение выплат по ним в зависимости от наступления или ненаступления определенных обстоятельств. Размер выплат по структурной облигации может быть меньше </w:t>
      </w:r>
      <w:r w:rsidR="007004EB">
        <w:rPr>
          <w:sz w:val="24"/>
          <w:szCs w:val="24"/>
        </w:rPr>
        <w:t xml:space="preserve">ее номинальной стоимости. </w:t>
      </w:r>
    </w:p>
    <w:p w:rsidR="00402B89" w:rsidRPr="0091708B" w:rsidRDefault="007004EB" w:rsidP="00757E6F">
      <w:pPr>
        <w:spacing w:line="360" w:lineRule="auto"/>
        <w:ind w:firstLine="567"/>
        <w:rPr>
          <w:b/>
          <w:sz w:val="24"/>
          <w:szCs w:val="24"/>
        </w:rPr>
      </w:pPr>
      <w:r w:rsidRPr="0091708B">
        <w:rPr>
          <w:sz w:val="24"/>
          <w:szCs w:val="24"/>
        </w:rPr>
        <w:t>В 2018 году законопроект был принят Государственной Думой</w:t>
      </w:r>
      <w:r w:rsidRPr="0091708B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Право</w:t>
      </w:r>
      <w:r w:rsidR="00402B89" w:rsidRPr="0091708B">
        <w:rPr>
          <w:sz w:val="24"/>
          <w:szCs w:val="24"/>
        </w:rPr>
        <w:t xml:space="preserve"> </w:t>
      </w:r>
      <w:proofErr w:type="gramStart"/>
      <w:r w:rsidR="00402B89" w:rsidRPr="0091708B">
        <w:rPr>
          <w:sz w:val="24"/>
          <w:szCs w:val="24"/>
        </w:rPr>
        <w:t xml:space="preserve">эмитировать структурные облигации </w:t>
      </w:r>
      <w:r>
        <w:rPr>
          <w:sz w:val="24"/>
          <w:szCs w:val="24"/>
        </w:rPr>
        <w:t>было предоставлено</w:t>
      </w:r>
      <w:proofErr w:type="gramEnd"/>
      <w:r>
        <w:rPr>
          <w:sz w:val="24"/>
          <w:szCs w:val="24"/>
        </w:rPr>
        <w:t xml:space="preserve"> кредитным организация, брокерам, дилерам </w:t>
      </w:r>
      <w:r>
        <w:rPr>
          <w:sz w:val="24"/>
          <w:szCs w:val="24"/>
        </w:rPr>
        <w:lastRenderedPageBreak/>
        <w:t>и специализированным</w:t>
      </w:r>
      <w:r w:rsidR="00402B89" w:rsidRPr="0091708B">
        <w:rPr>
          <w:sz w:val="24"/>
          <w:szCs w:val="24"/>
        </w:rPr>
        <w:t xml:space="preserve"> финансовы</w:t>
      </w:r>
      <w:r>
        <w:rPr>
          <w:sz w:val="24"/>
          <w:szCs w:val="24"/>
        </w:rPr>
        <w:t>м</w:t>
      </w:r>
      <w:r w:rsidR="00402B89" w:rsidRPr="0091708B">
        <w:rPr>
          <w:sz w:val="24"/>
          <w:szCs w:val="24"/>
        </w:rPr>
        <w:t xml:space="preserve"> общества</w:t>
      </w:r>
      <w:r>
        <w:rPr>
          <w:sz w:val="24"/>
          <w:szCs w:val="24"/>
        </w:rPr>
        <w:t>м</w:t>
      </w:r>
      <w:r w:rsidR="00402B89" w:rsidRPr="0091708B">
        <w:rPr>
          <w:sz w:val="24"/>
          <w:szCs w:val="24"/>
        </w:rPr>
        <w:t xml:space="preserve">. </w:t>
      </w:r>
      <w:r w:rsidR="00757E6F" w:rsidRPr="0091708B">
        <w:rPr>
          <w:sz w:val="24"/>
          <w:szCs w:val="24"/>
        </w:rPr>
        <w:t xml:space="preserve">Закон предусматривает, что структурные облигации могут приобретаться неквалифицированными инвесторами при условии, что такие облигации соответствуют критериям, установленным Банком России. С учетом этого, НАУФОР </w:t>
      </w:r>
      <w:r w:rsidR="00F62CC7" w:rsidRPr="0091708B">
        <w:rPr>
          <w:sz w:val="24"/>
          <w:szCs w:val="24"/>
        </w:rPr>
        <w:t>создала рабочую группу</w:t>
      </w:r>
      <w:r w:rsidR="00757E6F" w:rsidRPr="0091708B">
        <w:rPr>
          <w:sz w:val="24"/>
          <w:szCs w:val="24"/>
        </w:rPr>
        <w:t xml:space="preserve">, которая подготовила и представила в Банк России предложения по соответствующим критериям. Совет директоров </w:t>
      </w:r>
      <w:r>
        <w:rPr>
          <w:sz w:val="24"/>
          <w:szCs w:val="24"/>
        </w:rPr>
        <w:t xml:space="preserve">НАУФОР </w:t>
      </w:r>
      <w:r w:rsidR="00757E6F" w:rsidRPr="0091708B">
        <w:rPr>
          <w:sz w:val="24"/>
          <w:szCs w:val="24"/>
        </w:rPr>
        <w:t>ожидает, что соответствующий нормативный акт Банка России будет принят в 2019 г</w:t>
      </w:r>
      <w:r w:rsidR="0091708B" w:rsidRPr="0091708B">
        <w:rPr>
          <w:sz w:val="24"/>
          <w:szCs w:val="24"/>
        </w:rPr>
        <w:t>оду.</w:t>
      </w:r>
    </w:p>
    <w:p w:rsidR="00757E6F" w:rsidRPr="0091708B" w:rsidRDefault="00757E6F" w:rsidP="00757E6F">
      <w:pPr>
        <w:spacing w:line="360" w:lineRule="auto"/>
        <w:ind w:firstLine="567"/>
        <w:rPr>
          <w:b/>
          <w:sz w:val="24"/>
          <w:szCs w:val="24"/>
        </w:rPr>
      </w:pPr>
    </w:p>
    <w:p w:rsidR="00402B89" w:rsidRPr="0091708B" w:rsidRDefault="007004EB" w:rsidP="00402B89">
      <w:pPr>
        <w:tabs>
          <w:tab w:val="left" w:pos="284"/>
        </w:tabs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02B89" w:rsidRPr="0091708B">
        <w:rPr>
          <w:b/>
          <w:sz w:val="24"/>
          <w:szCs w:val="24"/>
        </w:rPr>
        <w:t xml:space="preserve">. Изменения в Федеральный закон «Об инвестиционных фондах» </w:t>
      </w:r>
    </w:p>
    <w:p w:rsidR="00402B89" w:rsidRPr="0091708B" w:rsidRDefault="00402B89" w:rsidP="00402B89">
      <w:pPr>
        <w:tabs>
          <w:tab w:val="left" w:pos="284"/>
        </w:tabs>
        <w:spacing w:line="360" w:lineRule="auto"/>
        <w:ind w:firstLine="567"/>
        <w:rPr>
          <w:b/>
          <w:sz w:val="24"/>
          <w:szCs w:val="24"/>
        </w:rPr>
      </w:pPr>
    </w:p>
    <w:p w:rsidR="00402B89" w:rsidRPr="0091708B" w:rsidRDefault="000E0E5C" w:rsidP="00402B89">
      <w:pPr>
        <w:tabs>
          <w:tab w:val="left" w:pos="284"/>
        </w:tabs>
        <w:spacing w:line="360" w:lineRule="auto"/>
        <w:ind w:firstLine="567"/>
        <w:rPr>
          <w:sz w:val="24"/>
          <w:szCs w:val="24"/>
        </w:rPr>
      </w:pPr>
      <w:r w:rsidRPr="0091708B">
        <w:rPr>
          <w:sz w:val="24"/>
          <w:szCs w:val="24"/>
        </w:rPr>
        <w:t>В течение 2018</w:t>
      </w:r>
      <w:r w:rsidR="00402B89" w:rsidRPr="0091708B">
        <w:rPr>
          <w:sz w:val="24"/>
          <w:szCs w:val="24"/>
        </w:rPr>
        <w:t xml:space="preserve"> года шла активная работа по подготовке изменений в Федеральный закон от 29.11.2001 года №156-ФЗ «Об инвестиционных фондах». Эти изменения направлены на развитие рынка паевых инвестиционных фондов. К </w:t>
      </w:r>
      <w:proofErr w:type="gramStart"/>
      <w:r w:rsidR="00402B89" w:rsidRPr="0091708B">
        <w:rPr>
          <w:sz w:val="24"/>
          <w:szCs w:val="24"/>
        </w:rPr>
        <w:t>ключевым</w:t>
      </w:r>
      <w:proofErr w:type="gramEnd"/>
      <w:r w:rsidR="00402B89" w:rsidRPr="0091708B">
        <w:rPr>
          <w:sz w:val="24"/>
          <w:szCs w:val="24"/>
        </w:rPr>
        <w:t xml:space="preserve"> из них можно отнести возможность выдела имущества из закрытого паевого инвестиционного фонда в натуре. Помимо этого, предполагается отменить типовые правила доверительного управления, которые на текущий момент утверждаются постановлениями Правительства РФ, и </w:t>
      </w:r>
      <w:proofErr w:type="gramStart"/>
      <w:r w:rsidR="00402B89" w:rsidRPr="0091708B">
        <w:rPr>
          <w:sz w:val="24"/>
          <w:szCs w:val="24"/>
        </w:rPr>
        <w:t>заменить их на требования</w:t>
      </w:r>
      <w:proofErr w:type="gramEnd"/>
      <w:r w:rsidR="00402B89" w:rsidRPr="0091708B">
        <w:rPr>
          <w:sz w:val="24"/>
          <w:szCs w:val="24"/>
        </w:rPr>
        <w:t xml:space="preserve"> к договору доверительного управления паевым инвестиционным фондом, которые будут устанавливаться Банком России. Также предполагается предоставить управляющим компаниям возможность приобретать собственные инвестиционные паи открытых паевых инвестиционных фондов по договорам индивидуального доверительного управления.</w:t>
      </w:r>
    </w:p>
    <w:p w:rsidR="00402B89" w:rsidRPr="0091708B" w:rsidRDefault="007004EB" w:rsidP="00426CC1">
      <w:pPr>
        <w:tabs>
          <w:tab w:val="left" w:pos="284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91708B">
        <w:rPr>
          <w:sz w:val="24"/>
          <w:szCs w:val="24"/>
        </w:rPr>
        <w:t>ринятие этого закона Государственной Думой</w:t>
      </w:r>
      <w:r>
        <w:rPr>
          <w:sz w:val="24"/>
          <w:szCs w:val="24"/>
        </w:rPr>
        <w:t xml:space="preserve"> ожидается в</w:t>
      </w:r>
      <w:r w:rsidR="000E0E5C" w:rsidRPr="0091708B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году.</w:t>
      </w:r>
    </w:p>
    <w:p w:rsidR="00402B89" w:rsidRPr="0091708B" w:rsidRDefault="00402B89" w:rsidP="00402B89">
      <w:pPr>
        <w:autoSpaceDE w:val="0"/>
        <w:autoSpaceDN w:val="0"/>
        <w:adjustRightInd w:val="0"/>
        <w:spacing w:line="360" w:lineRule="auto"/>
        <w:ind w:firstLine="567"/>
        <w:rPr>
          <w:sz w:val="24"/>
          <w:szCs w:val="24"/>
        </w:rPr>
      </w:pPr>
    </w:p>
    <w:p w:rsidR="00402B89" w:rsidRPr="0091708B" w:rsidRDefault="007004EB" w:rsidP="00402B89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02B89" w:rsidRPr="0091708B">
        <w:rPr>
          <w:b/>
          <w:sz w:val="24"/>
          <w:szCs w:val="24"/>
        </w:rPr>
        <w:t xml:space="preserve">. </w:t>
      </w:r>
      <w:r w:rsidR="00426CC1" w:rsidRPr="0091708B">
        <w:rPr>
          <w:b/>
          <w:sz w:val="24"/>
          <w:szCs w:val="24"/>
        </w:rPr>
        <w:t xml:space="preserve">Развитие </w:t>
      </w:r>
      <w:r w:rsidR="00402B89" w:rsidRPr="0091708B">
        <w:rPr>
          <w:b/>
          <w:sz w:val="24"/>
          <w:szCs w:val="24"/>
        </w:rPr>
        <w:t>НАУФОР как саморегулируемой организации</w:t>
      </w:r>
    </w:p>
    <w:p w:rsidR="00402B89" w:rsidRPr="0091708B" w:rsidRDefault="00402B89" w:rsidP="00402B89">
      <w:pPr>
        <w:spacing w:line="360" w:lineRule="auto"/>
        <w:ind w:firstLine="567"/>
        <w:rPr>
          <w:sz w:val="24"/>
          <w:szCs w:val="24"/>
        </w:rPr>
      </w:pPr>
    </w:p>
    <w:p w:rsidR="00426CC1" w:rsidRPr="0091708B" w:rsidRDefault="00426CC1" w:rsidP="00767E52">
      <w:pPr>
        <w:spacing w:line="360" w:lineRule="auto"/>
        <w:ind w:firstLine="567"/>
        <w:rPr>
          <w:sz w:val="24"/>
          <w:szCs w:val="24"/>
        </w:rPr>
      </w:pPr>
      <w:r w:rsidRPr="0091708B">
        <w:rPr>
          <w:sz w:val="24"/>
          <w:szCs w:val="24"/>
        </w:rPr>
        <w:t xml:space="preserve">В 2018 </w:t>
      </w:r>
      <w:r w:rsidR="007004EB">
        <w:rPr>
          <w:sz w:val="24"/>
          <w:szCs w:val="24"/>
        </w:rPr>
        <w:t xml:space="preserve">году </w:t>
      </w:r>
      <w:r w:rsidRPr="0091708B">
        <w:rPr>
          <w:sz w:val="24"/>
          <w:szCs w:val="24"/>
        </w:rPr>
        <w:t xml:space="preserve">в НАУФОР </w:t>
      </w:r>
      <w:r w:rsidR="00095484">
        <w:rPr>
          <w:sz w:val="24"/>
          <w:szCs w:val="24"/>
        </w:rPr>
        <w:t xml:space="preserve">в дополнение к </w:t>
      </w:r>
      <w:r w:rsidR="00095484" w:rsidRPr="0091708B">
        <w:rPr>
          <w:sz w:val="24"/>
          <w:szCs w:val="24"/>
        </w:rPr>
        <w:t>Совет</w:t>
      </w:r>
      <w:r w:rsidR="00095484">
        <w:rPr>
          <w:sz w:val="24"/>
          <w:szCs w:val="24"/>
        </w:rPr>
        <w:t>у</w:t>
      </w:r>
      <w:r w:rsidR="00095484" w:rsidRPr="0091708B">
        <w:rPr>
          <w:sz w:val="24"/>
          <w:szCs w:val="24"/>
        </w:rPr>
        <w:t xml:space="preserve"> управляющих компаний </w:t>
      </w:r>
      <w:r w:rsidRPr="0091708B">
        <w:rPr>
          <w:sz w:val="24"/>
          <w:szCs w:val="24"/>
        </w:rPr>
        <w:t xml:space="preserve">был создан Совет финансовых консультантов – консультативный орган для обсуждения вопросов деятельности инвестиционных советников. Этот орган стал площадкой для подготовки предложений НАУФОР по вопросам регулирования деятельности </w:t>
      </w:r>
      <w:r w:rsidR="007004EB">
        <w:rPr>
          <w:sz w:val="24"/>
          <w:szCs w:val="24"/>
        </w:rPr>
        <w:t xml:space="preserve">по инвестиционному консультированию </w:t>
      </w:r>
      <w:r w:rsidRPr="0091708B">
        <w:rPr>
          <w:sz w:val="24"/>
          <w:szCs w:val="24"/>
        </w:rPr>
        <w:t xml:space="preserve">и обсуждения регулятивных инициатив Банка России. Несколько позже был создан Совет по брокерской деятельности, завершивший формирование структуры обсуждения и принятия решения по вопросам деятельности разных финансовых организаций, входящих в НАУФОР. Таким образом, органом, объединяющим финансовые организации, принадлежащие к разным индустриям, в НАУФОР является Совет директоров, принимающий обязательные для них решения и являющийся местом для обсуждения общих для всех вопросов. Детально же вопросы, в </w:t>
      </w:r>
      <w:r w:rsidRPr="0091708B">
        <w:rPr>
          <w:sz w:val="24"/>
          <w:szCs w:val="24"/>
        </w:rPr>
        <w:lastRenderedPageBreak/>
        <w:t xml:space="preserve">том числе </w:t>
      </w:r>
      <w:r w:rsidR="009B656C" w:rsidRPr="0091708B">
        <w:rPr>
          <w:sz w:val="24"/>
          <w:szCs w:val="24"/>
        </w:rPr>
        <w:t>до обсуждения на Совете директоров НАУФОР, обсуждаются в советах НАУФОР – Совете управляющих компаний, Совете финансовых консультантов и Совете по брокерской деятельности.</w:t>
      </w:r>
    </w:p>
    <w:p w:rsidR="00426CC1" w:rsidRPr="0091708B" w:rsidRDefault="00426CC1" w:rsidP="00402B89">
      <w:pPr>
        <w:spacing w:line="360" w:lineRule="auto"/>
        <w:ind w:firstLine="567"/>
        <w:rPr>
          <w:sz w:val="24"/>
          <w:szCs w:val="24"/>
        </w:rPr>
      </w:pPr>
      <w:r w:rsidRPr="0091708B">
        <w:rPr>
          <w:sz w:val="24"/>
          <w:szCs w:val="24"/>
        </w:rPr>
        <w:t xml:space="preserve">В 2018 году в НАУФОР было создано подразделение, отвечающее за регулирование деятельности по инвестиционному консультированию. </w:t>
      </w:r>
    </w:p>
    <w:p w:rsidR="00402B89" w:rsidRPr="0091708B" w:rsidRDefault="00402B89" w:rsidP="00402B89">
      <w:pPr>
        <w:spacing w:line="360" w:lineRule="auto"/>
        <w:ind w:firstLine="567"/>
        <w:rPr>
          <w:sz w:val="24"/>
          <w:szCs w:val="24"/>
        </w:rPr>
      </w:pPr>
    </w:p>
    <w:p w:rsidR="00402B89" w:rsidRPr="0091708B" w:rsidRDefault="00402B89" w:rsidP="00767E52">
      <w:pPr>
        <w:spacing w:line="360" w:lineRule="auto"/>
        <w:ind w:firstLine="567"/>
        <w:rPr>
          <w:sz w:val="24"/>
          <w:szCs w:val="24"/>
        </w:rPr>
      </w:pPr>
      <w:r w:rsidRPr="0091708B">
        <w:rPr>
          <w:sz w:val="24"/>
          <w:szCs w:val="24"/>
        </w:rPr>
        <w:t>Многолетние усилия НАУФОР сделали возможным перелом, свидетелем которого мы являемся, – рост интереса населения к фондовому рынку и переток на фондовый рынок сре</w:t>
      </w:r>
      <w:proofErr w:type="gramStart"/>
      <w:r w:rsidRPr="0091708B">
        <w:rPr>
          <w:sz w:val="24"/>
          <w:szCs w:val="24"/>
        </w:rPr>
        <w:t>дств гр</w:t>
      </w:r>
      <w:proofErr w:type="gramEnd"/>
      <w:r w:rsidRPr="0091708B">
        <w:rPr>
          <w:sz w:val="24"/>
          <w:szCs w:val="24"/>
        </w:rPr>
        <w:t xml:space="preserve">аждан из депозитов. </w:t>
      </w:r>
      <w:proofErr w:type="gramStart"/>
      <w:r w:rsidRPr="0091708B">
        <w:rPr>
          <w:sz w:val="24"/>
          <w:szCs w:val="24"/>
        </w:rPr>
        <w:t>На конец</w:t>
      </w:r>
      <w:proofErr w:type="gramEnd"/>
      <w:r w:rsidRPr="0091708B">
        <w:rPr>
          <w:sz w:val="24"/>
          <w:szCs w:val="24"/>
        </w:rPr>
        <w:t xml:space="preserve"> </w:t>
      </w:r>
      <w:r w:rsidR="007C4B4D" w:rsidRPr="0091708B">
        <w:rPr>
          <w:sz w:val="24"/>
          <w:szCs w:val="24"/>
        </w:rPr>
        <w:t>2018</w:t>
      </w:r>
      <w:bookmarkStart w:id="0" w:name="_GoBack"/>
      <w:bookmarkEnd w:id="0"/>
      <w:r w:rsidRPr="0091708B">
        <w:rPr>
          <w:sz w:val="24"/>
          <w:szCs w:val="24"/>
        </w:rPr>
        <w:t xml:space="preserve"> года сумма, накопленная гражданами на брокерских счетах и счет</w:t>
      </w:r>
      <w:r w:rsidR="00767E52" w:rsidRPr="0091708B">
        <w:rPr>
          <w:sz w:val="24"/>
          <w:szCs w:val="24"/>
        </w:rPr>
        <w:t>ах управления, составила более 2</w:t>
      </w:r>
      <w:r w:rsidRPr="0091708B">
        <w:rPr>
          <w:sz w:val="24"/>
          <w:szCs w:val="24"/>
        </w:rPr>
        <w:t xml:space="preserve"> трлн. </w:t>
      </w:r>
      <w:r w:rsidR="0091708B" w:rsidRPr="0091708B">
        <w:rPr>
          <w:sz w:val="24"/>
          <w:szCs w:val="24"/>
        </w:rPr>
        <w:t>р</w:t>
      </w:r>
      <w:r w:rsidRPr="0091708B">
        <w:rPr>
          <w:sz w:val="24"/>
          <w:szCs w:val="24"/>
        </w:rPr>
        <w:t>уб</w:t>
      </w:r>
      <w:r w:rsidR="0091708B" w:rsidRPr="0091708B">
        <w:rPr>
          <w:sz w:val="24"/>
          <w:szCs w:val="24"/>
        </w:rPr>
        <w:t>лей</w:t>
      </w:r>
      <w:r w:rsidR="00767E52" w:rsidRPr="0091708B">
        <w:rPr>
          <w:sz w:val="24"/>
          <w:szCs w:val="24"/>
        </w:rPr>
        <w:t xml:space="preserve"> – 1,5 трлн</w:t>
      </w:r>
      <w:r w:rsidR="0091708B" w:rsidRPr="0091708B">
        <w:rPr>
          <w:sz w:val="24"/>
          <w:szCs w:val="24"/>
        </w:rPr>
        <w:t xml:space="preserve">. рублей </w:t>
      </w:r>
      <w:r w:rsidR="00767E52" w:rsidRPr="0091708B">
        <w:rPr>
          <w:sz w:val="24"/>
          <w:szCs w:val="24"/>
        </w:rPr>
        <w:t>на брокерских счетах (без учета ИИС) и 400 млрд</w:t>
      </w:r>
      <w:r w:rsidR="0091708B" w:rsidRPr="0091708B">
        <w:rPr>
          <w:sz w:val="24"/>
          <w:szCs w:val="24"/>
        </w:rPr>
        <w:t xml:space="preserve">. рублей </w:t>
      </w:r>
      <w:r w:rsidR="00767E52" w:rsidRPr="0091708B">
        <w:rPr>
          <w:sz w:val="24"/>
          <w:szCs w:val="24"/>
        </w:rPr>
        <w:t>на счетах доверительного управления (без учета ИИС)</w:t>
      </w:r>
      <w:r w:rsidRPr="0091708B">
        <w:rPr>
          <w:sz w:val="24"/>
          <w:szCs w:val="24"/>
        </w:rPr>
        <w:t xml:space="preserve">. </w:t>
      </w:r>
      <w:r w:rsidR="00767E52" w:rsidRPr="0091708B">
        <w:rPr>
          <w:sz w:val="24"/>
          <w:szCs w:val="24"/>
        </w:rPr>
        <w:t>НА ИИС, которых к концу года было открыто 600 тыс</w:t>
      </w:r>
      <w:r w:rsidR="0091708B" w:rsidRPr="0091708B">
        <w:rPr>
          <w:sz w:val="24"/>
          <w:szCs w:val="24"/>
        </w:rPr>
        <w:t>.</w:t>
      </w:r>
      <w:r w:rsidR="00095484">
        <w:rPr>
          <w:sz w:val="24"/>
          <w:szCs w:val="24"/>
        </w:rPr>
        <w:t>,</w:t>
      </w:r>
      <w:r w:rsidR="00767E52" w:rsidRPr="0091708B">
        <w:rPr>
          <w:sz w:val="24"/>
          <w:szCs w:val="24"/>
        </w:rPr>
        <w:t xml:space="preserve"> скон</w:t>
      </w:r>
      <w:r w:rsidR="00095484">
        <w:rPr>
          <w:sz w:val="24"/>
          <w:szCs w:val="24"/>
        </w:rPr>
        <w:t>центрировано 120 млрд. рублей</w:t>
      </w:r>
      <w:r w:rsidR="0091708B" w:rsidRPr="0091708B">
        <w:rPr>
          <w:sz w:val="24"/>
          <w:szCs w:val="24"/>
        </w:rPr>
        <w:t xml:space="preserve"> – в д</w:t>
      </w:r>
      <w:r w:rsidR="00767E52" w:rsidRPr="0091708B">
        <w:rPr>
          <w:sz w:val="24"/>
          <w:szCs w:val="24"/>
        </w:rPr>
        <w:t>ва раза больше, чем годом ран</w:t>
      </w:r>
      <w:r w:rsidR="00095484">
        <w:rPr>
          <w:sz w:val="24"/>
          <w:szCs w:val="24"/>
        </w:rPr>
        <w:t>ее</w:t>
      </w:r>
      <w:r w:rsidR="00767E52" w:rsidRPr="0091708B">
        <w:rPr>
          <w:sz w:val="24"/>
          <w:szCs w:val="24"/>
        </w:rPr>
        <w:t xml:space="preserve">. </w:t>
      </w:r>
      <w:r w:rsidR="00095484">
        <w:rPr>
          <w:sz w:val="24"/>
          <w:szCs w:val="24"/>
        </w:rPr>
        <w:t>Количество</w:t>
      </w:r>
      <w:r w:rsidR="00767E52" w:rsidRPr="0091708B">
        <w:rPr>
          <w:sz w:val="24"/>
          <w:szCs w:val="24"/>
        </w:rPr>
        <w:t xml:space="preserve"> граждан, совершающих операции через брокеров и управляющих </w:t>
      </w:r>
      <w:r w:rsidR="00095484">
        <w:rPr>
          <w:sz w:val="24"/>
          <w:szCs w:val="24"/>
        </w:rPr>
        <w:t>достигло</w:t>
      </w:r>
      <w:r w:rsidR="00767E52" w:rsidRPr="0091708B">
        <w:rPr>
          <w:sz w:val="24"/>
          <w:szCs w:val="24"/>
        </w:rPr>
        <w:t xml:space="preserve"> 2 млн</w:t>
      </w:r>
      <w:r w:rsidR="00095484">
        <w:rPr>
          <w:sz w:val="24"/>
          <w:szCs w:val="24"/>
        </w:rPr>
        <w:t>.</w:t>
      </w:r>
      <w:r w:rsidR="00767E52" w:rsidRPr="0091708B">
        <w:rPr>
          <w:sz w:val="24"/>
          <w:szCs w:val="24"/>
        </w:rPr>
        <w:t xml:space="preserve"> </w:t>
      </w:r>
      <w:r w:rsidR="00095484">
        <w:rPr>
          <w:sz w:val="24"/>
          <w:szCs w:val="24"/>
        </w:rPr>
        <w:t xml:space="preserve">на </w:t>
      </w:r>
      <w:r w:rsidR="00767E52" w:rsidRPr="0091708B">
        <w:rPr>
          <w:sz w:val="24"/>
          <w:szCs w:val="24"/>
        </w:rPr>
        <w:t>конец года, многие из них – новые инвесторы. Столько же примерно, инвестирующих через паевые инвестиционные фонды.  Около 300 млрд</w:t>
      </w:r>
      <w:r w:rsidR="00095484">
        <w:rPr>
          <w:sz w:val="24"/>
          <w:szCs w:val="24"/>
        </w:rPr>
        <w:t>.</w:t>
      </w:r>
      <w:r w:rsidR="00767E52" w:rsidRPr="0091708B">
        <w:rPr>
          <w:sz w:val="24"/>
          <w:szCs w:val="24"/>
        </w:rPr>
        <w:t xml:space="preserve"> руб</w:t>
      </w:r>
      <w:r w:rsidR="00095484">
        <w:rPr>
          <w:sz w:val="24"/>
          <w:szCs w:val="24"/>
        </w:rPr>
        <w:t>лей</w:t>
      </w:r>
      <w:r w:rsidR="00767E52" w:rsidRPr="0091708B">
        <w:rPr>
          <w:sz w:val="24"/>
          <w:szCs w:val="24"/>
        </w:rPr>
        <w:t xml:space="preserve"> сконцентрировано в открытых паевых инвестиционных фондах. Мы полагаем, что в 2019</w:t>
      </w:r>
      <w:r w:rsidRPr="0091708B">
        <w:rPr>
          <w:sz w:val="24"/>
          <w:szCs w:val="24"/>
        </w:rPr>
        <w:t xml:space="preserve"> году эта тенденция продолжится и даже усилится</w:t>
      </w:r>
      <w:r w:rsidR="00767E52" w:rsidRPr="0091708B">
        <w:rPr>
          <w:sz w:val="24"/>
          <w:szCs w:val="24"/>
        </w:rPr>
        <w:t xml:space="preserve"> благодаря усилиям индустрии по предложению населению инструментов финансового рынка</w:t>
      </w:r>
      <w:r w:rsidRPr="0091708B">
        <w:rPr>
          <w:sz w:val="24"/>
          <w:szCs w:val="24"/>
        </w:rPr>
        <w:t>.</w:t>
      </w:r>
    </w:p>
    <w:p w:rsidR="00767E52" w:rsidRPr="0091708B" w:rsidRDefault="00767E52" w:rsidP="00767E52">
      <w:pPr>
        <w:spacing w:line="360" w:lineRule="auto"/>
        <w:ind w:firstLine="567"/>
        <w:rPr>
          <w:sz w:val="24"/>
          <w:szCs w:val="24"/>
        </w:rPr>
      </w:pPr>
    </w:p>
    <w:p w:rsidR="00402B89" w:rsidRPr="0091708B" w:rsidRDefault="00402B89" w:rsidP="00402B89">
      <w:pPr>
        <w:spacing w:line="360" w:lineRule="auto"/>
        <w:ind w:firstLine="567"/>
        <w:rPr>
          <w:sz w:val="24"/>
          <w:szCs w:val="24"/>
        </w:rPr>
      </w:pPr>
    </w:p>
    <w:p w:rsidR="00402B89" w:rsidRPr="0091708B" w:rsidRDefault="00402B89" w:rsidP="00402B89">
      <w:pPr>
        <w:spacing w:line="360" w:lineRule="auto"/>
        <w:rPr>
          <w:sz w:val="24"/>
          <w:szCs w:val="24"/>
        </w:rPr>
      </w:pPr>
    </w:p>
    <w:p w:rsidR="00BA0BA2" w:rsidRPr="0091708B" w:rsidRDefault="00402B89" w:rsidP="00402B89">
      <w:pPr>
        <w:spacing w:line="360" w:lineRule="auto"/>
        <w:rPr>
          <w:sz w:val="24"/>
          <w:szCs w:val="24"/>
        </w:rPr>
      </w:pPr>
      <w:r w:rsidRPr="0091708B">
        <w:rPr>
          <w:sz w:val="24"/>
          <w:szCs w:val="24"/>
        </w:rPr>
        <w:t xml:space="preserve">Председатель Совета директоров НАУФОР </w:t>
      </w:r>
      <w:r w:rsidRPr="0091708B">
        <w:rPr>
          <w:sz w:val="24"/>
          <w:szCs w:val="24"/>
        </w:rPr>
        <w:tab/>
      </w:r>
      <w:r w:rsidRPr="0091708B">
        <w:rPr>
          <w:sz w:val="24"/>
          <w:szCs w:val="24"/>
        </w:rPr>
        <w:tab/>
      </w:r>
      <w:r w:rsidRPr="0091708B">
        <w:rPr>
          <w:sz w:val="24"/>
          <w:szCs w:val="24"/>
        </w:rPr>
        <w:tab/>
      </w:r>
      <w:r w:rsidRPr="0091708B">
        <w:rPr>
          <w:sz w:val="24"/>
          <w:szCs w:val="24"/>
        </w:rPr>
        <w:tab/>
        <w:t>О.В. Вьюгин</w:t>
      </w:r>
    </w:p>
    <w:sectPr w:rsidR="00BA0BA2" w:rsidRPr="0091708B" w:rsidSect="00BA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EB" w:rsidRDefault="007004EB" w:rsidP="00402B89">
      <w:r>
        <w:separator/>
      </w:r>
    </w:p>
  </w:endnote>
  <w:endnote w:type="continuationSeparator" w:id="0">
    <w:p w:rsidR="007004EB" w:rsidRDefault="007004EB" w:rsidP="0040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EB" w:rsidRDefault="007004EB" w:rsidP="00402B89">
      <w:r>
        <w:separator/>
      </w:r>
    </w:p>
  </w:footnote>
  <w:footnote w:type="continuationSeparator" w:id="0">
    <w:p w:rsidR="007004EB" w:rsidRDefault="007004EB" w:rsidP="00402B89">
      <w:r>
        <w:continuationSeparator/>
      </w:r>
    </w:p>
  </w:footnote>
  <w:footnote w:id="1">
    <w:p w:rsidR="007004EB" w:rsidRPr="0031243B" w:rsidRDefault="007004EB" w:rsidP="00402B89">
      <w:pPr>
        <w:pStyle w:val="a5"/>
        <w:rPr>
          <w:rFonts w:ascii="Times New Roman" w:hAnsi="Times New Roman" w:cs="Times New Roman"/>
        </w:rPr>
      </w:pPr>
      <w:r w:rsidRPr="0031243B">
        <w:rPr>
          <w:rStyle w:val="a7"/>
          <w:rFonts w:ascii="Times New Roman" w:hAnsi="Times New Roman" w:cs="Times New Roman"/>
        </w:rPr>
        <w:footnoteRef/>
      </w:r>
      <w:r w:rsidRPr="0031243B">
        <w:rPr>
          <w:rFonts w:ascii="Times New Roman" w:hAnsi="Times New Roman" w:cs="Times New Roman"/>
        </w:rPr>
        <w:t xml:space="preserve"> Федеральный закон от 20.12.2017 № 397-ФЗ «О внесении изменений в Федеральный закон "О рынке ценных бумаг" и статью 3 Федерального закона "О саморегулируемых организациях в сфере финансового рынка"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E5D"/>
    <w:multiLevelType w:val="hybridMultilevel"/>
    <w:tmpl w:val="479CBD8C"/>
    <w:lvl w:ilvl="0" w:tplc="DC46E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B89"/>
    <w:rsid w:val="00095484"/>
    <w:rsid w:val="000E0E5C"/>
    <w:rsid w:val="000F68D1"/>
    <w:rsid w:val="00133AB3"/>
    <w:rsid w:val="002C63B5"/>
    <w:rsid w:val="003341E3"/>
    <w:rsid w:val="00402B89"/>
    <w:rsid w:val="00426CC1"/>
    <w:rsid w:val="00487C88"/>
    <w:rsid w:val="004C12B3"/>
    <w:rsid w:val="00541936"/>
    <w:rsid w:val="005A41B2"/>
    <w:rsid w:val="007004EB"/>
    <w:rsid w:val="00757E6F"/>
    <w:rsid w:val="00767E52"/>
    <w:rsid w:val="007A42E6"/>
    <w:rsid w:val="007C0C80"/>
    <w:rsid w:val="007C4B4D"/>
    <w:rsid w:val="00916FD2"/>
    <w:rsid w:val="0091708B"/>
    <w:rsid w:val="00941D1C"/>
    <w:rsid w:val="009B656C"/>
    <w:rsid w:val="00A20980"/>
    <w:rsid w:val="00A528E3"/>
    <w:rsid w:val="00BA0BA2"/>
    <w:rsid w:val="00C96C1A"/>
    <w:rsid w:val="00D26935"/>
    <w:rsid w:val="00D272C7"/>
    <w:rsid w:val="00DC7B58"/>
    <w:rsid w:val="00E145B7"/>
    <w:rsid w:val="00ED3A03"/>
    <w:rsid w:val="00F02F81"/>
    <w:rsid w:val="00F2200F"/>
    <w:rsid w:val="00F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2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2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02B89"/>
    <w:rPr>
      <w:rFonts w:ascii="Times New Roman" w:hAnsi="Times New Roman" w:cs="Times New Roman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402B89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02B8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2B89"/>
    <w:rPr>
      <w:vertAlign w:val="superscript"/>
    </w:rPr>
  </w:style>
  <w:style w:type="paragraph" w:styleId="a8">
    <w:name w:val="List Paragraph"/>
    <w:basedOn w:val="a"/>
    <w:uiPriority w:val="34"/>
    <w:qFormat/>
    <w:rsid w:val="00D2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zverev</cp:lastModifiedBy>
  <cp:revision>11</cp:revision>
  <cp:lastPrinted>2019-04-19T07:18:00Z</cp:lastPrinted>
  <dcterms:created xsi:type="dcterms:W3CDTF">2019-04-25T16:08:00Z</dcterms:created>
  <dcterms:modified xsi:type="dcterms:W3CDTF">2019-05-13T15:45:00Z</dcterms:modified>
</cp:coreProperties>
</file>