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465F4" w14:textId="77777777" w:rsidR="00C46197" w:rsidRDefault="008F2D7A" w:rsidP="008B5667">
      <w:pPr>
        <w:spacing w:line="360" w:lineRule="auto"/>
        <w:ind w:left="4820"/>
      </w:pPr>
      <w:r>
        <w:t>Утвержден</w:t>
      </w:r>
    </w:p>
    <w:p w14:paraId="1E28266C" w14:textId="77777777" w:rsidR="00C46197" w:rsidRDefault="008F2D7A" w:rsidP="008B5667">
      <w:pPr>
        <w:spacing w:line="360" w:lineRule="auto"/>
        <w:ind w:left="4820"/>
      </w:pPr>
      <w:r>
        <w:t xml:space="preserve">Решением Совета директоров НАУФОР </w:t>
      </w:r>
    </w:p>
    <w:p w14:paraId="0556BC7A" w14:textId="18EFB0CD" w:rsidR="00C46197" w:rsidRDefault="008F2D7A" w:rsidP="008B5667">
      <w:pPr>
        <w:spacing w:line="360" w:lineRule="auto"/>
        <w:ind w:left="4820"/>
      </w:pPr>
      <w:r>
        <w:t>«</w:t>
      </w:r>
      <w:r w:rsidR="00000AF5">
        <w:t>28</w:t>
      </w:r>
      <w:r>
        <w:t xml:space="preserve">» </w:t>
      </w:r>
      <w:r w:rsidR="00000AF5">
        <w:t>мая</w:t>
      </w:r>
      <w:bookmarkStart w:id="0" w:name="_GoBack"/>
      <w:bookmarkEnd w:id="0"/>
      <w:r>
        <w:t xml:space="preserve"> 202</w:t>
      </w:r>
      <w:r w:rsidR="00830C71">
        <w:t>5</w:t>
      </w:r>
      <w:r>
        <w:t xml:space="preserve"> года</w:t>
      </w:r>
    </w:p>
    <w:p w14:paraId="6B89537C" w14:textId="77777777" w:rsidR="00C46197" w:rsidRDefault="00C46197" w:rsidP="008B5667">
      <w:pPr>
        <w:spacing w:line="360" w:lineRule="auto"/>
        <w:ind w:left="5103"/>
      </w:pPr>
    </w:p>
    <w:p w14:paraId="0E549A9C" w14:textId="6D1741E5" w:rsidR="00C46197" w:rsidRDefault="00623375" w:rsidP="008B5667">
      <w:pPr>
        <w:spacing w:line="360" w:lineRule="auto"/>
        <w:ind w:left="7788" w:firstLine="708"/>
        <w:jc w:val="center"/>
      </w:pPr>
      <w:r>
        <w:t xml:space="preserve"> </w:t>
      </w:r>
    </w:p>
    <w:p w14:paraId="5EBC0F23" w14:textId="116896C0" w:rsidR="00C46197" w:rsidRDefault="008F2D7A" w:rsidP="008B5667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Внутренний </w:t>
      </w:r>
      <w:r w:rsidR="00136C3A">
        <w:rPr>
          <w:b/>
          <w:bCs/>
        </w:rPr>
        <w:t>с</w:t>
      </w:r>
      <w:r>
        <w:rPr>
          <w:b/>
          <w:bCs/>
        </w:rPr>
        <w:t>тандарт</w:t>
      </w:r>
    </w:p>
    <w:p w14:paraId="6F9DA1F4" w14:textId="291DA305" w:rsidR="00C46197" w:rsidRDefault="00376164" w:rsidP="008B5667">
      <w:pPr>
        <w:spacing w:line="360" w:lineRule="auto"/>
        <w:jc w:val="center"/>
        <w:rPr>
          <w:b/>
          <w:bCs/>
        </w:rPr>
      </w:pPr>
      <w:r>
        <w:rPr>
          <w:b/>
          <w:bCs/>
        </w:rPr>
        <w:t>«О</w:t>
      </w:r>
      <w:r w:rsidR="00D026FE">
        <w:rPr>
          <w:b/>
          <w:bCs/>
        </w:rPr>
        <w:t xml:space="preserve"> </w:t>
      </w:r>
      <w:r w:rsidR="00E323A8">
        <w:rPr>
          <w:b/>
          <w:bCs/>
        </w:rPr>
        <w:t>предоставлении деклараций о рисках</w:t>
      </w:r>
      <w:r>
        <w:rPr>
          <w:b/>
          <w:bCs/>
        </w:rPr>
        <w:t>»</w:t>
      </w:r>
      <w:r w:rsidR="0067008D">
        <w:rPr>
          <w:b/>
          <w:bCs/>
        </w:rPr>
        <w:t xml:space="preserve"> </w:t>
      </w:r>
    </w:p>
    <w:p w14:paraId="6C3076BA" w14:textId="77777777" w:rsidR="00136C3A" w:rsidRPr="001453B4" w:rsidRDefault="00136C3A" w:rsidP="008B5667">
      <w:pPr>
        <w:spacing w:line="360" w:lineRule="auto"/>
        <w:jc w:val="center"/>
        <w:rPr>
          <w:b/>
        </w:rPr>
      </w:pPr>
    </w:p>
    <w:p w14:paraId="6E846787" w14:textId="10D97DA5" w:rsidR="0072737B" w:rsidRDefault="0072737B" w:rsidP="00113E33">
      <w:pPr>
        <w:spacing w:line="360" w:lineRule="auto"/>
        <w:ind w:firstLine="567"/>
        <w:rPr>
          <w:rFonts w:cs="Times New Roman"/>
          <w:color w:val="auto"/>
        </w:rPr>
      </w:pPr>
      <w:r>
        <w:rPr>
          <w:rFonts w:cs="Times New Roman"/>
        </w:rPr>
        <w:t xml:space="preserve">Настоящий </w:t>
      </w:r>
      <w:bookmarkStart w:id="1" w:name="_Hlk182300933"/>
      <w:r>
        <w:rPr>
          <w:rFonts w:cs="Times New Roman"/>
        </w:rPr>
        <w:t xml:space="preserve">Внутренний стандарт НАУФОР «О предоставлении деклараций </w:t>
      </w:r>
      <w:r w:rsidR="00847E08">
        <w:rPr>
          <w:rFonts w:cs="Times New Roman"/>
        </w:rPr>
        <w:br/>
      </w:r>
      <w:r>
        <w:rPr>
          <w:rFonts w:cs="Times New Roman"/>
        </w:rPr>
        <w:t>о рисках»</w:t>
      </w:r>
      <w:bookmarkEnd w:id="1"/>
      <w:r>
        <w:rPr>
          <w:rFonts w:cs="Times New Roman"/>
        </w:rPr>
        <w:t xml:space="preserve"> (далее – </w:t>
      </w:r>
      <w:r w:rsidR="00113E33">
        <w:rPr>
          <w:rFonts w:cs="Times New Roman"/>
        </w:rPr>
        <w:t>Стандарт</w:t>
      </w:r>
      <w:r>
        <w:rPr>
          <w:rFonts w:cs="Times New Roman"/>
        </w:rPr>
        <w:t>) разработан и утвержден в соответствии с частью 2 статьи 6 Федерального закона от 13 июля 2015 года № 223-ФЗ «О саморегулируемых организациях в сфере финансового рынка», в целях развития финансового рынка Российской Федерации, защиты прав и интересов физических лиц - потребителей финансовых услуг.</w:t>
      </w:r>
    </w:p>
    <w:p w14:paraId="68849D7A" w14:textId="046DBDB4" w:rsidR="0072737B" w:rsidRDefault="00113E33" w:rsidP="00113E33">
      <w:pPr>
        <w:spacing w:line="360" w:lineRule="auto"/>
        <w:ind w:firstLine="567"/>
        <w:rPr>
          <w:rFonts w:cs="Times New Roman"/>
        </w:rPr>
      </w:pPr>
      <w:r>
        <w:rPr>
          <w:rFonts w:cs="Times New Roman"/>
        </w:rPr>
        <w:t>Стандарт</w:t>
      </w:r>
      <w:r w:rsidR="0072737B">
        <w:rPr>
          <w:rFonts w:cs="Times New Roman"/>
        </w:rPr>
        <w:t xml:space="preserve"> </w:t>
      </w:r>
      <w:r>
        <w:rPr>
          <w:rFonts w:cs="Times New Roman"/>
        </w:rPr>
        <w:t>устанавливает требования к декларациям о рисках, предоставляемым членами НАУФОР, осуществляющими брокерскую деятельность, физическим лицам - получателям финансовых услуг</w:t>
      </w:r>
      <w:r w:rsidR="0072737B">
        <w:rPr>
          <w:rFonts w:cs="Times New Roman"/>
        </w:rPr>
        <w:t>.</w:t>
      </w:r>
    </w:p>
    <w:p w14:paraId="1D677B31" w14:textId="5E404B08" w:rsidR="004A0E51" w:rsidRPr="00136C3A" w:rsidRDefault="00A87209" w:rsidP="00136C3A">
      <w:pPr>
        <w:spacing w:line="360" w:lineRule="auto"/>
        <w:ind w:firstLine="567"/>
      </w:pPr>
      <w:r>
        <w:t>1</w:t>
      </w:r>
      <w:r w:rsidR="004A0E51">
        <w:t xml:space="preserve">. </w:t>
      </w:r>
      <w:r w:rsidR="00136C3A">
        <w:t xml:space="preserve">Член НАУФОР </w:t>
      </w:r>
      <w:r w:rsidR="00136C3A" w:rsidRPr="0085174B">
        <w:rPr>
          <w:rFonts w:cs="Times New Roman"/>
        </w:rPr>
        <w:t>предоставляет получателю финансовых услуг – физическому лицу, имеющему намерение заключить договор о брокерском обслуживании</w:t>
      </w:r>
      <w:r w:rsidR="006E6A7E">
        <w:rPr>
          <w:rFonts w:cs="Times New Roman"/>
        </w:rPr>
        <w:t>,</w:t>
      </w:r>
      <w:r w:rsidR="00710534">
        <w:rPr>
          <w:rFonts w:cs="Times New Roman"/>
        </w:rPr>
        <w:t xml:space="preserve"> </w:t>
      </w:r>
      <w:r w:rsidR="004A0E51">
        <w:rPr>
          <w:color w:val="01161E"/>
          <w:shd w:val="clear" w:color="auto" w:fill="FFFFFF"/>
        </w:rPr>
        <w:t>д</w:t>
      </w:r>
      <w:r w:rsidR="002F4CB9">
        <w:rPr>
          <w:color w:val="01161E"/>
          <w:shd w:val="clear" w:color="auto" w:fill="FFFFFF"/>
        </w:rPr>
        <w:t>еклараци</w:t>
      </w:r>
      <w:r w:rsidR="00136C3A">
        <w:rPr>
          <w:color w:val="01161E"/>
          <w:shd w:val="clear" w:color="auto" w:fill="FFFFFF"/>
        </w:rPr>
        <w:t>ю</w:t>
      </w:r>
      <w:r w:rsidR="00DC5B29">
        <w:rPr>
          <w:color w:val="01161E"/>
          <w:shd w:val="clear" w:color="auto" w:fill="FFFFFF"/>
        </w:rPr>
        <w:t xml:space="preserve"> </w:t>
      </w:r>
      <w:r w:rsidR="004A0E51">
        <w:rPr>
          <w:color w:val="01161E"/>
          <w:shd w:val="clear" w:color="auto" w:fill="FFFFFF"/>
        </w:rPr>
        <w:t>о рисках</w:t>
      </w:r>
      <w:r w:rsidR="00A17253">
        <w:rPr>
          <w:color w:val="01161E"/>
          <w:shd w:val="clear" w:color="auto" w:fill="FFFFFF"/>
        </w:rPr>
        <w:t xml:space="preserve">, связанных с </w:t>
      </w:r>
      <w:r w:rsidR="008430B7">
        <w:rPr>
          <w:color w:val="01161E"/>
          <w:shd w:val="clear" w:color="auto" w:fill="FFFFFF"/>
        </w:rPr>
        <w:t>совершением</w:t>
      </w:r>
      <w:r w:rsidR="00A17253">
        <w:rPr>
          <w:color w:val="01161E"/>
          <w:shd w:val="clear" w:color="auto" w:fill="FFFFFF"/>
        </w:rPr>
        <w:t xml:space="preserve"> операций на рынке ценных бумаг,</w:t>
      </w:r>
      <w:r w:rsidR="004A0E51">
        <w:rPr>
          <w:color w:val="01161E"/>
          <w:shd w:val="clear" w:color="auto" w:fill="FFFFFF"/>
        </w:rPr>
        <w:t xml:space="preserve"> </w:t>
      </w:r>
      <w:r w:rsidR="00DC5B29">
        <w:rPr>
          <w:color w:val="01161E"/>
          <w:shd w:val="clear" w:color="auto" w:fill="FFFFFF"/>
        </w:rPr>
        <w:t xml:space="preserve">по форме </w:t>
      </w:r>
      <w:r w:rsidR="00F3634E">
        <w:rPr>
          <w:color w:val="01161E"/>
          <w:shd w:val="clear" w:color="auto" w:fill="FFFFFF"/>
        </w:rPr>
        <w:t>П</w:t>
      </w:r>
      <w:r w:rsidR="008F2D7A">
        <w:rPr>
          <w:color w:val="01161E"/>
          <w:shd w:val="clear" w:color="auto" w:fill="FFFFFF"/>
        </w:rPr>
        <w:t>риложени</w:t>
      </w:r>
      <w:r w:rsidR="00DC5B29">
        <w:rPr>
          <w:color w:val="01161E"/>
          <w:shd w:val="clear" w:color="auto" w:fill="FFFFFF"/>
        </w:rPr>
        <w:t>я</w:t>
      </w:r>
      <w:r w:rsidR="008F2D7A">
        <w:rPr>
          <w:color w:val="01161E"/>
          <w:shd w:val="clear" w:color="auto" w:fill="FFFFFF"/>
        </w:rPr>
        <w:t xml:space="preserve"> №1</w:t>
      </w:r>
      <w:r w:rsidR="00DC5B29">
        <w:rPr>
          <w:color w:val="01161E"/>
          <w:shd w:val="clear" w:color="auto" w:fill="FFFFFF"/>
        </w:rPr>
        <w:t xml:space="preserve"> к настоящему </w:t>
      </w:r>
      <w:r w:rsidR="00EE01DF">
        <w:rPr>
          <w:color w:val="01161E"/>
          <w:shd w:val="clear" w:color="auto" w:fill="FFFFFF"/>
        </w:rPr>
        <w:t>С</w:t>
      </w:r>
      <w:r w:rsidR="00DC5B29">
        <w:rPr>
          <w:color w:val="01161E"/>
          <w:shd w:val="clear" w:color="auto" w:fill="FFFFFF"/>
        </w:rPr>
        <w:t>тандарту.</w:t>
      </w:r>
      <w:r w:rsidR="004718E8">
        <w:rPr>
          <w:color w:val="01161E"/>
          <w:shd w:val="clear" w:color="auto" w:fill="FFFFFF"/>
        </w:rPr>
        <w:t xml:space="preserve"> </w:t>
      </w:r>
    </w:p>
    <w:p w14:paraId="6F24C8D4" w14:textId="7452941F" w:rsidR="00650D17" w:rsidRPr="00376164" w:rsidRDefault="00A87209" w:rsidP="00376164">
      <w:pPr>
        <w:spacing w:line="360" w:lineRule="auto"/>
        <w:ind w:firstLine="567"/>
        <w:rPr>
          <w:rFonts w:cs="Times New Roman"/>
        </w:rPr>
      </w:pPr>
      <w:r>
        <w:rPr>
          <w:color w:val="01161E"/>
          <w:shd w:val="clear" w:color="auto" w:fill="FFFFFF"/>
        </w:rPr>
        <w:t>2</w:t>
      </w:r>
      <w:r w:rsidR="004718E8">
        <w:rPr>
          <w:color w:val="01161E"/>
          <w:shd w:val="clear" w:color="auto" w:fill="FFFFFF"/>
        </w:rPr>
        <w:t xml:space="preserve">. </w:t>
      </w:r>
      <w:r w:rsidR="00C25122">
        <w:rPr>
          <w:rFonts w:cs="Times New Roman"/>
        </w:rPr>
        <w:t>До</w:t>
      </w:r>
      <w:r w:rsidR="00243BD3">
        <w:rPr>
          <w:rFonts w:cs="Times New Roman"/>
        </w:rPr>
        <w:t xml:space="preserve"> заключени</w:t>
      </w:r>
      <w:r w:rsidR="006E6A7E">
        <w:rPr>
          <w:rFonts w:cs="Times New Roman"/>
        </w:rPr>
        <w:t>я</w:t>
      </w:r>
      <w:r w:rsidR="00243BD3">
        <w:rPr>
          <w:rFonts w:cs="Times New Roman"/>
        </w:rPr>
        <w:t xml:space="preserve"> договора о брокерском обслуживании, предусматривающего право </w:t>
      </w:r>
      <w:r w:rsidR="00243BD3" w:rsidRPr="00737BAC">
        <w:rPr>
          <w:rFonts w:cs="Times New Roman"/>
        </w:rPr>
        <w:t>брокер</w:t>
      </w:r>
      <w:r w:rsidR="00243BD3">
        <w:rPr>
          <w:rFonts w:cs="Times New Roman"/>
        </w:rPr>
        <w:t>а</w:t>
      </w:r>
      <w:r w:rsidR="00243BD3" w:rsidRPr="00737BAC">
        <w:rPr>
          <w:rFonts w:cs="Times New Roman"/>
        </w:rPr>
        <w:t xml:space="preserve"> </w:t>
      </w:r>
      <w:r w:rsidR="00243BD3">
        <w:rPr>
          <w:rFonts w:cs="Times New Roman"/>
        </w:rPr>
        <w:t xml:space="preserve">использовать </w:t>
      </w:r>
      <w:r w:rsidR="00243BD3" w:rsidRPr="00737BAC">
        <w:rPr>
          <w:rFonts w:cs="Times New Roman"/>
        </w:rPr>
        <w:t>в своих интересах денежны</w:t>
      </w:r>
      <w:r w:rsidR="00243BD3">
        <w:rPr>
          <w:rFonts w:cs="Times New Roman"/>
        </w:rPr>
        <w:t>е</w:t>
      </w:r>
      <w:r w:rsidR="00243BD3" w:rsidRPr="00737BAC">
        <w:rPr>
          <w:rFonts w:cs="Times New Roman"/>
        </w:rPr>
        <w:t xml:space="preserve"> средств</w:t>
      </w:r>
      <w:r w:rsidR="00243BD3">
        <w:rPr>
          <w:rFonts w:cs="Times New Roman"/>
        </w:rPr>
        <w:t>а</w:t>
      </w:r>
      <w:r w:rsidR="00243BD3" w:rsidRPr="00737BAC">
        <w:rPr>
          <w:rFonts w:cs="Times New Roman"/>
        </w:rPr>
        <w:t xml:space="preserve"> и (или) ценны</w:t>
      </w:r>
      <w:r w:rsidR="00243BD3">
        <w:rPr>
          <w:rFonts w:cs="Times New Roman"/>
        </w:rPr>
        <w:t>е</w:t>
      </w:r>
      <w:r w:rsidR="00243BD3" w:rsidRPr="00737BAC">
        <w:rPr>
          <w:rFonts w:cs="Times New Roman"/>
        </w:rPr>
        <w:t xml:space="preserve"> бумаг</w:t>
      </w:r>
      <w:r w:rsidR="00243BD3">
        <w:rPr>
          <w:rFonts w:cs="Times New Roman"/>
        </w:rPr>
        <w:t>и</w:t>
      </w:r>
      <w:r w:rsidR="00243BD3" w:rsidRPr="00737BAC">
        <w:rPr>
          <w:rFonts w:cs="Times New Roman"/>
        </w:rPr>
        <w:t xml:space="preserve"> клиента</w:t>
      </w:r>
      <w:r w:rsidR="00243BD3">
        <w:rPr>
          <w:rFonts w:cs="Times New Roman"/>
        </w:rPr>
        <w:t xml:space="preserve">, либо при внесении в договор о брокерском обслуживании изменений, предоставляющих брокеру такое право, </w:t>
      </w:r>
      <w:r w:rsidR="00F3634E">
        <w:rPr>
          <w:rFonts w:cs="Times New Roman"/>
        </w:rPr>
        <w:t>член НАУФОР</w:t>
      </w:r>
      <w:r w:rsidR="00243BD3" w:rsidRPr="00737BAC">
        <w:rPr>
          <w:rFonts w:cs="Times New Roman"/>
        </w:rPr>
        <w:t xml:space="preserve"> предостав</w:t>
      </w:r>
      <w:r w:rsidR="00243BD3">
        <w:rPr>
          <w:rFonts w:cs="Times New Roman"/>
        </w:rPr>
        <w:t>ляет</w:t>
      </w:r>
      <w:r w:rsidR="00243BD3" w:rsidRPr="00737BAC">
        <w:rPr>
          <w:rFonts w:cs="Times New Roman"/>
        </w:rPr>
        <w:t xml:space="preserve"> получателю финансовых услуг</w:t>
      </w:r>
      <w:r w:rsidR="00243BD3">
        <w:rPr>
          <w:rFonts w:cs="Times New Roman"/>
        </w:rPr>
        <w:t xml:space="preserve"> – физическому лиц</w:t>
      </w:r>
      <w:r w:rsidR="00376164">
        <w:rPr>
          <w:rFonts w:cs="Times New Roman"/>
        </w:rPr>
        <w:t>у</w:t>
      </w:r>
      <w:r w:rsidR="00243BD3" w:rsidRPr="00737BAC">
        <w:rPr>
          <w:rFonts w:cs="Times New Roman"/>
        </w:rPr>
        <w:t xml:space="preserve"> декларацию о рисках, связанных с использованием брокером в своих интересах денежных средств и (или) ценных бумаг клиента</w:t>
      </w:r>
      <w:r w:rsidR="00F3634E">
        <w:rPr>
          <w:rFonts w:cs="Times New Roman"/>
        </w:rPr>
        <w:t xml:space="preserve"> </w:t>
      </w:r>
      <w:r w:rsidR="00650D17">
        <w:rPr>
          <w:color w:val="01161E"/>
          <w:shd w:val="clear" w:color="auto" w:fill="FFFFFF"/>
        </w:rPr>
        <w:t>по форме Приложения №2 к настоящему Стандарту.</w:t>
      </w:r>
    </w:p>
    <w:p w14:paraId="617D8EAA" w14:textId="1F096139" w:rsidR="00F3634E" w:rsidRPr="00F3634E" w:rsidRDefault="001E63EF" w:rsidP="00F3634E">
      <w:pPr>
        <w:spacing w:line="360" w:lineRule="auto"/>
        <w:ind w:firstLine="567"/>
        <w:rPr>
          <w:color w:val="01161E"/>
          <w:shd w:val="clear" w:color="auto" w:fill="FFFFFF"/>
        </w:rPr>
      </w:pPr>
      <w:r>
        <w:rPr>
          <w:color w:val="01161E"/>
          <w:shd w:val="clear" w:color="auto" w:fill="FFFFFF"/>
        </w:rPr>
        <w:t xml:space="preserve">3. </w:t>
      </w:r>
      <w:r w:rsidR="00F3634E">
        <w:rPr>
          <w:color w:val="01161E"/>
          <w:shd w:val="clear" w:color="auto" w:fill="FFFFFF"/>
        </w:rPr>
        <w:t>Д</w:t>
      </w:r>
      <w:r w:rsidR="00F3634E" w:rsidRPr="00F3634E">
        <w:rPr>
          <w:color w:val="01161E"/>
          <w:shd w:val="clear" w:color="auto" w:fill="FFFFFF"/>
        </w:rPr>
        <w:t>о начала совершения соответствующих сделок (операций)</w:t>
      </w:r>
      <w:r w:rsidR="00F3634E">
        <w:rPr>
          <w:color w:val="01161E"/>
          <w:shd w:val="clear" w:color="auto" w:fill="FFFFFF"/>
        </w:rPr>
        <w:t xml:space="preserve"> член НАУФОР предоставляет</w:t>
      </w:r>
      <w:r w:rsidR="00F3634E" w:rsidRPr="00F3634E">
        <w:rPr>
          <w:color w:val="01161E"/>
          <w:shd w:val="clear" w:color="auto" w:fill="FFFFFF"/>
        </w:rPr>
        <w:t xml:space="preserve"> получателю финансовых услуг – физическому лиц</w:t>
      </w:r>
      <w:r w:rsidR="00B85005">
        <w:rPr>
          <w:color w:val="01161E"/>
          <w:shd w:val="clear" w:color="auto" w:fill="FFFFFF"/>
        </w:rPr>
        <w:t>у</w:t>
      </w:r>
      <w:r w:rsidR="00F3634E" w:rsidRPr="00F3634E">
        <w:rPr>
          <w:color w:val="01161E"/>
          <w:shd w:val="clear" w:color="auto" w:fill="FFFFFF"/>
        </w:rPr>
        <w:t xml:space="preserve"> следующие декларации о рисках: </w:t>
      </w:r>
    </w:p>
    <w:p w14:paraId="28D6F8BC" w14:textId="77777777" w:rsidR="00F3634E" w:rsidRPr="00F3634E" w:rsidRDefault="00F3634E" w:rsidP="00F3634E">
      <w:pPr>
        <w:spacing w:line="360" w:lineRule="auto"/>
        <w:ind w:firstLine="567"/>
        <w:rPr>
          <w:color w:val="01161E"/>
          <w:shd w:val="clear" w:color="auto" w:fill="FFFFFF"/>
        </w:rPr>
      </w:pPr>
      <w:r w:rsidRPr="00F3634E">
        <w:rPr>
          <w:color w:val="01161E"/>
          <w:shd w:val="clear" w:color="auto" w:fill="FFFFFF"/>
        </w:rPr>
        <w:t xml:space="preserve">декларацию о рисках, связанных с совершением маржинальных и необеспеченных сделок; </w:t>
      </w:r>
    </w:p>
    <w:p w14:paraId="5A110A21" w14:textId="77777777" w:rsidR="00F3634E" w:rsidRPr="00F3634E" w:rsidRDefault="00F3634E" w:rsidP="00F3634E">
      <w:pPr>
        <w:spacing w:line="360" w:lineRule="auto"/>
        <w:ind w:firstLine="567"/>
        <w:rPr>
          <w:color w:val="01161E"/>
          <w:shd w:val="clear" w:color="auto" w:fill="FFFFFF"/>
        </w:rPr>
      </w:pPr>
      <w:r w:rsidRPr="00F3634E">
        <w:rPr>
          <w:color w:val="01161E"/>
          <w:shd w:val="clear" w:color="auto" w:fill="FFFFFF"/>
        </w:rPr>
        <w:t xml:space="preserve">декларацию о рисках, связанных с заключением договоров, являющихся производными финансовыми инструментами; </w:t>
      </w:r>
    </w:p>
    <w:p w14:paraId="5ABE78EA" w14:textId="77777777" w:rsidR="00F3634E" w:rsidRPr="00F3634E" w:rsidRDefault="00F3634E" w:rsidP="00F3634E">
      <w:pPr>
        <w:spacing w:line="360" w:lineRule="auto"/>
        <w:ind w:firstLine="567"/>
        <w:rPr>
          <w:color w:val="01161E"/>
          <w:shd w:val="clear" w:color="auto" w:fill="FFFFFF"/>
        </w:rPr>
      </w:pPr>
      <w:r w:rsidRPr="00F3634E">
        <w:rPr>
          <w:color w:val="01161E"/>
          <w:shd w:val="clear" w:color="auto" w:fill="FFFFFF"/>
        </w:rPr>
        <w:t xml:space="preserve">декларацию о рисках, связанных с приобретением иностранных ценных бумаг; </w:t>
      </w:r>
    </w:p>
    <w:p w14:paraId="58319C8C" w14:textId="499C894C" w:rsidR="00F3634E" w:rsidRPr="00F3634E" w:rsidRDefault="00F3634E" w:rsidP="00F3634E">
      <w:pPr>
        <w:spacing w:line="360" w:lineRule="auto"/>
        <w:ind w:firstLine="567"/>
        <w:rPr>
          <w:color w:val="01161E"/>
          <w:shd w:val="clear" w:color="auto" w:fill="FFFFFF"/>
        </w:rPr>
      </w:pPr>
      <w:r w:rsidRPr="00F3634E">
        <w:rPr>
          <w:color w:val="01161E"/>
          <w:shd w:val="clear" w:color="auto" w:fill="FFFFFF"/>
        </w:rPr>
        <w:lastRenderedPageBreak/>
        <w:t xml:space="preserve">декларацию о рисках приобретения акций в процессе </w:t>
      </w:r>
      <w:r w:rsidR="003A145E">
        <w:rPr>
          <w:rFonts w:cs="Times New Roman"/>
        </w:rPr>
        <w:t>их первичного публичного предложения</w:t>
      </w:r>
      <w:r w:rsidR="00C25122">
        <w:rPr>
          <w:color w:val="01161E"/>
          <w:shd w:val="clear" w:color="auto" w:fill="FFFFFF"/>
        </w:rPr>
        <w:t>.</w:t>
      </w:r>
      <w:r w:rsidRPr="00F3634E">
        <w:rPr>
          <w:color w:val="01161E"/>
          <w:shd w:val="clear" w:color="auto" w:fill="FFFFFF"/>
        </w:rPr>
        <w:t xml:space="preserve"> </w:t>
      </w:r>
    </w:p>
    <w:p w14:paraId="06574937" w14:textId="0D45CB7F" w:rsidR="00F3634E" w:rsidRDefault="00F3634E" w:rsidP="003D301C">
      <w:pPr>
        <w:spacing w:line="360" w:lineRule="auto"/>
        <w:ind w:firstLine="567"/>
        <w:rPr>
          <w:color w:val="01161E"/>
          <w:shd w:val="clear" w:color="auto" w:fill="FFFFFF"/>
        </w:rPr>
      </w:pPr>
      <w:r>
        <w:rPr>
          <w:color w:val="01161E"/>
          <w:shd w:val="clear" w:color="auto" w:fill="FFFFFF"/>
        </w:rPr>
        <w:t xml:space="preserve">Вышеуказанные декларации о рисках предоставляются по формам Приложений № 3 – </w:t>
      </w:r>
      <w:r w:rsidR="00BA56CE" w:rsidRPr="00C25122">
        <w:rPr>
          <w:color w:val="01161E"/>
          <w:shd w:val="clear" w:color="auto" w:fill="FFFFFF"/>
        </w:rPr>
        <w:t>6</w:t>
      </w:r>
      <w:r w:rsidR="00BA56CE">
        <w:rPr>
          <w:color w:val="01161E"/>
          <w:shd w:val="clear" w:color="auto" w:fill="FFFFFF"/>
        </w:rPr>
        <w:t xml:space="preserve"> </w:t>
      </w:r>
      <w:r>
        <w:rPr>
          <w:color w:val="01161E"/>
          <w:shd w:val="clear" w:color="auto" w:fill="FFFFFF"/>
        </w:rPr>
        <w:t>к настоящему Стандарту.</w:t>
      </w:r>
    </w:p>
    <w:p w14:paraId="16425301" w14:textId="56F5054F" w:rsidR="00937E99" w:rsidRDefault="001E63EF" w:rsidP="00937E99">
      <w:pPr>
        <w:spacing w:line="360" w:lineRule="auto"/>
        <w:ind w:firstLine="567"/>
      </w:pPr>
      <w:r>
        <w:t xml:space="preserve">4. </w:t>
      </w:r>
      <w:r w:rsidR="00937E99">
        <w:t>Декларации о рисках могут быть дополнены, если это не меняет смысла текста, приведенного в</w:t>
      </w:r>
      <w:r w:rsidR="009810DB">
        <w:t xml:space="preserve"> </w:t>
      </w:r>
      <w:r w:rsidR="00F3634E">
        <w:t>П</w:t>
      </w:r>
      <w:r w:rsidR="00937E99">
        <w:t>риложениях</w:t>
      </w:r>
      <w:r w:rsidR="00F3634E">
        <w:t xml:space="preserve"> к настоящему Стандарту</w:t>
      </w:r>
      <w:r w:rsidR="00937E99">
        <w:t xml:space="preserve">, и не вводит </w:t>
      </w:r>
      <w:r w:rsidR="009810DB">
        <w:t>получателей финансовых услуг</w:t>
      </w:r>
      <w:r w:rsidR="00937E99">
        <w:t xml:space="preserve"> в заблуждение. </w:t>
      </w:r>
    </w:p>
    <w:p w14:paraId="59A23223" w14:textId="479F9634" w:rsidR="0017482C" w:rsidRDefault="00836239" w:rsidP="009810DB">
      <w:pPr>
        <w:spacing w:line="360" w:lineRule="auto"/>
        <w:ind w:firstLine="567"/>
      </w:pPr>
      <w:r>
        <w:rPr>
          <w:rFonts w:cs="Times New Roman"/>
          <w:color w:val="01161E"/>
          <w:shd w:val="clear" w:color="auto" w:fill="FFFFFF"/>
        </w:rPr>
        <w:t>5</w:t>
      </w:r>
      <w:r w:rsidR="001E63EF">
        <w:rPr>
          <w:rFonts w:cs="Times New Roman"/>
          <w:color w:val="01161E"/>
          <w:shd w:val="clear" w:color="auto" w:fill="FFFFFF"/>
        </w:rPr>
        <w:t>.</w:t>
      </w:r>
      <w:r w:rsidR="009810DB">
        <w:rPr>
          <w:rFonts w:cs="Times New Roman"/>
          <w:color w:val="01161E"/>
          <w:shd w:val="clear" w:color="auto" w:fill="FFFFFF"/>
        </w:rPr>
        <w:t xml:space="preserve"> </w:t>
      </w:r>
      <w:r w:rsidR="0017482C" w:rsidRPr="00B52D8B">
        <w:rPr>
          <w:rFonts w:cs="Times New Roman"/>
          <w:color w:val="01161E"/>
          <w:shd w:val="clear" w:color="auto" w:fill="FFFFFF"/>
        </w:rPr>
        <w:t xml:space="preserve">В случае привлечения </w:t>
      </w:r>
      <w:r w:rsidR="0017482C">
        <w:rPr>
          <w:rFonts w:cs="Times New Roman"/>
          <w:color w:val="01161E"/>
          <w:shd w:val="clear" w:color="auto" w:fill="FFFFFF"/>
        </w:rPr>
        <w:t xml:space="preserve">членом НАУФОР </w:t>
      </w:r>
      <w:r w:rsidR="0017482C" w:rsidRPr="00B52D8B">
        <w:rPr>
          <w:rFonts w:cs="Times New Roman"/>
          <w:color w:val="01161E"/>
          <w:shd w:val="clear" w:color="auto" w:fill="FFFFFF"/>
        </w:rPr>
        <w:t xml:space="preserve">третьих лиц, действующих по поручению, от имени и за счет </w:t>
      </w:r>
      <w:r w:rsidR="0017482C">
        <w:rPr>
          <w:rFonts w:cs="Times New Roman"/>
          <w:color w:val="01161E"/>
          <w:shd w:val="clear" w:color="auto" w:fill="FFFFFF"/>
        </w:rPr>
        <w:t>этого члена НАУФОР</w:t>
      </w:r>
      <w:r w:rsidR="0017482C" w:rsidRPr="00B52D8B">
        <w:rPr>
          <w:rFonts w:cs="Times New Roman"/>
          <w:color w:val="01161E"/>
          <w:shd w:val="clear" w:color="auto" w:fill="FFFFFF"/>
        </w:rPr>
        <w:t>, в целях заключения с получателями финансовых услуг договоров о</w:t>
      </w:r>
      <w:r w:rsidR="00E20625">
        <w:rPr>
          <w:rFonts w:cs="Times New Roman"/>
          <w:color w:val="01161E"/>
          <w:shd w:val="clear" w:color="auto" w:fill="FFFFFF"/>
        </w:rPr>
        <w:t xml:space="preserve"> </w:t>
      </w:r>
      <w:r w:rsidR="00A87209">
        <w:rPr>
          <w:rFonts w:cs="Times New Roman"/>
          <w:color w:val="01161E"/>
          <w:shd w:val="clear" w:color="auto" w:fill="FFFFFF"/>
        </w:rPr>
        <w:t>б</w:t>
      </w:r>
      <w:r w:rsidR="00E53520">
        <w:rPr>
          <w:rFonts w:cs="Times New Roman"/>
          <w:color w:val="01161E"/>
          <w:shd w:val="clear" w:color="auto" w:fill="FFFFFF"/>
        </w:rPr>
        <w:t>рокерском</w:t>
      </w:r>
      <w:r w:rsidR="0017482C" w:rsidRPr="00B52D8B">
        <w:rPr>
          <w:rFonts w:cs="Times New Roman"/>
          <w:color w:val="01161E"/>
          <w:shd w:val="clear" w:color="auto" w:fill="FFFFFF"/>
        </w:rPr>
        <w:t xml:space="preserve"> обслуживании</w:t>
      </w:r>
      <w:r w:rsidR="009810DB">
        <w:rPr>
          <w:rFonts w:cs="Times New Roman"/>
          <w:color w:val="01161E"/>
          <w:shd w:val="clear" w:color="auto" w:fill="FFFFFF"/>
        </w:rPr>
        <w:t>,</w:t>
      </w:r>
      <w:r w:rsidR="0017482C" w:rsidRPr="00B52D8B">
        <w:rPr>
          <w:rFonts w:cs="Times New Roman"/>
          <w:color w:val="01161E"/>
          <w:shd w:val="clear" w:color="auto" w:fill="FFFFFF"/>
        </w:rPr>
        <w:t xml:space="preserve"> </w:t>
      </w:r>
      <w:r w:rsidR="0017482C">
        <w:rPr>
          <w:rFonts w:cs="Times New Roman"/>
          <w:color w:val="01161E"/>
          <w:shd w:val="clear" w:color="auto" w:fill="FFFFFF"/>
        </w:rPr>
        <w:t>член НАУФОР</w:t>
      </w:r>
      <w:r w:rsidR="0017482C" w:rsidRPr="00B52D8B">
        <w:rPr>
          <w:rFonts w:cs="Times New Roman"/>
          <w:color w:val="01161E"/>
          <w:shd w:val="clear" w:color="auto" w:fill="FFFFFF"/>
        </w:rPr>
        <w:t xml:space="preserve"> обеспечивает соблюдение такими третьими лицами</w:t>
      </w:r>
      <w:r w:rsidR="0017482C">
        <w:t xml:space="preserve"> требований настоящего </w:t>
      </w:r>
      <w:r w:rsidR="00EE01DF">
        <w:t>С</w:t>
      </w:r>
      <w:r w:rsidR="0017482C">
        <w:t>тандарта.</w:t>
      </w:r>
      <w:r w:rsidR="00D026FE">
        <w:t xml:space="preserve"> </w:t>
      </w:r>
    </w:p>
    <w:p w14:paraId="6907EC6F" w14:textId="6D32F52F" w:rsidR="00830C71" w:rsidRPr="00830C71" w:rsidRDefault="007A2A97" w:rsidP="00113E33">
      <w:pPr>
        <w:spacing w:line="360" w:lineRule="auto"/>
        <w:ind w:firstLine="567"/>
        <w:rPr>
          <w:rFonts w:cs="Times New Roman"/>
          <w:color w:val="01161E"/>
          <w:shd w:val="clear" w:color="auto" w:fill="FFFFFF"/>
        </w:rPr>
      </w:pPr>
      <w:r w:rsidRPr="007A2A97">
        <w:rPr>
          <w:rFonts w:cs="Times New Roman"/>
          <w:color w:val="01161E"/>
          <w:shd w:val="clear" w:color="auto" w:fill="FFFFFF"/>
        </w:rPr>
        <w:t xml:space="preserve">6. Настоящий Стандарт вступает в силу с </w:t>
      </w:r>
      <w:r w:rsidR="00AD6671" w:rsidRPr="00AD6671">
        <w:rPr>
          <w:rFonts w:cs="Times New Roman"/>
          <w:color w:val="01161E"/>
          <w:shd w:val="clear" w:color="auto" w:fill="FFFFFF"/>
        </w:rPr>
        <w:t xml:space="preserve">7 ноября </w:t>
      </w:r>
      <w:r w:rsidRPr="00AD6671">
        <w:rPr>
          <w:rFonts w:cs="Times New Roman"/>
          <w:color w:val="01161E"/>
          <w:shd w:val="clear" w:color="auto" w:fill="FFFFFF"/>
        </w:rPr>
        <w:t>2025 года.</w:t>
      </w:r>
    </w:p>
    <w:sectPr w:rsidR="00830C71" w:rsidRPr="00830C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133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9E4B1" w14:textId="77777777" w:rsidR="007C2451" w:rsidRDefault="007C2451">
      <w:r>
        <w:separator/>
      </w:r>
    </w:p>
  </w:endnote>
  <w:endnote w:type="continuationSeparator" w:id="0">
    <w:p w14:paraId="5EFCC0A0" w14:textId="77777777" w:rsidR="007C2451" w:rsidRDefault="007C2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89B38" w14:textId="77777777" w:rsidR="00C46197" w:rsidRDefault="008F2D7A">
    <w:pPr>
      <w:pStyle w:val="a6"/>
      <w:tabs>
        <w:tab w:val="clear" w:pos="9355"/>
        <w:tab w:val="right" w:pos="9329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85600" w14:textId="77777777" w:rsidR="00C46197" w:rsidRDefault="008F2D7A">
    <w:pPr>
      <w:pStyle w:val="a6"/>
      <w:tabs>
        <w:tab w:val="clear" w:pos="9355"/>
        <w:tab w:val="right" w:pos="9329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5157C" w14:textId="77777777" w:rsidR="007C2451" w:rsidRDefault="007C2451">
      <w:r>
        <w:separator/>
      </w:r>
    </w:p>
  </w:footnote>
  <w:footnote w:type="continuationSeparator" w:id="0">
    <w:p w14:paraId="303973AB" w14:textId="77777777" w:rsidR="007C2451" w:rsidRDefault="007C2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4470D" w14:textId="77777777" w:rsidR="00C46197" w:rsidRDefault="00C4619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22C9F" w14:textId="77777777" w:rsidR="00C46197" w:rsidRDefault="00C4619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B1E11"/>
    <w:multiLevelType w:val="hybridMultilevel"/>
    <w:tmpl w:val="2E9EBD0E"/>
    <w:numStyleLink w:val="a"/>
  </w:abstractNum>
  <w:abstractNum w:abstractNumId="1" w15:restartNumberingAfterBreak="0">
    <w:nsid w:val="46B95993"/>
    <w:multiLevelType w:val="hybridMultilevel"/>
    <w:tmpl w:val="2E9EBD0E"/>
    <w:styleLink w:val="a"/>
    <w:lvl w:ilvl="0" w:tplc="7A4E930A">
      <w:start w:val="1"/>
      <w:numFmt w:val="decimal"/>
      <w:suff w:val="nothing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72BE78">
      <w:start w:val="1"/>
      <w:numFmt w:val="decimal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A88E00">
      <w:start w:val="1"/>
      <w:numFmt w:val="decimal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FABEDE">
      <w:start w:val="1"/>
      <w:numFmt w:val="decimal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74FF36">
      <w:start w:val="1"/>
      <w:numFmt w:val="decimal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A4A632">
      <w:start w:val="1"/>
      <w:numFmt w:val="decimal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E6ABB8">
      <w:start w:val="1"/>
      <w:numFmt w:val="decimal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3A360E">
      <w:start w:val="1"/>
      <w:numFmt w:val="decimal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</w:tabs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ECB4DE">
      <w:start w:val="1"/>
      <w:numFmt w:val="decimal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F502B59"/>
    <w:multiLevelType w:val="hybridMultilevel"/>
    <w:tmpl w:val="11EAA07C"/>
    <w:lvl w:ilvl="0" w:tplc="8F0C53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197"/>
    <w:rsid w:val="00000AF5"/>
    <w:rsid w:val="000551B3"/>
    <w:rsid w:val="00074CE7"/>
    <w:rsid w:val="0008796A"/>
    <w:rsid w:val="000A2C63"/>
    <w:rsid w:val="000B3C73"/>
    <w:rsid w:val="000B6665"/>
    <w:rsid w:val="000C6D5F"/>
    <w:rsid w:val="000D4A59"/>
    <w:rsid w:val="000E1FEA"/>
    <w:rsid w:val="000F234D"/>
    <w:rsid w:val="000F456B"/>
    <w:rsid w:val="00113E33"/>
    <w:rsid w:val="0011750B"/>
    <w:rsid w:val="00123593"/>
    <w:rsid w:val="00132553"/>
    <w:rsid w:val="001337F1"/>
    <w:rsid w:val="00136C3A"/>
    <w:rsid w:val="00140C7F"/>
    <w:rsid w:val="001453B4"/>
    <w:rsid w:val="0017482C"/>
    <w:rsid w:val="001A64F9"/>
    <w:rsid w:val="001E63EF"/>
    <w:rsid w:val="001E69CC"/>
    <w:rsid w:val="001F74C3"/>
    <w:rsid w:val="002147A1"/>
    <w:rsid w:val="00224189"/>
    <w:rsid w:val="0022583E"/>
    <w:rsid w:val="00243BD3"/>
    <w:rsid w:val="00292F7C"/>
    <w:rsid w:val="002F4CB9"/>
    <w:rsid w:val="003314B9"/>
    <w:rsid w:val="00376164"/>
    <w:rsid w:val="0038768F"/>
    <w:rsid w:val="003A145E"/>
    <w:rsid w:val="003A3767"/>
    <w:rsid w:val="003A4C8D"/>
    <w:rsid w:val="003C3415"/>
    <w:rsid w:val="003D301C"/>
    <w:rsid w:val="00421AD4"/>
    <w:rsid w:val="0043128F"/>
    <w:rsid w:val="004403AE"/>
    <w:rsid w:val="004718E8"/>
    <w:rsid w:val="00486347"/>
    <w:rsid w:val="004A0E51"/>
    <w:rsid w:val="004A12C0"/>
    <w:rsid w:val="004B0CFE"/>
    <w:rsid w:val="004E683C"/>
    <w:rsid w:val="004F4EE7"/>
    <w:rsid w:val="005004E2"/>
    <w:rsid w:val="005014D8"/>
    <w:rsid w:val="00501D1F"/>
    <w:rsid w:val="0056312D"/>
    <w:rsid w:val="00591615"/>
    <w:rsid w:val="005B2353"/>
    <w:rsid w:val="005D26A1"/>
    <w:rsid w:val="005E22B3"/>
    <w:rsid w:val="00623375"/>
    <w:rsid w:val="00650D17"/>
    <w:rsid w:val="0065289D"/>
    <w:rsid w:val="0067008D"/>
    <w:rsid w:val="006803B0"/>
    <w:rsid w:val="00686F49"/>
    <w:rsid w:val="006A2613"/>
    <w:rsid w:val="006C3C2B"/>
    <w:rsid w:val="006C697A"/>
    <w:rsid w:val="006E6A7E"/>
    <w:rsid w:val="00710534"/>
    <w:rsid w:val="0072737B"/>
    <w:rsid w:val="00744E17"/>
    <w:rsid w:val="00776D5D"/>
    <w:rsid w:val="00785EE4"/>
    <w:rsid w:val="00786234"/>
    <w:rsid w:val="007A2A97"/>
    <w:rsid w:val="007B0C89"/>
    <w:rsid w:val="007C2451"/>
    <w:rsid w:val="007E5FBF"/>
    <w:rsid w:val="007F2473"/>
    <w:rsid w:val="0080155D"/>
    <w:rsid w:val="008016C9"/>
    <w:rsid w:val="008207E5"/>
    <w:rsid w:val="00830C71"/>
    <w:rsid w:val="00836239"/>
    <w:rsid w:val="008430B7"/>
    <w:rsid w:val="008448D9"/>
    <w:rsid w:val="0084534D"/>
    <w:rsid w:val="00847E08"/>
    <w:rsid w:val="00850618"/>
    <w:rsid w:val="00851CBE"/>
    <w:rsid w:val="00877034"/>
    <w:rsid w:val="008A137F"/>
    <w:rsid w:val="008B5667"/>
    <w:rsid w:val="008D43C1"/>
    <w:rsid w:val="008E0C3E"/>
    <w:rsid w:val="008F2D7A"/>
    <w:rsid w:val="00937E99"/>
    <w:rsid w:val="00946B11"/>
    <w:rsid w:val="00954BCC"/>
    <w:rsid w:val="009705E1"/>
    <w:rsid w:val="009759E5"/>
    <w:rsid w:val="009810DB"/>
    <w:rsid w:val="00996803"/>
    <w:rsid w:val="009B2E5D"/>
    <w:rsid w:val="009B7CE9"/>
    <w:rsid w:val="009D73F9"/>
    <w:rsid w:val="009F6878"/>
    <w:rsid w:val="00A112A6"/>
    <w:rsid w:val="00A17253"/>
    <w:rsid w:val="00A87209"/>
    <w:rsid w:val="00AD2799"/>
    <w:rsid w:val="00AD6671"/>
    <w:rsid w:val="00B01327"/>
    <w:rsid w:val="00B3480B"/>
    <w:rsid w:val="00B52D8B"/>
    <w:rsid w:val="00B85005"/>
    <w:rsid w:val="00BA56CE"/>
    <w:rsid w:val="00BC79A7"/>
    <w:rsid w:val="00C25122"/>
    <w:rsid w:val="00C46197"/>
    <w:rsid w:val="00CD72FF"/>
    <w:rsid w:val="00CE154B"/>
    <w:rsid w:val="00D026FE"/>
    <w:rsid w:val="00D078A1"/>
    <w:rsid w:val="00D27694"/>
    <w:rsid w:val="00D42544"/>
    <w:rsid w:val="00D66D99"/>
    <w:rsid w:val="00D77240"/>
    <w:rsid w:val="00D80993"/>
    <w:rsid w:val="00DA725A"/>
    <w:rsid w:val="00DB5990"/>
    <w:rsid w:val="00DC5B29"/>
    <w:rsid w:val="00DD00B5"/>
    <w:rsid w:val="00E20625"/>
    <w:rsid w:val="00E323A8"/>
    <w:rsid w:val="00E500BB"/>
    <w:rsid w:val="00E53520"/>
    <w:rsid w:val="00E71948"/>
    <w:rsid w:val="00EA7E6D"/>
    <w:rsid w:val="00EB1DBE"/>
    <w:rsid w:val="00EB4AF5"/>
    <w:rsid w:val="00EE01DF"/>
    <w:rsid w:val="00EE4994"/>
    <w:rsid w:val="00F1574C"/>
    <w:rsid w:val="00F3634E"/>
    <w:rsid w:val="00FB73EF"/>
    <w:rsid w:val="00FD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B138"/>
  <w15:docId w15:val="{D4286E05-1958-4472-A9F3-FABD5BEB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7">
    <w:name w:val="Title"/>
    <w:uiPriority w:val="10"/>
    <w:qFormat/>
    <w:pPr>
      <w:jc w:val="center"/>
    </w:pPr>
    <w:rPr>
      <w:rFonts w:cs="Arial Unicode MS"/>
      <w:color w:val="000000"/>
      <w:sz w:val="24"/>
      <w:szCs w:val="24"/>
      <w:u w:color="000000"/>
    </w:rPr>
  </w:style>
  <w:style w:type="paragraph" w:customStyle="1" w:styleId="a8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С буквами"/>
    <w:pPr>
      <w:numPr>
        <w:numId w:val="1"/>
      </w:numPr>
    </w:pPr>
  </w:style>
  <w:style w:type="character" w:styleId="a9">
    <w:name w:val="annotation reference"/>
    <w:basedOn w:val="a1"/>
    <w:uiPriority w:val="99"/>
    <w:semiHidden/>
    <w:unhideWhenUsed/>
    <w:rsid w:val="00850618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850618"/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850618"/>
    <w:rPr>
      <w:rFonts w:cs="Arial Unicode MS"/>
      <w:color w:val="000000"/>
      <w:u w:color="00000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5061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50618"/>
    <w:rPr>
      <w:rFonts w:cs="Arial Unicode MS"/>
      <w:b/>
      <w:bCs/>
      <w:color w:val="000000"/>
      <w:u w:color="000000"/>
    </w:rPr>
  </w:style>
  <w:style w:type="paragraph" w:styleId="ae">
    <w:name w:val="Balloon Text"/>
    <w:basedOn w:val="a0"/>
    <w:link w:val="af"/>
    <w:uiPriority w:val="99"/>
    <w:semiHidden/>
    <w:unhideWhenUsed/>
    <w:rsid w:val="0085061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850618"/>
    <w:rPr>
      <w:rFonts w:ascii="Segoe UI" w:hAnsi="Segoe UI" w:cs="Segoe UI"/>
      <w:color w:val="000000"/>
      <w:sz w:val="18"/>
      <w:szCs w:val="18"/>
      <w:u w:color="000000"/>
    </w:rPr>
  </w:style>
  <w:style w:type="paragraph" w:customStyle="1" w:styleId="228bf8a64b8551e1msonormal">
    <w:name w:val="228bf8a64b8551e1msonormal"/>
    <w:basedOn w:val="a0"/>
    <w:rsid w:val="003A37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f0">
    <w:name w:val="List Paragraph"/>
    <w:basedOn w:val="a0"/>
    <w:uiPriority w:val="34"/>
    <w:qFormat/>
    <w:rsid w:val="004A0E51"/>
    <w:pPr>
      <w:ind w:left="720"/>
      <w:contextualSpacing/>
    </w:pPr>
  </w:style>
  <w:style w:type="table" w:customStyle="1" w:styleId="TableGrid">
    <w:name w:val="TableGrid"/>
    <w:rsid w:val="00937E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footnote text"/>
    <w:basedOn w:val="a0"/>
    <w:link w:val="af2"/>
    <w:uiPriority w:val="99"/>
    <w:semiHidden/>
    <w:unhideWhenUsed/>
    <w:rsid w:val="001E63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="Times New Roman"/>
      <w:color w:val="auto"/>
      <w:sz w:val="20"/>
      <w:szCs w:val="20"/>
      <w:bdr w:val="none" w:sz="0" w:space="0" w:color="auto"/>
    </w:rPr>
  </w:style>
  <w:style w:type="character" w:customStyle="1" w:styleId="af2">
    <w:name w:val="Текст сноски Знак"/>
    <w:basedOn w:val="a1"/>
    <w:link w:val="af1"/>
    <w:uiPriority w:val="99"/>
    <w:semiHidden/>
    <w:rsid w:val="001E63EF"/>
    <w:rPr>
      <w:rFonts w:ascii="Calibri" w:eastAsiaTheme="minorHAnsi" w:hAnsi="Calibri"/>
      <w:bdr w:val="none" w:sz="0" w:space="0" w:color="auto"/>
    </w:rPr>
  </w:style>
  <w:style w:type="character" w:styleId="af3">
    <w:name w:val="footnote reference"/>
    <w:basedOn w:val="a1"/>
    <w:uiPriority w:val="99"/>
    <w:semiHidden/>
    <w:unhideWhenUsed/>
    <w:rsid w:val="001E63EF"/>
    <w:rPr>
      <w:vertAlign w:val="superscript"/>
    </w:rPr>
  </w:style>
  <w:style w:type="paragraph" w:styleId="af4">
    <w:name w:val="Revision"/>
    <w:hidden/>
    <w:uiPriority w:val="99"/>
    <w:semiHidden/>
    <w:rsid w:val="00D078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5FDD2-0A57-4D29-83CE-294D50CBC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Екатерина</dc:creator>
  <cp:lastModifiedBy>Бубарева Юлия</cp:lastModifiedBy>
  <cp:revision>2</cp:revision>
  <cp:lastPrinted>2024-01-18T07:27:00Z</cp:lastPrinted>
  <dcterms:created xsi:type="dcterms:W3CDTF">2025-05-28T09:43:00Z</dcterms:created>
  <dcterms:modified xsi:type="dcterms:W3CDTF">2025-05-28T09:43:00Z</dcterms:modified>
</cp:coreProperties>
</file>