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D6CC8" w14:textId="4D6DA5F9" w:rsidR="007A009F" w:rsidRPr="00400752" w:rsidRDefault="007A009F" w:rsidP="007A009F">
      <w:pPr>
        <w:jc w:val="right"/>
        <w:rPr>
          <w:rFonts w:ascii="Times New Roman" w:hAnsi="Times New Roman"/>
          <w:b/>
          <w:sz w:val="24"/>
          <w:szCs w:val="24"/>
        </w:rPr>
      </w:pPr>
      <w:r w:rsidRPr="00400752">
        <w:rPr>
          <w:rFonts w:ascii="Times New Roman" w:hAnsi="Times New Roman"/>
          <w:b/>
          <w:sz w:val="24"/>
          <w:szCs w:val="24"/>
        </w:rPr>
        <w:t xml:space="preserve">Приложение № </w:t>
      </w:r>
      <w:r w:rsidR="004922FC" w:rsidRPr="00400752">
        <w:rPr>
          <w:rFonts w:ascii="Times New Roman" w:hAnsi="Times New Roman"/>
          <w:b/>
          <w:sz w:val="24"/>
          <w:szCs w:val="24"/>
        </w:rPr>
        <w:t>4</w:t>
      </w:r>
    </w:p>
    <w:p w14:paraId="028512E8" w14:textId="77777777" w:rsidR="004922FC" w:rsidRPr="00400752" w:rsidRDefault="004922FC" w:rsidP="007A009F">
      <w:pPr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W w:w="8330" w:type="dxa"/>
        <w:tblBorders>
          <w:insideH w:val="single" w:sz="12" w:space="0" w:color="00000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330"/>
      </w:tblGrid>
      <w:tr w:rsidR="004E5327" w:rsidRPr="00400752" w14:paraId="0FC9F975" w14:textId="77777777" w:rsidTr="004E5327">
        <w:tc>
          <w:tcPr>
            <w:tcW w:w="8330" w:type="dxa"/>
            <w:shd w:val="clear" w:color="auto" w:fill="auto"/>
          </w:tcPr>
          <w:p w14:paraId="1BEC301D" w14:textId="144726FF" w:rsidR="004E5327" w:rsidRPr="00400752" w:rsidRDefault="004E5327" w:rsidP="006838E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00752">
              <w:rPr>
                <w:rFonts w:ascii="Times New Roman" w:hAnsi="Times New Roman"/>
                <w:b/>
                <w:sz w:val="24"/>
                <w:szCs w:val="24"/>
              </w:rPr>
              <w:t xml:space="preserve">Декларация о рисках, связанных с </w:t>
            </w:r>
            <w:r w:rsidR="007A009F" w:rsidRPr="00400752">
              <w:rPr>
                <w:rFonts w:ascii="Times New Roman" w:hAnsi="Times New Roman"/>
                <w:b/>
                <w:sz w:val="24"/>
                <w:szCs w:val="24"/>
              </w:rPr>
              <w:t xml:space="preserve">заключением договоров, являющихся </w:t>
            </w:r>
            <w:r w:rsidRPr="00400752">
              <w:rPr>
                <w:rFonts w:ascii="Times New Roman" w:hAnsi="Times New Roman"/>
                <w:b/>
                <w:sz w:val="24"/>
                <w:szCs w:val="24"/>
              </w:rPr>
              <w:t>производными финансовыми инструментами</w:t>
            </w:r>
          </w:p>
          <w:p w14:paraId="4EFE8693" w14:textId="77777777" w:rsidR="002757E3" w:rsidRPr="00400752" w:rsidRDefault="002757E3" w:rsidP="002757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157D9E88" w14:textId="5BFE44F8" w:rsidR="004E5327" w:rsidRPr="00400752" w:rsidRDefault="004E5327" w:rsidP="004E5327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 xml:space="preserve">Цель настоящей </w:t>
            </w:r>
            <w:r w:rsidR="007A009F" w:rsidRPr="00400752">
              <w:rPr>
                <w:rFonts w:ascii="Times New Roman" w:hAnsi="Times New Roman"/>
                <w:sz w:val="24"/>
                <w:szCs w:val="24"/>
              </w:rPr>
              <w:t>д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екларации — предоставить </w:t>
            </w:r>
            <w:r w:rsidR="00EF57C9" w:rsidRPr="00400752">
              <w:rPr>
                <w:rFonts w:ascii="Times New Roman" w:hAnsi="Times New Roman"/>
                <w:sz w:val="24"/>
                <w:szCs w:val="24"/>
              </w:rPr>
              <w:t>В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ам информацию об основных рисках, связанных</w:t>
            </w:r>
            <w:r w:rsidR="007A009F" w:rsidRPr="00400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7A009F" w:rsidRPr="00400752">
              <w:rPr>
                <w:rFonts w:ascii="Times New Roman" w:hAnsi="Times New Roman"/>
                <w:sz w:val="24"/>
                <w:szCs w:val="24"/>
              </w:rPr>
              <w:t xml:space="preserve">договорами, являющимися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производными финансовыми инструментами.</w:t>
            </w:r>
          </w:p>
          <w:p w14:paraId="0F3774D1" w14:textId="1710DE95" w:rsidR="004E5327" w:rsidRPr="00400752" w:rsidRDefault="004E5327" w:rsidP="004E5327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>Данные инструменты (фьючерсы, форварды, опционы, свопы и др.) подходят не всем клиентам</w:t>
            </w:r>
            <w:r w:rsidR="00FD6DD7" w:rsidRPr="00400752">
              <w:rPr>
                <w:rFonts w:ascii="Times New Roman" w:hAnsi="Times New Roman"/>
                <w:sz w:val="24"/>
                <w:szCs w:val="24"/>
              </w:rPr>
              <w:t>, поскольку сопряжены с дополнительными рисками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. Более того, некоторые виды </w:t>
            </w:r>
            <w:r w:rsidR="00AD3B92" w:rsidRPr="00400752">
              <w:rPr>
                <w:rFonts w:ascii="Times New Roman" w:hAnsi="Times New Roman"/>
                <w:sz w:val="24"/>
                <w:szCs w:val="24"/>
              </w:rPr>
              <w:t xml:space="preserve">стратегий с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производны</w:t>
            </w:r>
            <w:r w:rsidR="00AD3B92" w:rsidRPr="00400752">
              <w:rPr>
                <w:rFonts w:ascii="Times New Roman" w:hAnsi="Times New Roman"/>
                <w:sz w:val="24"/>
                <w:szCs w:val="24"/>
              </w:rPr>
              <w:t>ми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финансовы</w:t>
            </w:r>
            <w:r w:rsidR="00AD3B92" w:rsidRPr="00400752">
              <w:rPr>
                <w:rFonts w:ascii="Times New Roman" w:hAnsi="Times New Roman"/>
                <w:sz w:val="24"/>
                <w:szCs w:val="24"/>
              </w:rPr>
              <w:t>ми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инструмент</w:t>
            </w:r>
            <w:r w:rsidR="00AD3B92" w:rsidRPr="00400752"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69E0" w:rsidRPr="00400752">
              <w:rPr>
                <w:rFonts w:ascii="Times New Roman" w:hAnsi="Times New Roman"/>
                <w:sz w:val="24"/>
                <w:szCs w:val="24"/>
              </w:rPr>
              <w:t>(</w:t>
            </w:r>
            <w:r w:rsidR="00AD3B92" w:rsidRPr="00400752">
              <w:rPr>
                <w:rFonts w:ascii="Times New Roman" w:hAnsi="Times New Roman"/>
                <w:sz w:val="24"/>
                <w:szCs w:val="24"/>
              </w:rPr>
              <w:t xml:space="preserve">например, необеспеченная </w:t>
            </w:r>
            <w:r w:rsidR="00F969E0" w:rsidRPr="00400752">
              <w:rPr>
                <w:rFonts w:ascii="Times New Roman" w:hAnsi="Times New Roman"/>
                <w:sz w:val="24"/>
                <w:szCs w:val="24"/>
              </w:rPr>
              <w:t xml:space="preserve">продажа опционных контрактов)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сопряжены с </w:t>
            </w:r>
            <w:r w:rsidR="00AD3B92" w:rsidRPr="00400752">
              <w:rPr>
                <w:rFonts w:ascii="Times New Roman" w:hAnsi="Times New Roman"/>
                <w:sz w:val="24"/>
                <w:szCs w:val="24"/>
              </w:rPr>
              <w:t>большим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уровнем риска, чем другие. </w:t>
            </w:r>
          </w:p>
          <w:p w14:paraId="5D892C3F" w14:textId="727CE3CC" w:rsidR="004E5327" w:rsidRPr="00400752" w:rsidRDefault="004E5327" w:rsidP="004E5327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Настоящая декларация относится также и к </w:t>
            </w:r>
            <w:r w:rsidR="00771C32">
              <w:rPr>
                <w:rFonts w:ascii="Times New Roman" w:hAnsi="Times New Roman"/>
                <w:sz w:val="24"/>
                <w:szCs w:val="24"/>
              </w:rPr>
              <w:t xml:space="preserve">операциям, связанным с использованием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производны</w:t>
            </w:r>
            <w:r w:rsidR="00771C32">
              <w:rPr>
                <w:rFonts w:ascii="Times New Roman" w:hAnsi="Times New Roman"/>
                <w:sz w:val="24"/>
                <w:szCs w:val="24"/>
              </w:rPr>
              <w:t>х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финансовы</w:t>
            </w:r>
            <w:r w:rsidR="00771C32">
              <w:rPr>
                <w:rFonts w:ascii="Times New Roman" w:hAnsi="Times New Roman"/>
                <w:sz w:val="24"/>
                <w:szCs w:val="24"/>
              </w:rPr>
              <w:t>х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инструмент</w:t>
            </w:r>
            <w:r w:rsidR="00771C32">
              <w:rPr>
                <w:rFonts w:ascii="Times New Roman" w:hAnsi="Times New Roman"/>
                <w:sz w:val="24"/>
                <w:szCs w:val="24"/>
              </w:rPr>
              <w:t xml:space="preserve">ов в целях хеджирования, то есть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снижени</w:t>
            </w:r>
            <w:r w:rsidR="00771C32">
              <w:rPr>
                <w:rFonts w:ascii="Times New Roman" w:hAnsi="Times New Roman"/>
                <w:sz w:val="24"/>
                <w:szCs w:val="24"/>
              </w:rPr>
              <w:t>я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рисков других операций на фондовом рынке. </w:t>
            </w:r>
          </w:p>
          <w:p w14:paraId="7273612C" w14:textId="0956B166" w:rsidR="004E5327" w:rsidRPr="00400752" w:rsidRDefault="004E5327" w:rsidP="004E5327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17FBD227" w14:textId="77777777" w:rsidR="00D65723" w:rsidRPr="00400752" w:rsidRDefault="00D65723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. Риски финансового «плеча»</w:t>
            </w:r>
          </w:p>
          <w:p w14:paraId="32B9F258" w14:textId="77777777" w:rsidR="00D65723" w:rsidRPr="00400752" w:rsidRDefault="00D65723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14:paraId="2292DB15" w14:textId="42E89BA6" w:rsidR="00D65723" w:rsidRPr="00400752" w:rsidRDefault="008239E6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Для того, чтобы открыть позицию по производному финансовому инструменту Вам необходимо иметь только часть стоимости соответствующего контракта (гарантийное обеспечение), а не всю сумму целиком. При этом возникает «эффект плеча», который увеличивает как </w:t>
            </w:r>
            <w:r w:rsidR="00B340C6">
              <w:rPr>
                <w:rFonts w:ascii="Times New Roman" w:hAnsi="Times New Roman"/>
                <w:sz w:val="24"/>
                <w:szCs w:val="24"/>
              </w:rPr>
              <w:t>возможный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доход, так и возможные убытки.</w:t>
            </w:r>
          </w:p>
          <w:p w14:paraId="76EB888C" w14:textId="4F5C904B" w:rsidR="00D65723" w:rsidRPr="00400752" w:rsidRDefault="00AD3B92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>Клиринговая организация</w:t>
            </w:r>
            <w:r w:rsidR="00B340C6">
              <w:rPr>
                <w:rFonts w:ascii="Times New Roman" w:hAnsi="Times New Roman"/>
                <w:sz w:val="24"/>
                <w:szCs w:val="24"/>
              </w:rPr>
              <w:t xml:space="preserve"> и брокер</w:t>
            </w:r>
            <w:r w:rsidR="00D65723" w:rsidRPr="00400752">
              <w:rPr>
                <w:rFonts w:ascii="Times New Roman" w:hAnsi="Times New Roman"/>
                <w:sz w:val="24"/>
                <w:szCs w:val="24"/>
              </w:rPr>
              <w:t xml:space="preserve"> ограничива</w:t>
            </w:r>
            <w:r w:rsidR="00B340C6">
              <w:rPr>
                <w:rFonts w:ascii="Times New Roman" w:hAnsi="Times New Roman"/>
                <w:sz w:val="24"/>
                <w:szCs w:val="24"/>
              </w:rPr>
              <w:t>ю</w:t>
            </w:r>
            <w:r w:rsidR="00D65723" w:rsidRPr="00400752">
              <w:rPr>
                <w:rFonts w:ascii="Times New Roman" w:hAnsi="Times New Roman"/>
                <w:sz w:val="24"/>
                <w:szCs w:val="24"/>
              </w:rPr>
              <w:t xml:space="preserve">т риски </w:t>
            </w:r>
            <w:r w:rsidR="00B340C6">
              <w:rPr>
                <w:rFonts w:ascii="Times New Roman" w:hAnsi="Times New Roman"/>
                <w:sz w:val="24"/>
                <w:szCs w:val="24"/>
              </w:rPr>
              <w:t>инвесторов</w:t>
            </w:r>
            <w:r w:rsidR="00D65723" w:rsidRPr="00400752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="008239E6" w:rsidRPr="00400752">
              <w:rPr>
                <w:rFonts w:ascii="Times New Roman" w:hAnsi="Times New Roman"/>
                <w:sz w:val="24"/>
                <w:szCs w:val="24"/>
              </w:rPr>
              <w:t>производным финансовым инструментам</w:t>
            </w:r>
            <w:r w:rsidR="00D65723" w:rsidRPr="00400752">
              <w:rPr>
                <w:rFonts w:ascii="Times New Roman" w:hAnsi="Times New Roman"/>
                <w:sz w:val="24"/>
                <w:szCs w:val="24"/>
              </w:rPr>
              <w:t>, в том числе регулируя «плечо» —</w:t>
            </w:r>
            <w:r w:rsidR="008239E6" w:rsidRPr="00400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рассчитывая размер гарантийного обеспечения, </w:t>
            </w:r>
            <w:r w:rsidR="00D65723" w:rsidRPr="00400752">
              <w:rPr>
                <w:rFonts w:ascii="Times New Roman" w:hAnsi="Times New Roman"/>
                <w:sz w:val="24"/>
                <w:szCs w:val="24"/>
              </w:rPr>
              <w:t>однако даже в пределах</w:t>
            </w:r>
            <w:r w:rsidR="00116062" w:rsidRPr="00400752">
              <w:rPr>
                <w:rFonts w:ascii="Times New Roman" w:hAnsi="Times New Roman"/>
                <w:sz w:val="24"/>
                <w:szCs w:val="24"/>
              </w:rPr>
              <w:t xml:space="preserve"> этих ограничений</w:t>
            </w:r>
            <w:r w:rsidR="00D65723" w:rsidRPr="00400752">
              <w:rPr>
                <w:rFonts w:ascii="Times New Roman" w:hAnsi="Times New Roman"/>
                <w:sz w:val="24"/>
                <w:szCs w:val="24"/>
              </w:rPr>
              <w:t xml:space="preserve"> Вы должны учитывать, что величина </w:t>
            </w:r>
            <w:r w:rsidR="002E0772" w:rsidRPr="00400752">
              <w:rPr>
                <w:rFonts w:ascii="Times New Roman" w:hAnsi="Times New Roman"/>
                <w:sz w:val="24"/>
                <w:szCs w:val="24"/>
              </w:rPr>
              <w:t>убытк</w:t>
            </w:r>
            <w:r w:rsidR="00B83D2C" w:rsidRPr="00400752">
              <w:rPr>
                <w:rFonts w:ascii="Times New Roman" w:hAnsi="Times New Roman"/>
                <w:sz w:val="24"/>
                <w:szCs w:val="24"/>
              </w:rPr>
              <w:t>ов</w:t>
            </w:r>
            <w:r w:rsidR="002E0772" w:rsidRPr="00400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5723" w:rsidRPr="00400752">
              <w:rPr>
                <w:rFonts w:ascii="Times New Roman" w:hAnsi="Times New Roman"/>
                <w:sz w:val="24"/>
                <w:szCs w:val="24"/>
              </w:rPr>
              <w:t>в случае неблагоприятного изменения цен тем больше, чем больше «плечо».</w:t>
            </w:r>
          </w:p>
          <w:p w14:paraId="44E24D7B" w14:textId="4219D1BD" w:rsidR="00D65723" w:rsidRPr="00400752" w:rsidRDefault="00D65723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Имущество (часть имущества), принадлежащее Вам, </w:t>
            </w:r>
            <w:r w:rsidR="00CD0200">
              <w:rPr>
                <w:rFonts w:ascii="Times New Roman" w:hAnsi="Times New Roman"/>
                <w:sz w:val="24"/>
                <w:szCs w:val="24"/>
              </w:rPr>
              <w:t xml:space="preserve">в результате заключения договоров, являющихся производными финансовыми инструментами,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будет являться обеспечением исполнения обязательств по </w:t>
            </w:r>
            <w:r w:rsidR="008239E6" w:rsidRPr="00400752">
              <w:rPr>
                <w:rFonts w:ascii="Times New Roman" w:hAnsi="Times New Roman"/>
                <w:sz w:val="24"/>
                <w:szCs w:val="24"/>
              </w:rPr>
              <w:t>договор</w:t>
            </w:r>
            <w:r w:rsidR="00CD0200">
              <w:rPr>
                <w:rFonts w:ascii="Times New Roman" w:hAnsi="Times New Roman"/>
                <w:sz w:val="24"/>
                <w:szCs w:val="24"/>
              </w:rPr>
              <w:t>ам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и распоряжение им, то есть возможность совершения Вами сделок с ним, будет ограничено. Размер обеспечения изменяется в зависимости от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изменения рыночных цен на </w:t>
            </w:r>
            <w:r w:rsidR="00CD0200">
              <w:rPr>
                <w:rFonts w:ascii="Times New Roman" w:hAnsi="Times New Roman"/>
                <w:sz w:val="24"/>
                <w:szCs w:val="24"/>
              </w:rPr>
              <w:t>базовые активы производных финансовых инструментов</w:t>
            </w:r>
            <w:r w:rsidR="008239E6" w:rsidRPr="0040075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в результате Вы можете быть ограничены в возможности распоряжаться Вашим имуществом в большей степени, чем </w:t>
            </w:r>
            <w:r w:rsidR="00CD0200">
              <w:rPr>
                <w:rFonts w:ascii="Times New Roman" w:hAnsi="Times New Roman"/>
                <w:sz w:val="24"/>
                <w:szCs w:val="24"/>
              </w:rPr>
              <w:t>в момент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39E6" w:rsidRPr="00400752">
              <w:rPr>
                <w:rFonts w:ascii="Times New Roman" w:hAnsi="Times New Roman"/>
                <w:sz w:val="24"/>
                <w:szCs w:val="24"/>
              </w:rPr>
              <w:t>заключения договора</w:t>
            </w:r>
            <w:r w:rsidR="00CD0200">
              <w:rPr>
                <w:rFonts w:ascii="Times New Roman" w:hAnsi="Times New Roman"/>
                <w:sz w:val="24"/>
                <w:szCs w:val="24"/>
              </w:rPr>
              <w:t>, являющегося производным финансовым инструментом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8C353CE" w14:textId="77777777" w:rsidR="00D65723" w:rsidRPr="00400752" w:rsidRDefault="00D65723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14:paraId="3872E3CC" w14:textId="77777777" w:rsidR="00D65723" w:rsidRPr="00400752" w:rsidRDefault="00D65723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. Риск принудительного закрытия позиции </w:t>
            </w:r>
          </w:p>
          <w:p w14:paraId="2A99DA69" w14:textId="77777777" w:rsidR="00D65723" w:rsidRPr="00400752" w:rsidRDefault="00D65723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14:paraId="4BE151C3" w14:textId="77777777" w:rsidR="00105B85" w:rsidRDefault="00D65723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Клиринговые организации и брокеры должны управлять рисками и в некоторых случаях могут потребовать внести дополнительные денежные средства чтобы </w:t>
            </w:r>
            <w:r w:rsidR="00116062" w:rsidRPr="00400752">
              <w:rPr>
                <w:rFonts w:ascii="Times New Roman" w:hAnsi="Times New Roman"/>
                <w:sz w:val="24"/>
                <w:szCs w:val="24"/>
              </w:rPr>
              <w:t>повысить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6062" w:rsidRPr="00400752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обеспечени</w:t>
            </w:r>
            <w:r w:rsidR="00116062" w:rsidRPr="00400752">
              <w:rPr>
                <w:rFonts w:ascii="Times New Roman" w:hAnsi="Times New Roman"/>
                <w:sz w:val="24"/>
                <w:szCs w:val="24"/>
              </w:rPr>
              <w:t>я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, что должно быть сделано в короткий срок, который может быть недостаточен для Вас</w:t>
            </w:r>
            <w:r w:rsidR="00105B8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5CA4B1" w14:textId="7097853F" w:rsidR="00D65723" w:rsidRPr="00400752" w:rsidRDefault="00D65723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Нормативные акты, условия договора о брокерском обслуживании или правил клиринга позволяют брокеру или клиринговой организации без Вашего согласия принудительно закрыть позицию. Это может быть сделано по существующим в этот момент, в том числе невыгодным</w:t>
            </w:r>
            <w:r w:rsidR="005F2C2E">
              <w:rPr>
                <w:rFonts w:ascii="Times New Roman" w:hAnsi="Times New Roman"/>
                <w:sz w:val="24"/>
                <w:szCs w:val="24"/>
              </w:rPr>
              <w:t xml:space="preserve"> для Вас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ценам и привести к возникновению у Вас убытков.</w:t>
            </w:r>
          </w:p>
          <w:p w14:paraId="5564741E" w14:textId="77777777" w:rsidR="00A36F28" w:rsidRDefault="00D65723" w:rsidP="00CD0200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>Принудительное закрытие позиции может быть вызвано:</w:t>
            </w:r>
            <w:r w:rsidR="00CD0200" w:rsidRPr="00400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EAA8103" w14:textId="6EC4EDFC" w:rsidR="00A36F28" w:rsidRPr="00C114C8" w:rsidRDefault="00A36F28" w:rsidP="00A36F28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C114C8">
              <w:rPr>
                <w:rFonts w:ascii="Times New Roman" w:hAnsi="Times New Roman"/>
                <w:sz w:val="24"/>
                <w:szCs w:val="24"/>
              </w:rPr>
              <w:t>изменением значений ставок риска, рассчитываемых клиринговой организацией и (или) используемых брокером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114C8">
              <w:rPr>
                <w:rFonts w:ascii="Times New Roman" w:hAnsi="Times New Roman"/>
                <w:sz w:val="24"/>
                <w:szCs w:val="24"/>
              </w:rPr>
              <w:t xml:space="preserve"> в связи с увеличением волатильности </w:t>
            </w:r>
            <w:r>
              <w:rPr>
                <w:rFonts w:ascii="Times New Roman" w:hAnsi="Times New Roman"/>
                <w:sz w:val="24"/>
                <w:szCs w:val="24"/>
              </w:rPr>
              <w:t>финансовых инструментов;</w:t>
            </w:r>
          </w:p>
          <w:p w14:paraId="4E243F0F" w14:textId="0EE794A7" w:rsidR="00A36F28" w:rsidRPr="00C114C8" w:rsidRDefault="00A36F28" w:rsidP="00A36F28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C114C8">
              <w:rPr>
                <w:rFonts w:ascii="Times New Roman" w:hAnsi="Times New Roman"/>
                <w:sz w:val="24"/>
                <w:szCs w:val="24"/>
              </w:rPr>
              <w:t xml:space="preserve">требованиями нормативных актов или внесением </w:t>
            </w:r>
            <w:proofErr w:type="gramStart"/>
            <w:r w:rsidRPr="00C114C8">
              <w:rPr>
                <w:rFonts w:ascii="Times New Roman" w:hAnsi="Times New Roman"/>
                <w:sz w:val="24"/>
                <w:szCs w:val="24"/>
              </w:rPr>
              <w:t>брокером</w:t>
            </w:r>
            <w:proofErr w:type="gramEnd"/>
            <w:r w:rsidRPr="00C114C8">
              <w:rPr>
                <w:rFonts w:ascii="Times New Roman" w:hAnsi="Times New Roman"/>
                <w:sz w:val="24"/>
                <w:szCs w:val="24"/>
              </w:rPr>
              <w:t xml:space="preserve"> или клиринговой организацией в одностороннем порядке изменений в список ценных бумаг, которые могут быть обеспечением </w:t>
            </w:r>
            <w:r>
              <w:rPr>
                <w:rFonts w:ascii="Times New Roman" w:hAnsi="Times New Roman"/>
                <w:sz w:val="24"/>
                <w:szCs w:val="24"/>
              </w:rPr>
              <w:t>исполнения обязательств.</w:t>
            </w:r>
          </w:p>
          <w:p w14:paraId="1D8D60A6" w14:textId="2565E4F2" w:rsidR="00D65723" w:rsidRPr="00400752" w:rsidRDefault="00D65723" w:rsidP="00D65723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>Во всех этих случаях принудительное закрытие позиции может причинить Вам значительные убытки несмотря на то, что после закрытия позиции изменение цен на финансовые инструменты может принять благоприятное для Вас направление, и Вы получили бы доход, если бы Ваша позиция не была закрыта. Размер указанных убытков при неблагоприятном стечении обстоятельств может превысить стоимость находящихся на Вашем счете активов</w:t>
            </w:r>
            <w:r w:rsidR="005F2C2E">
              <w:rPr>
                <w:rFonts w:ascii="Times New Roman" w:hAnsi="Times New Roman"/>
                <w:sz w:val="24"/>
                <w:szCs w:val="24"/>
              </w:rPr>
              <w:t>, что может привести к обязанности уплатить брокеру дополнительные средства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C0ECE30" w14:textId="77777777" w:rsidR="004E5327" w:rsidRPr="00400752" w:rsidRDefault="004E5327" w:rsidP="004E5327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3F08EE3D" w14:textId="6EC5167C" w:rsidR="004E5327" w:rsidRPr="00400752" w:rsidRDefault="004E5327" w:rsidP="004E5327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913E5A" w:rsidRPr="0040075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. Риск ликвидности </w:t>
            </w:r>
          </w:p>
          <w:p w14:paraId="19FC84B7" w14:textId="77777777" w:rsidR="00A816DB" w:rsidRPr="00400752" w:rsidRDefault="00A816DB" w:rsidP="004E5327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54A87C17" w14:textId="5D8C01E8" w:rsidR="004E5327" w:rsidRPr="00400752" w:rsidRDefault="004E5327" w:rsidP="004E5327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Трудности с закрытием позиций и потери в цене могут привести к </w:t>
            </w:r>
            <w:r w:rsidR="004C0E18">
              <w:rPr>
                <w:rFonts w:ascii="Times New Roman" w:hAnsi="Times New Roman"/>
                <w:sz w:val="24"/>
                <w:szCs w:val="24"/>
              </w:rPr>
              <w:t>более высоким</w:t>
            </w:r>
            <w:r w:rsidR="004C0E18" w:rsidRPr="00400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убытк</w:t>
            </w:r>
            <w:r w:rsidR="005F2C2E">
              <w:rPr>
                <w:rFonts w:ascii="Times New Roman" w:hAnsi="Times New Roman"/>
                <w:sz w:val="24"/>
                <w:szCs w:val="24"/>
              </w:rPr>
              <w:t>ам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5F2C2E">
              <w:rPr>
                <w:rFonts w:ascii="Times New Roman" w:hAnsi="Times New Roman"/>
                <w:sz w:val="24"/>
                <w:szCs w:val="24"/>
              </w:rPr>
              <w:t xml:space="preserve">операций с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производны</w:t>
            </w:r>
            <w:r w:rsidR="005F2C2E">
              <w:rPr>
                <w:rFonts w:ascii="Times New Roman" w:hAnsi="Times New Roman"/>
                <w:sz w:val="24"/>
                <w:szCs w:val="24"/>
              </w:rPr>
              <w:t>ми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финансовы</w:t>
            </w:r>
            <w:r w:rsidR="005F2C2E">
              <w:rPr>
                <w:rFonts w:ascii="Times New Roman" w:hAnsi="Times New Roman"/>
                <w:sz w:val="24"/>
                <w:szCs w:val="24"/>
              </w:rPr>
              <w:t>ми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инструмент</w:t>
            </w:r>
            <w:r w:rsidR="005F2C2E">
              <w:rPr>
                <w:rFonts w:ascii="Times New Roman" w:hAnsi="Times New Roman"/>
                <w:sz w:val="24"/>
                <w:szCs w:val="24"/>
              </w:rPr>
              <w:t xml:space="preserve">ами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по сравнению с </w:t>
            </w:r>
            <w:r w:rsidR="005F2C2E">
              <w:rPr>
                <w:rFonts w:ascii="Times New Roman" w:hAnsi="Times New Roman"/>
                <w:sz w:val="24"/>
                <w:szCs w:val="24"/>
              </w:rPr>
              <w:t xml:space="preserve">убытками от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обычны</w:t>
            </w:r>
            <w:r w:rsidR="005F2C2E">
              <w:rPr>
                <w:rFonts w:ascii="Times New Roman" w:hAnsi="Times New Roman"/>
                <w:sz w:val="24"/>
                <w:szCs w:val="24"/>
              </w:rPr>
              <w:t>х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 сдел</w:t>
            </w:r>
            <w:r w:rsidR="005F2C2E">
              <w:rPr>
                <w:rFonts w:ascii="Times New Roman" w:hAnsi="Times New Roman"/>
                <w:sz w:val="24"/>
                <w:szCs w:val="24"/>
              </w:rPr>
              <w:t>ок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8495580" w14:textId="3C322FEC" w:rsidR="004E5327" w:rsidRPr="00400752" w:rsidRDefault="004E5327" w:rsidP="005F2C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25F93C19" w14:textId="77777777" w:rsidR="004E5327" w:rsidRPr="00400752" w:rsidRDefault="004E5327" w:rsidP="004E5327">
            <w:pPr>
              <w:spacing w:after="100" w:afterAutospacing="1" w:line="360" w:lineRule="auto"/>
              <w:ind w:firstLine="3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>***</w:t>
            </w:r>
          </w:p>
          <w:p w14:paraId="65834B5E" w14:textId="71C68DAA" w:rsidR="004E5327" w:rsidRPr="00400752" w:rsidRDefault="004E5327" w:rsidP="004E5327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 xml:space="preserve">Учитывая вышеизложенное, мы рекомендуем </w:t>
            </w:r>
            <w:r w:rsidR="005E71DA" w:rsidRPr="00400752">
              <w:rPr>
                <w:rFonts w:ascii="Times New Roman" w:hAnsi="Times New Roman"/>
                <w:sz w:val="24"/>
                <w:szCs w:val="24"/>
              </w:rPr>
              <w:t>В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ам внимательно рассмотреть вопрос о том, являются ли риски, возникающие при </w:t>
            </w:r>
            <w:r w:rsidR="005F2C2E">
              <w:rPr>
                <w:rFonts w:ascii="Times New Roman" w:hAnsi="Times New Roman"/>
                <w:sz w:val="24"/>
                <w:szCs w:val="24"/>
              </w:rPr>
              <w:t>заключении договоров, являющихся производными финансовыми инструментами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, приемлемыми для </w:t>
            </w:r>
            <w:r w:rsidR="005E71DA" w:rsidRPr="00400752">
              <w:rPr>
                <w:rFonts w:ascii="Times New Roman" w:hAnsi="Times New Roman"/>
                <w:sz w:val="24"/>
                <w:szCs w:val="24"/>
              </w:rPr>
              <w:t>В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ас с учетом</w:t>
            </w:r>
            <w:r w:rsidR="00D25029" w:rsidRPr="00400752">
              <w:rPr>
                <w:rFonts w:ascii="Times New Roman" w:hAnsi="Times New Roman"/>
                <w:sz w:val="24"/>
                <w:szCs w:val="24"/>
              </w:rPr>
              <w:t xml:space="preserve"> Ва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ших инвестиционных целей и финансовых возможностей. Данная </w:t>
            </w:r>
            <w:r w:rsidR="005E71DA" w:rsidRPr="00400752">
              <w:rPr>
                <w:rFonts w:ascii="Times New Roman" w:hAnsi="Times New Roman"/>
                <w:sz w:val="24"/>
                <w:szCs w:val="24"/>
              </w:rPr>
              <w:t>д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екларация не имеет своей целью заставить </w:t>
            </w:r>
            <w:r w:rsidR="005E71DA" w:rsidRPr="00400752">
              <w:rPr>
                <w:rFonts w:ascii="Times New Roman" w:hAnsi="Times New Roman"/>
                <w:sz w:val="24"/>
                <w:szCs w:val="24"/>
              </w:rPr>
              <w:t>В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ас отказаться от осуществления таких операций, а призвана помочь </w:t>
            </w:r>
            <w:r w:rsidR="005E71DA" w:rsidRPr="00400752">
              <w:rPr>
                <w:rFonts w:ascii="Times New Roman" w:hAnsi="Times New Roman"/>
                <w:sz w:val="24"/>
                <w:szCs w:val="24"/>
              </w:rPr>
              <w:t>В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ам оценить их риски и ответственно подойти к решению вопроса о выборе </w:t>
            </w:r>
            <w:r w:rsidR="005E71DA" w:rsidRPr="00400752">
              <w:rPr>
                <w:rFonts w:ascii="Times New Roman" w:hAnsi="Times New Roman"/>
                <w:sz w:val="24"/>
                <w:szCs w:val="24"/>
              </w:rPr>
              <w:t>В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ашей инвестиционной стратегии и условий договора с </w:t>
            </w:r>
            <w:r w:rsidR="005E71DA" w:rsidRPr="00400752">
              <w:rPr>
                <w:rFonts w:ascii="Times New Roman" w:hAnsi="Times New Roman"/>
                <w:sz w:val="24"/>
                <w:szCs w:val="24"/>
              </w:rPr>
              <w:t>В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ашим брокером.</w:t>
            </w:r>
          </w:p>
          <w:p w14:paraId="78EF4F81" w14:textId="5E4AC640" w:rsidR="004E5327" w:rsidRPr="00400752" w:rsidRDefault="004E5327" w:rsidP="004E5327">
            <w:pPr>
              <w:spacing w:after="100" w:afterAutospacing="1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400752">
              <w:rPr>
                <w:rFonts w:ascii="Times New Roman" w:hAnsi="Times New Roman"/>
                <w:sz w:val="24"/>
                <w:szCs w:val="24"/>
              </w:rPr>
              <w:t xml:space="preserve">Убедитесь, что настоящая </w:t>
            </w:r>
            <w:r w:rsidR="005E71DA" w:rsidRPr="00400752">
              <w:rPr>
                <w:rFonts w:ascii="Times New Roman" w:hAnsi="Times New Roman"/>
                <w:sz w:val="24"/>
                <w:szCs w:val="24"/>
              </w:rPr>
              <w:t>д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екларация о рисках понятна </w:t>
            </w:r>
            <w:r w:rsidR="005E71DA" w:rsidRPr="00400752">
              <w:rPr>
                <w:rFonts w:ascii="Times New Roman" w:hAnsi="Times New Roman"/>
                <w:sz w:val="24"/>
                <w:szCs w:val="24"/>
              </w:rPr>
              <w:t>В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 xml:space="preserve">ам, и при необходимости получите разъяснения у </w:t>
            </w:r>
            <w:r w:rsidR="00D25029" w:rsidRPr="00400752">
              <w:rPr>
                <w:rFonts w:ascii="Times New Roman" w:hAnsi="Times New Roman"/>
                <w:sz w:val="24"/>
                <w:szCs w:val="24"/>
              </w:rPr>
              <w:t>В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ашего брокера</w:t>
            </w:r>
            <w:r w:rsidR="00A841D6" w:rsidRPr="00400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0752">
              <w:rPr>
                <w:rFonts w:ascii="Times New Roman" w:hAnsi="Times New Roman"/>
                <w:sz w:val="24"/>
                <w:szCs w:val="24"/>
              </w:rPr>
              <w:t>или консультанта, специализирующегося на соответствующих вопросах.</w:t>
            </w:r>
          </w:p>
        </w:tc>
      </w:tr>
    </w:tbl>
    <w:p w14:paraId="6A4E9464" w14:textId="77777777" w:rsidR="00B60EF0" w:rsidRPr="00400752" w:rsidRDefault="00B60EF0" w:rsidP="004E5327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60EF0" w:rsidRPr="00400752" w:rsidSect="00B6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555EB" w14:textId="77777777" w:rsidR="008E3030" w:rsidRDefault="008E3030" w:rsidP="00B510A9">
      <w:pPr>
        <w:spacing w:after="0" w:line="240" w:lineRule="auto"/>
      </w:pPr>
      <w:r>
        <w:separator/>
      </w:r>
    </w:p>
  </w:endnote>
  <w:endnote w:type="continuationSeparator" w:id="0">
    <w:p w14:paraId="30D9B475" w14:textId="77777777" w:rsidR="008E3030" w:rsidRDefault="008E3030" w:rsidP="00B51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77448" w14:textId="77777777" w:rsidR="008E3030" w:rsidRDefault="008E3030" w:rsidP="00B510A9">
      <w:pPr>
        <w:spacing w:after="0" w:line="240" w:lineRule="auto"/>
      </w:pPr>
      <w:r>
        <w:separator/>
      </w:r>
    </w:p>
  </w:footnote>
  <w:footnote w:type="continuationSeparator" w:id="0">
    <w:p w14:paraId="4C8BECB6" w14:textId="77777777" w:rsidR="008E3030" w:rsidRDefault="008E3030" w:rsidP="00B51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735D1"/>
    <w:multiLevelType w:val="hybridMultilevel"/>
    <w:tmpl w:val="B8204876"/>
    <w:lvl w:ilvl="0" w:tplc="E424DF6C">
      <w:start w:val="1"/>
      <w:numFmt w:val="upperRoman"/>
      <w:lvlText w:val="%1."/>
      <w:lvlJc w:val="left"/>
      <w:pPr>
        <w:ind w:left="36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A9"/>
    <w:rsid w:val="00023D2F"/>
    <w:rsid w:val="000D6770"/>
    <w:rsid w:val="000F0D04"/>
    <w:rsid w:val="00105B85"/>
    <w:rsid w:val="00114EE7"/>
    <w:rsid w:val="00116062"/>
    <w:rsid w:val="001242DB"/>
    <w:rsid w:val="001A3374"/>
    <w:rsid w:val="002757E3"/>
    <w:rsid w:val="00287D03"/>
    <w:rsid w:val="00292FA9"/>
    <w:rsid w:val="002A2CD5"/>
    <w:rsid w:val="002E0772"/>
    <w:rsid w:val="003D1243"/>
    <w:rsid w:val="00400752"/>
    <w:rsid w:val="004521DE"/>
    <w:rsid w:val="00485E39"/>
    <w:rsid w:val="004922FC"/>
    <w:rsid w:val="004C0E18"/>
    <w:rsid w:val="004E5327"/>
    <w:rsid w:val="00504B90"/>
    <w:rsid w:val="005E71DA"/>
    <w:rsid w:val="005F166F"/>
    <w:rsid w:val="005F2C2E"/>
    <w:rsid w:val="006838E6"/>
    <w:rsid w:val="00771C32"/>
    <w:rsid w:val="00774E45"/>
    <w:rsid w:val="007A009F"/>
    <w:rsid w:val="008023C9"/>
    <w:rsid w:val="0081599D"/>
    <w:rsid w:val="008239E6"/>
    <w:rsid w:val="00894719"/>
    <w:rsid w:val="008C0387"/>
    <w:rsid w:val="008E3030"/>
    <w:rsid w:val="00913E5A"/>
    <w:rsid w:val="00933F32"/>
    <w:rsid w:val="009A363C"/>
    <w:rsid w:val="009B5E3E"/>
    <w:rsid w:val="00A318D1"/>
    <w:rsid w:val="00A36F28"/>
    <w:rsid w:val="00A816DB"/>
    <w:rsid w:val="00A841D6"/>
    <w:rsid w:val="00AD3B92"/>
    <w:rsid w:val="00B340C6"/>
    <w:rsid w:val="00B510A9"/>
    <w:rsid w:val="00B60EF0"/>
    <w:rsid w:val="00B83AF2"/>
    <w:rsid w:val="00B83D2C"/>
    <w:rsid w:val="00BA6590"/>
    <w:rsid w:val="00BF556F"/>
    <w:rsid w:val="00C04708"/>
    <w:rsid w:val="00C24E85"/>
    <w:rsid w:val="00C37F04"/>
    <w:rsid w:val="00C87908"/>
    <w:rsid w:val="00CD0200"/>
    <w:rsid w:val="00D25029"/>
    <w:rsid w:val="00D368B4"/>
    <w:rsid w:val="00D65723"/>
    <w:rsid w:val="00E66B14"/>
    <w:rsid w:val="00ED3E30"/>
    <w:rsid w:val="00ED686C"/>
    <w:rsid w:val="00EF57C9"/>
    <w:rsid w:val="00F969E0"/>
    <w:rsid w:val="00FD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4656"/>
  <w15:docId w15:val="{AF67B688-9C2A-4A09-991D-AC04FE2E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10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510A9"/>
    <w:pPr>
      <w:autoSpaceDE w:val="0"/>
      <w:autoSpaceDN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B510A9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B510A9"/>
    <w:rPr>
      <w:vertAlign w:val="superscript"/>
    </w:rPr>
  </w:style>
  <w:style w:type="paragraph" w:styleId="a6">
    <w:name w:val="List Paragraph"/>
    <w:basedOn w:val="a"/>
    <w:uiPriority w:val="34"/>
    <w:qFormat/>
    <w:rsid w:val="00B83AF2"/>
    <w:pPr>
      <w:spacing w:after="4" w:line="248" w:lineRule="auto"/>
      <w:ind w:left="720" w:right="1135" w:firstLine="364"/>
      <w:contextualSpacing/>
    </w:pPr>
    <w:rPr>
      <w:rFonts w:cs="Calibri"/>
      <w:color w:val="00000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D3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D3E30"/>
    <w:rPr>
      <w:rFonts w:ascii="Segoe UI" w:eastAsia="Calibr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04B9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04B9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04B90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4B9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04B90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Revision"/>
    <w:hidden/>
    <w:uiPriority w:val="99"/>
    <w:semiHidden/>
    <w:rsid w:val="00EF57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Кудинова</dc:creator>
  <cp:lastModifiedBy>andreeva2</cp:lastModifiedBy>
  <cp:revision>19</cp:revision>
  <dcterms:created xsi:type="dcterms:W3CDTF">2024-07-15T15:15:00Z</dcterms:created>
  <dcterms:modified xsi:type="dcterms:W3CDTF">2025-04-21T10:09:00Z</dcterms:modified>
</cp:coreProperties>
</file>