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A1A58" w14:textId="58CA3A53" w:rsidR="003672BA" w:rsidRPr="00A464B1" w:rsidRDefault="003672BA" w:rsidP="003672BA">
      <w:pPr>
        <w:spacing w:after="0" w:line="360" w:lineRule="auto"/>
        <w:ind w:left="0" w:firstLine="249"/>
        <w:jc w:val="right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A464B1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Приложение № 2</w:t>
      </w:r>
    </w:p>
    <w:p w14:paraId="612C60EF" w14:textId="77777777" w:rsidR="00A0096A" w:rsidRPr="00A464B1" w:rsidRDefault="00A0096A" w:rsidP="003672BA">
      <w:pPr>
        <w:spacing w:after="0" w:line="360" w:lineRule="auto"/>
        <w:ind w:left="0" w:firstLine="249"/>
        <w:jc w:val="right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</w:p>
    <w:p w14:paraId="05D4C0F7" w14:textId="1D8FCE4D" w:rsidR="00B47D02" w:rsidRPr="00A464B1" w:rsidRDefault="00A77E31" w:rsidP="00155B99">
      <w:pPr>
        <w:spacing w:after="0" w:line="360" w:lineRule="auto"/>
        <w:ind w:left="0" w:firstLine="249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A464B1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Декларация</w:t>
      </w:r>
      <w:r w:rsidR="00B47D02" w:rsidRPr="00A464B1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о рисках использования брокером в своих интересах денежных средств и (или) ценных бумаг клиента</w:t>
      </w:r>
    </w:p>
    <w:p w14:paraId="4317D843" w14:textId="77777777" w:rsidR="005B7EE6" w:rsidRPr="00A464B1" w:rsidRDefault="005B7EE6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78A8B644" w14:textId="09E68892" w:rsidR="005B7EE6" w:rsidRPr="00A464B1" w:rsidRDefault="005B7EE6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</w:rPr>
        <w:t xml:space="preserve">Цель настоящей декларации – предоставить Вам информацию об основных рисках, с которыми связано использование брокером в своих интересах Ваших денежных средств и (или) ценных бумаг. </w:t>
      </w:r>
    </w:p>
    <w:p w14:paraId="248B057C" w14:textId="77777777" w:rsidR="009D4030" w:rsidRPr="00A464B1" w:rsidRDefault="009D4030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1BF089BD" w14:textId="229602E4" w:rsidR="0038239D" w:rsidRPr="00A464B1" w:rsidRDefault="0038239D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  <w:lang w:val="en-US"/>
        </w:rPr>
        <w:t>I</w:t>
      </w:r>
      <w:r w:rsidRPr="00A464B1">
        <w:rPr>
          <w:rFonts w:ascii="Times New Roman" w:hAnsi="Times New Roman"/>
          <w:color w:val="auto"/>
          <w:sz w:val="24"/>
          <w:szCs w:val="24"/>
        </w:rPr>
        <w:t>.</w:t>
      </w:r>
      <w:r w:rsidRPr="00A464B1" w:rsidDel="0038239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464B1">
        <w:rPr>
          <w:rFonts w:ascii="Times New Roman" w:hAnsi="Times New Roman"/>
          <w:color w:val="auto"/>
          <w:sz w:val="24"/>
          <w:szCs w:val="24"/>
        </w:rPr>
        <w:t>Риск использования денежных средств</w:t>
      </w:r>
    </w:p>
    <w:p w14:paraId="6FF9BC57" w14:textId="77777777" w:rsidR="00A0096A" w:rsidRPr="00A464B1" w:rsidRDefault="00A0096A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44C26AC9" w14:textId="21918F5C" w:rsidR="00155B99" w:rsidRPr="00A464B1" w:rsidRDefault="0038239D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</w:rPr>
        <w:t xml:space="preserve">  </w:t>
      </w:r>
      <w:r w:rsidR="0038295D" w:rsidRPr="00A464B1">
        <w:rPr>
          <w:rFonts w:ascii="Times New Roman" w:hAnsi="Times New Roman"/>
          <w:color w:val="auto"/>
          <w:sz w:val="24"/>
          <w:szCs w:val="24"/>
        </w:rPr>
        <w:t>[</w:t>
      </w:r>
      <w:r w:rsidR="0048470F" w:rsidRPr="00A464B1">
        <w:rPr>
          <w:rFonts w:ascii="Times New Roman" w:hAnsi="Times New Roman"/>
          <w:color w:val="auto"/>
          <w:sz w:val="24"/>
          <w:szCs w:val="24"/>
        </w:rPr>
        <w:t>В соответствии с законом брокер должен хранить денежные средства клиентов отдельно от своих собственных, однако может их об</w:t>
      </w:r>
      <w:bookmarkStart w:id="0" w:name="_GoBack"/>
      <w:bookmarkEnd w:id="0"/>
      <w:r w:rsidR="0048470F" w:rsidRPr="00A464B1">
        <w:rPr>
          <w:rFonts w:ascii="Times New Roman" w:hAnsi="Times New Roman"/>
          <w:color w:val="auto"/>
          <w:sz w:val="24"/>
          <w:szCs w:val="24"/>
        </w:rPr>
        <w:t xml:space="preserve">ъединять с денежными средствами других клиентов – на специальных брокерских счетах. </w:t>
      </w:r>
      <w:r w:rsidR="00155B99" w:rsidRPr="00A464B1">
        <w:rPr>
          <w:rFonts w:ascii="Times New Roman" w:hAnsi="Times New Roman"/>
          <w:color w:val="auto"/>
          <w:sz w:val="24"/>
          <w:szCs w:val="24"/>
        </w:rPr>
        <w:t xml:space="preserve">Если договор о брокерском обслуживании разрешает брокеру использовать Ваши денежные средства, он вправе зачислять их на </w:t>
      </w:r>
      <w:r w:rsidR="00A0096A" w:rsidRPr="00A464B1">
        <w:rPr>
          <w:rFonts w:ascii="Times New Roman" w:hAnsi="Times New Roman"/>
          <w:color w:val="auto"/>
          <w:sz w:val="24"/>
          <w:szCs w:val="24"/>
        </w:rPr>
        <w:t xml:space="preserve">собственный </w:t>
      </w:r>
      <w:r w:rsidR="00155B99" w:rsidRPr="00A464B1">
        <w:rPr>
          <w:rFonts w:ascii="Times New Roman" w:hAnsi="Times New Roman"/>
          <w:color w:val="auto"/>
          <w:sz w:val="24"/>
          <w:szCs w:val="24"/>
        </w:rPr>
        <w:t>банковский или клиринговый счет, а также использовать их для о</w:t>
      </w:r>
      <w:r w:rsidR="00155B99" w:rsidRPr="00A464B1">
        <w:rPr>
          <w:rFonts w:ascii="Times New Roman" w:eastAsiaTheme="minorHAnsi" w:hAnsi="Times New Roman"/>
          <w:color w:val="auto"/>
          <w:sz w:val="24"/>
          <w:szCs w:val="24"/>
        </w:rPr>
        <w:t>беспечения исполнения обязательств по сделкам, совершаемым за счет других</w:t>
      </w:r>
      <w:r w:rsidR="009C3E11" w:rsidRPr="00A464B1">
        <w:rPr>
          <w:rFonts w:ascii="Times New Roman" w:eastAsiaTheme="minorHAnsi" w:hAnsi="Times New Roman"/>
          <w:color w:val="auto"/>
          <w:sz w:val="24"/>
          <w:szCs w:val="24"/>
        </w:rPr>
        <w:t xml:space="preserve"> своих</w:t>
      </w:r>
      <w:r w:rsidR="00155B99" w:rsidRPr="00A464B1">
        <w:rPr>
          <w:rFonts w:ascii="Times New Roman" w:eastAsiaTheme="minorHAnsi" w:hAnsi="Times New Roman"/>
          <w:color w:val="auto"/>
          <w:sz w:val="24"/>
          <w:szCs w:val="24"/>
        </w:rPr>
        <w:t xml:space="preserve"> клиентов</w:t>
      </w:r>
      <w:r w:rsidR="00155B99" w:rsidRPr="00A464B1">
        <w:rPr>
          <w:rFonts w:ascii="Times New Roman" w:hAnsi="Times New Roman"/>
          <w:color w:val="auto"/>
          <w:sz w:val="24"/>
          <w:szCs w:val="24"/>
        </w:rPr>
        <w:t>. В этом случае Вы принимаете на себя риск банкротства брокера</w:t>
      </w:r>
      <w:r w:rsidR="0048470F" w:rsidRPr="00A464B1">
        <w:rPr>
          <w:rFonts w:ascii="Times New Roman" w:hAnsi="Times New Roman"/>
          <w:color w:val="auto"/>
          <w:sz w:val="24"/>
          <w:szCs w:val="24"/>
        </w:rPr>
        <w:t>, если он не сможет вернуть сумму Ваших средств, которые использовал</w:t>
      </w:r>
      <w:r w:rsidR="00155B99" w:rsidRPr="00A464B1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9D4030" w:rsidRPr="00A464B1">
        <w:rPr>
          <w:rFonts w:ascii="Times New Roman" w:hAnsi="Times New Roman"/>
          <w:color w:val="auto"/>
          <w:sz w:val="24"/>
          <w:szCs w:val="24"/>
        </w:rPr>
        <w:t>Такой риск не зависит от того осуществляли ли Вы сами сделки с использованием чужих средств или нет</w:t>
      </w:r>
      <w:r w:rsidR="00CC64D8" w:rsidRPr="00A464B1">
        <w:rPr>
          <w:rFonts w:ascii="Times New Roman" w:hAnsi="Times New Roman"/>
          <w:color w:val="auto"/>
          <w:sz w:val="24"/>
          <w:szCs w:val="24"/>
        </w:rPr>
        <w:t xml:space="preserve"> и </w:t>
      </w:r>
      <w:r w:rsidR="00155B99" w:rsidRPr="00A464B1">
        <w:rPr>
          <w:rFonts w:ascii="Times New Roman" w:hAnsi="Times New Roman"/>
          <w:color w:val="auto"/>
          <w:sz w:val="24"/>
          <w:szCs w:val="24"/>
        </w:rPr>
        <w:t>в настоящее время не страхуется</w:t>
      </w:r>
      <w:r w:rsidR="0038295D" w:rsidRPr="00A464B1">
        <w:rPr>
          <w:rFonts w:ascii="Times New Roman" w:hAnsi="Times New Roman"/>
          <w:color w:val="auto"/>
          <w:sz w:val="24"/>
          <w:szCs w:val="24"/>
        </w:rPr>
        <w:t>.</w:t>
      </w:r>
      <w:r w:rsidR="0038295D" w:rsidRPr="00A464B1">
        <w:rPr>
          <w:rStyle w:val="a5"/>
          <w:rFonts w:ascii="Times New Roman" w:hAnsi="Times New Roman"/>
          <w:color w:val="auto"/>
          <w:sz w:val="24"/>
          <w:szCs w:val="24"/>
        </w:rPr>
        <w:t xml:space="preserve"> </w:t>
      </w:r>
      <w:r w:rsidR="0038295D" w:rsidRPr="00A464B1">
        <w:rPr>
          <w:rStyle w:val="a5"/>
          <w:rFonts w:ascii="Times New Roman" w:hAnsi="Times New Roman"/>
          <w:color w:val="auto"/>
          <w:sz w:val="24"/>
          <w:szCs w:val="24"/>
        </w:rPr>
        <w:footnoteReference w:id="1"/>
      </w:r>
      <w:r w:rsidR="0038295D" w:rsidRPr="00A464B1">
        <w:rPr>
          <w:rFonts w:ascii="Times New Roman" w:hAnsi="Times New Roman"/>
          <w:color w:val="auto"/>
          <w:sz w:val="24"/>
          <w:szCs w:val="24"/>
        </w:rPr>
        <w:t>]</w:t>
      </w:r>
    </w:p>
    <w:p w14:paraId="71877E4D" w14:textId="39D74BF0" w:rsidR="0038295D" w:rsidRPr="00A464B1" w:rsidRDefault="0038295D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</w:rPr>
        <w:t>[Законодательство не предусматривает возможности разделения денежных средств брокера, являющегося кредитной организацией, и денежных средств его клиентов, в связи с чем брокер вправе использовать Ваши денежные средства</w:t>
      </w:r>
      <w:r w:rsidR="00A464B1">
        <w:rPr>
          <w:rFonts w:ascii="Times New Roman" w:hAnsi="Times New Roman"/>
          <w:color w:val="auto"/>
          <w:sz w:val="24"/>
          <w:szCs w:val="24"/>
        </w:rPr>
        <w:t xml:space="preserve">, а Вы </w:t>
      </w:r>
      <w:r w:rsidR="00A464B1" w:rsidRPr="00A464B1">
        <w:rPr>
          <w:rFonts w:ascii="Times New Roman" w:hAnsi="Times New Roman"/>
          <w:color w:val="auto"/>
          <w:sz w:val="24"/>
          <w:szCs w:val="24"/>
        </w:rPr>
        <w:t>принимаете на себя риск банкротства брокера, если он не сможет вернуть сумму Ваших средств, которые использовал. Такой риск не зависит от того осуществляли ли Вы сами сделки с использованием чужих средств или нет и в настоящее время не страхуется</w:t>
      </w:r>
      <w:r w:rsidR="00A464B1">
        <w:rPr>
          <w:rFonts w:ascii="Times New Roman" w:hAnsi="Times New Roman"/>
          <w:color w:val="auto"/>
          <w:sz w:val="24"/>
          <w:szCs w:val="24"/>
        </w:rPr>
        <w:t xml:space="preserve">. </w:t>
      </w:r>
      <w:r w:rsidRPr="00A464B1">
        <w:rPr>
          <w:rStyle w:val="a5"/>
          <w:rFonts w:ascii="Times New Roman" w:hAnsi="Times New Roman"/>
          <w:color w:val="auto"/>
          <w:sz w:val="24"/>
          <w:szCs w:val="24"/>
        </w:rPr>
        <w:footnoteReference w:id="2"/>
      </w:r>
      <w:r w:rsidRPr="00A464B1">
        <w:rPr>
          <w:rFonts w:ascii="Times New Roman" w:hAnsi="Times New Roman"/>
          <w:color w:val="auto"/>
          <w:sz w:val="24"/>
          <w:szCs w:val="24"/>
        </w:rPr>
        <w:t xml:space="preserve">] </w:t>
      </w:r>
    </w:p>
    <w:p w14:paraId="23B50639" w14:textId="77777777" w:rsidR="0048470F" w:rsidRPr="00A464B1" w:rsidRDefault="0048470F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4582EB39" w14:textId="61CD9B32" w:rsidR="0048470F" w:rsidRPr="00A464B1" w:rsidRDefault="0048470F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  <w:lang w:val="en-US"/>
        </w:rPr>
        <w:t>II</w:t>
      </w:r>
      <w:r w:rsidRPr="00A464B1">
        <w:rPr>
          <w:rFonts w:ascii="Times New Roman" w:hAnsi="Times New Roman"/>
          <w:color w:val="auto"/>
          <w:sz w:val="24"/>
          <w:szCs w:val="24"/>
        </w:rPr>
        <w:t xml:space="preserve">. Риск использования ценных бумаг </w:t>
      </w:r>
    </w:p>
    <w:p w14:paraId="27C7BBD6" w14:textId="77777777" w:rsidR="0048470F" w:rsidRPr="00A464B1" w:rsidRDefault="0048470F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760555A4" w14:textId="2F822961" w:rsidR="0038295D" w:rsidRPr="00A464B1" w:rsidRDefault="006F25C6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</w:rPr>
        <w:t xml:space="preserve">В соответствии с законом ценные бумаги </w:t>
      </w:r>
      <w:r w:rsidR="00A0096A" w:rsidRPr="00A464B1">
        <w:rPr>
          <w:rFonts w:ascii="Times New Roman" w:hAnsi="Times New Roman"/>
          <w:color w:val="auto"/>
          <w:sz w:val="24"/>
          <w:szCs w:val="24"/>
        </w:rPr>
        <w:t>инвесторов учитываются на</w:t>
      </w:r>
      <w:r w:rsidRPr="00A464B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0096A" w:rsidRPr="00A464B1">
        <w:rPr>
          <w:rFonts w:ascii="Times New Roman" w:hAnsi="Times New Roman"/>
          <w:color w:val="auto"/>
          <w:sz w:val="24"/>
          <w:szCs w:val="24"/>
        </w:rPr>
        <w:t>их собственных</w:t>
      </w:r>
      <w:r w:rsidRPr="00A464B1">
        <w:rPr>
          <w:rFonts w:ascii="Times New Roman" w:hAnsi="Times New Roman"/>
          <w:color w:val="auto"/>
          <w:sz w:val="24"/>
          <w:szCs w:val="24"/>
        </w:rPr>
        <w:t xml:space="preserve"> счетах депо. </w:t>
      </w:r>
      <w:r w:rsidR="0038295D" w:rsidRPr="00A464B1">
        <w:rPr>
          <w:rFonts w:ascii="Times New Roman" w:hAnsi="Times New Roman"/>
          <w:color w:val="auto"/>
          <w:sz w:val="24"/>
          <w:szCs w:val="24"/>
        </w:rPr>
        <w:t xml:space="preserve">Если договор о брокерском обслуживании разрешает брокеру использовать Ваши ценные бумаги, он вправе зачислять их на депозитарный счет </w:t>
      </w:r>
      <w:r w:rsidR="0038295D" w:rsidRPr="00A464B1">
        <w:rPr>
          <w:rFonts w:ascii="Times New Roman" w:hAnsi="Times New Roman"/>
          <w:color w:val="auto"/>
          <w:sz w:val="24"/>
          <w:szCs w:val="24"/>
        </w:rPr>
        <w:lastRenderedPageBreak/>
        <w:t xml:space="preserve">(субсчет), предназначенный для учета собственных ценных бумаг, а также использовать их для обеспечения исполнения обязательств по сделкам, совершаемым за счет других </w:t>
      </w:r>
      <w:r w:rsidR="00984D47" w:rsidRPr="00A464B1">
        <w:rPr>
          <w:rFonts w:ascii="Times New Roman" w:hAnsi="Times New Roman"/>
          <w:color w:val="auto"/>
          <w:sz w:val="24"/>
          <w:szCs w:val="24"/>
        </w:rPr>
        <w:t xml:space="preserve">своих </w:t>
      </w:r>
      <w:r w:rsidR="0038295D" w:rsidRPr="00A464B1">
        <w:rPr>
          <w:rFonts w:ascii="Times New Roman" w:hAnsi="Times New Roman"/>
          <w:color w:val="auto"/>
          <w:sz w:val="24"/>
          <w:szCs w:val="24"/>
        </w:rPr>
        <w:t xml:space="preserve">клиентов. В этом случае Вы принимаете на себя риск банкротства брокера, </w:t>
      </w:r>
      <w:r w:rsidRPr="00A464B1">
        <w:rPr>
          <w:rFonts w:ascii="Times New Roman" w:hAnsi="Times New Roman"/>
          <w:color w:val="auto"/>
          <w:sz w:val="24"/>
          <w:szCs w:val="24"/>
        </w:rPr>
        <w:t xml:space="preserve">если он не сможет вернуть Вам ценные бумаги, которые использовал. Такой риск </w:t>
      </w:r>
      <w:r w:rsidR="00CC64D8" w:rsidRPr="00A464B1">
        <w:rPr>
          <w:rFonts w:ascii="Times New Roman" w:hAnsi="Times New Roman"/>
          <w:color w:val="auto"/>
          <w:sz w:val="24"/>
          <w:szCs w:val="24"/>
        </w:rPr>
        <w:t xml:space="preserve">не зависит от того осуществляли ли Вы сами сделки с использованием чужих </w:t>
      </w:r>
      <w:r w:rsidR="00A464B1">
        <w:rPr>
          <w:rFonts w:ascii="Times New Roman" w:hAnsi="Times New Roman"/>
          <w:color w:val="auto"/>
          <w:sz w:val="24"/>
          <w:szCs w:val="24"/>
        </w:rPr>
        <w:t>ценных бумаг</w:t>
      </w:r>
      <w:r w:rsidR="00CC64D8" w:rsidRPr="00A464B1">
        <w:rPr>
          <w:rFonts w:ascii="Times New Roman" w:hAnsi="Times New Roman"/>
          <w:color w:val="auto"/>
          <w:sz w:val="24"/>
          <w:szCs w:val="24"/>
        </w:rPr>
        <w:t xml:space="preserve"> или нет и </w:t>
      </w:r>
      <w:r w:rsidR="0038295D" w:rsidRPr="00A464B1">
        <w:rPr>
          <w:rFonts w:ascii="Times New Roman" w:hAnsi="Times New Roman"/>
          <w:color w:val="auto"/>
          <w:sz w:val="24"/>
          <w:szCs w:val="24"/>
        </w:rPr>
        <w:t xml:space="preserve">в настоящее время не страхуется. </w:t>
      </w:r>
    </w:p>
    <w:p w14:paraId="0750C020" w14:textId="4DC0E154" w:rsidR="001747F9" w:rsidRPr="00A464B1" w:rsidRDefault="001747F9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5EBB8CE5" w14:textId="2339579F" w:rsidR="001747F9" w:rsidRPr="00A464B1" w:rsidRDefault="00A0096A" w:rsidP="00A0096A">
      <w:pPr>
        <w:spacing w:after="0" w:line="360" w:lineRule="auto"/>
        <w:ind w:left="0"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***</w:t>
      </w:r>
    </w:p>
    <w:p w14:paraId="71E25704" w14:textId="46390307" w:rsidR="00BC16BE" w:rsidRPr="00A464B1" w:rsidRDefault="00BC16BE" w:rsidP="005B7EE6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</w:rPr>
        <w:t xml:space="preserve">Внимательно ознакомьтесь с договором для того, чтобы оценить, какие полномочия по использованию </w:t>
      </w:r>
      <w:r w:rsidR="00557846" w:rsidRPr="00A464B1">
        <w:rPr>
          <w:rFonts w:ascii="Times New Roman" w:hAnsi="Times New Roman"/>
          <w:color w:val="auto"/>
          <w:sz w:val="24"/>
          <w:szCs w:val="24"/>
        </w:rPr>
        <w:t>В</w:t>
      </w:r>
      <w:r w:rsidRPr="00A464B1">
        <w:rPr>
          <w:rFonts w:ascii="Times New Roman" w:hAnsi="Times New Roman"/>
          <w:color w:val="auto"/>
          <w:sz w:val="24"/>
          <w:szCs w:val="24"/>
        </w:rPr>
        <w:t>ашего имущества будет иметь Ваш брокер, каковы правила его хранения, а также возврата.</w:t>
      </w:r>
    </w:p>
    <w:p w14:paraId="617D57A3" w14:textId="2136ED08" w:rsidR="00B600C8" w:rsidRPr="00A464B1" w:rsidRDefault="00A464B1" w:rsidP="00B600C8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Если Вы предоставили брокеру </w:t>
      </w:r>
      <w:r w:rsidRPr="00A464B1">
        <w:rPr>
          <w:rFonts w:ascii="Times New Roman" w:hAnsi="Times New Roman"/>
          <w:color w:val="auto"/>
          <w:sz w:val="24"/>
          <w:szCs w:val="24"/>
        </w:rPr>
        <w:t>прав</w:t>
      </w:r>
      <w:r>
        <w:rPr>
          <w:rFonts w:ascii="Times New Roman" w:hAnsi="Times New Roman"/>
          <w:color w:val="auto"/>
          <w:sz w:val="24"/>
          <w:szCs w:val="24"/>
        </w:rPr>
        <w:t>о</w:t>
      </w:r>
      <w:r w:rsidRPr="00A464B1">
        <w:rPr>
          <w:rFonts w:ascii="Times New Roman" w:hAnsi="Times New Roman"/>
          <w:color w:val="auto"/>
          <w:sz w:val="24"/>
          <w:szCs w:val="24"/>
        </w:rPr>
        <w:t xml:space="preserve"> использования в </w:t>
      </w:r>
      <w:r>
        <w:rPr>
          <w:rFonts w:ascii="Times New Roman" w:hAnsi="Times New Roman"/>
          <w:color w:val="auto"/>
          <w:sz w:val="24"/>
          <w:szCs w:val="24"/>
        </w:rPr>
        <w:t xml:space="preserve">его </w:t>
      </w:r>
      <w:r w:rsidRPr="00A464B1">
        <w:rPr>
          <w:rFonts w:ascii="Times New Roman" w:hAnsi="Times New Roman"/>
          <w:color w:val="auto"/>
          <w:sz w:val="24"/>
          <w:szCs w:val="24"/>
        </w:rPr>
        <w:t xml:space="preserve">интересах Ваших </w:t>
      </w:r>
      <w:r w:rsidRPr="00A464B1">
        <w:rPr>
          <w:rFonts w:ascii="Times New Roman" w:hAnsi="Times New Roman"/>
          <w:color w:val="auto"/>
          <w:sz w:val="24"/>
          <w:szCs w:val="24"/>
        </w:rPr>
        <w:t>[</w:t>
      </w:r>
      <w:r w:rsidRPr="00A464B1">
        <w:rPr>
          <w:rFonts w:ascii="Times New Roman" w:hAnsi="Times New Roman"/>
          <w:color w:val="auto"/>
          <w:sz w:val="24"/>
          <w:szCs w:val="24"/>
        </w:rPr>
        <w:t>денежных средств и (или) ценных бумаг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Style w:val="a5"/>
          <w:rFonts w:ascii="Times New Roman" w:hAnsi="Times New Roman"/>
          <w:color w:val="auto"/>
          <w:sz w:val="24"/>
          <w:szCs w:val="24"/>
        </w:rPr>
        <w:footnoteReference w:id="3"/>
      </w:r>
      <w:r w:rsidRPr="00A464B1">
        <w:rPr>
          <w:rFonts w:ascii="Times New Roman" w:hAnsi="Times New Roman"/>
          <w:color w:val="auto"/>
          <w:sz w:val="24"/>
          <w:szCs w:val="24"/>
        </w:rPr>
        <w:t>][</w:t>
      </w:r>
      <w:r>
        <w:rPr>
          <w:rFonts w:ascii="Times New Roman" w:hAnsi="Times New Roman"/>
          <w:color w:val="auto"/>
          <w:sz w:val="24"/>
          <w:szCs w:val="24"/>
        </w:rPr>
        <w:t xml:space="preserve">ценных бумаг </w:t>
      </w:r>
      <w:r>
        <w:rPr>
          <w:rStyle w:val="a5"/>
          <w:rFonts w:ascii="Times New Roman" w:hAnsi="Times New Roman"/>
          <w:color w:val="auto"/>
          <w:sz w:val="24"/>
          <w:szCs w:val="24"/>
        </w:rPr>
        <w:footnoteReference w:id="4"/>
      </w:r>
      <w:r w:rsidRPr="00A464B1">
        <w:rPr>
          <w:rFonts w:ascii="Times New Roman" w:hAnsi="Times New Roman"/>
          <w:color w:val="auto"/>
          <w:sz w:val="24"/>
          <w:szCs w:val="24"/>
        </w:rPr>
        <w:t>]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9C0B2D" w:rsidRPr="00A464B1">
        <w:rPr>
          <w:rFonts w:ascii="Times New Roman" w:hAnsi="Times New Roman"/>
          <w:color w:val="auto"/>
          <w:sz w:val="24"/>
          <w:szCs w:val="24"/>
        </w:rPr>
        <w:t xml:space="preserve">Вы вправе </w:t>
      </w:r>
      <w:r>
        <w:rPr>
          <w:rFonts w:ascii="Times New Roman" w:hAnsi="Times New Roman"/>
          <w:color w:val="auto"/>
          <w:sz w:val="24"/>
          <w:szCs w:val="24"/>
        </w:rPr>
        <w:t xml:space="preserve">в любое время </w:t>
      </w:r>
      <w:r w:rsidR="009C0B2D" w:rsidRPr="00A464B1">
        <w:rPr>
          <w:rFonts w:ascii="Times New Roman" w:hAnsi="Times New Roman"/>
          <w:color w:val="auto"/>
          <w:sz w:val="24"/>
          <w:szCs w:val="24"/>
        </w:rPr>
        <w:t>подать</w:t>
      </w:r>
      <w:r w:rsidR="00557846" w:rsidRPr="00A464B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05BE0" w:rsidRPr="00A464B1">
        <w:rPr>
          <w:rFonts w:ascii="Times New Roman" w:hAnsi="Times New Roman"/>
          <w:color w:val="auto"/>
          <w:sz w:val="24"/>
          <w:szCs w:val="24"/>
        </w:rPr>
        <w:t xml:space="preserve">Вашему брокеру </w:t>
      </w:r>
      <w:r w:rsidR="00557846" w:rsidRPr="00A464B1">
        <w:rPr>
          <w:rFonts w:ascii="Times New Roman" w:hAnsi="Times New Roman"/>
          <w:color w:val="auto"/>
          <w:sz w:val="24"/>
          <w:szCs w:val="24"/>
        </w:rPr>
        <w:t>заявление</w:t>
      </w:r>
      <w:r w:rsidR="009C0B2D" w:rsidRPr="00A464B1">
        <w:rPr>
          <w:rFonts w:ascii="Times New Roman" w:hAnsi="Times New Roman"/>
          <w:color w:val="auto"/>
          <w:sz w:val="24"/>
          <w:szCs w:val="24"/>
        </w:rPr>
        <w:t xml:space="preserve"> об отказе от предоставления </w:t>
      </w:r>
      <w:r>
        <w:rPr>
          <w:rFonts w:ascii="Times New Roman" w:hAnsi="Times New Roman"/>
          <w:color w:val="auto"/>
          <w:sz w:val="24"/>
          <w:szCs w:val="24"/>
        </w:rPr>
        <w:t xml:space="preserve">ему такого </w:t>
      </w:r>
      <w:r w:rsidR="009C0B2D" w:rsidRPr="00A464B1">
        <w:rPr>
          <w:rFonts w:ascii="Times New Roman" w:hAnsi="Times New Roman"/>
          <w:color w:val="auto"/>
          <w:sz w:val="24"/>
          <w:szCs w:val="24"/>
        </w:rPr>
        <w:t>права</w:t>
      </w:r>
      <w:r w:rsidR="00E47B67" w:rsidRPr="00A464B1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5182D7A5" w14:textId="12644B34" w:rsidR="00B600C8" w:rsidRPr="00A464B1" w:rsidRDefault="00B600C8" w:rsidP="00B600C8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</w:rPr>
        <w:t xml:space="preserve">Данная декларация не имеет своей целью заставить Вас отказаться от предоставления Вашему брокеру права использования в своих интересах Ваших денежных средств и (или) ценных бумаг, а призвана помочь </w:t>
      </w:r>
      <w:r w:rsidR="00770A8D" w:rsidRPr="00A464B1">
        <w:rPr>
          <w:rFonts w:ascii="Times New Roman" w:hAnsi="Times New Roman"/>
          <w:color w:val="auto"/>
          <w:sz w:val="24"/>
          <w:szCs w:val="24"/>
        </w:rPr>
        <w:t>В</w:t>
      </w:r>
      <w:r w:rsidRPr="00A464B1">
        <w:rPr>
          <w:rFonts w:ascii="Times New Roman" w:hAnsi="Times New Roman"/>
          <w:color w:val="auto"/>
          <w:sz w:val="24"/>
          <w:szCs w:val="24"/>
        </w:rPr>
        <w:t>ам оценить их риски и ответственно подойти к решению этого вопроса.</w:t>
      </w:r>
    </w:p>
    <w:p w14:paraId="31ECB248" w14:textId="4D3D2672" w:rsidR="00B600C8" w:rsidRPr="00A464B1" w:rsidRDefault="00B600C8" w:rsidP="00A0096A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A464B1">
        <w:rPr>
          <w:rFonts w:ascii="Times New Roman" w:hAnsi="Times New Roman"/>
          <w:color w:val="auto"/>
          <w:sz w:val="24"/>
          <w:szCs w:val="24"/>
        </w:rPr>
        <w:t xml:space="preserve">Убедитесь, что настоящая декларация о рисках понятна Вам, и при необходимости получите разъяснения у Вашего брокера или консультанта, специализирующегося на соответствующих вопросах. </w:t>
      </w:r>
    </w:p>
    <w:p w14:paraId="6C20C664" w14:textId="77777777" w:rsidR="00B600C8" w:rsidRPr="00A464B1" w:rsidRDefault="00B600C8" w:rsidP="009C0B2D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181E83EF" w14:textId="685C2B0E" w:rsidR="009C0B2D" w:rsidRPr="00A464B1" w:rsidRDefault="009C0B2D" w:rsidP="009C0B2D">
      <w:pPr>
        <w:spacing w:after="0" w:line="360" w:lineRule="auto"/>
        <w:ind w:left="0" w:firstLine="709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45B37694" w14:textId="77777777" w:rsidR="00155B99" w:rsidRPr="00A464B1" w:rsidRDefault="00155B99" w:rsidP="00155B99">
      <w:pPr>
        <w:spacing w:after="0" w:line="360" w:lineRule="auto"/>
        <w:ind w:left="0" w:firstLine="709"/>
        <w:rPr>
          <w:rFonts w:ascii="Times New Roman" w:hAnsi="Times New Roman"/>
          <w:color w:val="auto"/>
          <w:sz w:val="24"/>
          <w:szCs w:val="24"/>
        </w:rPr>
      </w:pPr>
    </w:p>
    <w:p w14:paraId="10D8EB4D" w14:textId="77777777" w:rsidR="00B47D02" w:rsidRPr="00A464B1" w:rsidRDefault="00B47D02" w:rsidP="00BA1A10">
      <w:pPr>
        <w:spacing w:after="0" w:line="259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</w:p>
    <w:sectPr w:rsidR="00B47D02" w:rsidRPr="00A46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FCEF9" w14:textId="77777777" w:rsidR="000007CE" w:rsidRDefault="000007CE" w:rsidP="00F90377">
      <w:pPr>
        <w:spacing w:after="0" w:line="240" w:lineRule="auto"/>
      </w:pPr>
      <w:r>
        <w:separator/>
      </w:r>
    </w:p>
  </w:endnote>
  <w:endnote w:type="continuationSeparator" w:id="0">
    <w:p w14:paraId="2A81F566" w14:textId="77777777" w:rsidR="000007CE" w:rsidRDefault="000007CE" w:rsidP="00F90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0A722" w14:textId="77777777" w:rsidR="000007CE" w:rsidRDefault="000007CE" w:rsidP="00F90377">
      <w:pPr>
        <w:spacing w:after="0" w:line="240" w:lineRule="auto"/>
      </w:pPr>
      <w:r>
        <w:separator/>
      </w:r>
    </w:p>
  </w:footnote>
  <w:footnote w:type="continuationSeparator" w:id="0">
    <w:p w14:paraId="0CB7C9B3" w14:textId="77777777" w:rsidR="000007CE" w:rsidRDefault="000007CE" w:rsidP="00F90377">
      <w:pPr>
        <w:spacing w:after="0" w:line="240" w:lineRule="auto"/>
      </w:pPr>
      <w:r>
        <w:continuationSeparator/>
      </w:r>
    </w:p>
  </w:footnote>
  <w:footnote w:id="1">
    <w:p w14:paraId="1C773288" w14:textId="77777777" w:rsidR="0038295D" w:rsidRPr="00A464B1" w:rsidRDefault="0038295D" w:rsidP="0038295D">
      <w:pPr>
        <w:pStyle w:val="a3"/>
        <w:rPr>
          <w:rFonts w:ascii="Times New Roman" w:hAnsi="Times New Roman"/>
        </w:rPr>
      </w:pPr>
      <w:r w:rsidRPr="00A464B1">
        <w:rPr>
          <w:rStyle w:val="a5"/>
          <w:rFonts w:ascii="Times New Roman" w:hAnsi="Times New Roman"/>
        </w:rPr>
        <w:footnoteRef/>
      </w:r>
      <w:r w:rsidRPr="00A464B1">
        <w:rPr>
          <w:rFonts w:ascii="Times New Roman" w:hAnsi="Times New Roman"/>
        </w:rPr>
        <w:t xml:space="preserve"> Абзац включается брокером, являющимся некредитной финансовой организацией</w:t>
      </w:r>
    </w:p>
  </w:footnote>
  <w:footnote w:id="2">
    <w:p w14:paraId="23DA3BD0" w14:textId="77777777" w:rsidR="0038295D" w:rsidRPr="00A464B1" w:rsidRDefault="0038295D">
      <w:pPr>
        <w:pStyle w:val="a3"/>
        <w:rPr>
          <w:rFonts w:ascii="Times New Roman" w:hAnsi="Times New Roman"/>
        </w:rPr>
      </w:pPr>
      <w:r w:rsidRPr="00A464B1">
        <w:rPr>
          <w:rStyle w:val="a5"/>
          <w:rFonts w:ascii="Times New Roman" w:hAnsi="Times New Roman"/>
        </w:rPr>
        <w:footnoteRef/>
      </w:r>
      <w:r w:rsidRPr="00A464B1">
        <w:rPr>
          <w:rFonts w:ascii="Times New Roman" w:hAnsi="Times New Roman"/>
        </w:rPr>
        <w:t xml:space="preserve"> Абзац включается брокером, являющимся кредитной организацией </w:t>
      </w:r>
    </w:p>
  </w:footnote>
  <w:footnote w:id="3">
    <w:p w14:paraId="2793E881" w14:textId="4367D0D2" w:rsidR="00A464B1" w:rsidRPr="00A464B1" w:rsidRDefault="00A464B1">
      <w:pPr>
        <w:pStyle w:val="a3"/>
        <w:rPr>
          <w:rFonts w:ascii="Times New Roman" w:hAnsi="Times New Roman"/>
        </w:rPr>
      </w:pPr>
      <w:r w:rsidRPr="00A464B1">
        <w:rPr>
          <w:rStyle w:val="a5"/>
          <w:rFonts w:ascii="Times New Roman" w:hAnsi="Times New Roman"/>
        </w:rPr>
        <w:footnoteRef/>
      </w:r>
      <w:r w:rsidRPr="00A464B1">
        <w:rPr>
          <w:rFonts w:ascii="Times New Roman" w:hAnsi="Times New Roman"/>
        </w:rPr>
        <w:t xml:space="preserve"> В</w:t>
      </w:r>
      <w:r w:rsidRPr="00A464B1">
        <w:rPr>
          <w:rFonts w:ascii="Times New Roman" w:hAnsi="Times New Roman"/>
        </w:rPr>
        <w:t>ключается брокером, являющимся некредитной финансовой организацией</w:t>
      </w:r>
      <w:r w:rsidRPr="00A464B1">
        <w:rPr>
          <w:rFonts w:ascii="Times New Roman" w:hAnsi="Times New Roman"/>
        </w:rPr>
        <w:t>.</w:t>
      </w:r>
    </w:p>
  </w:footnote>
  <w:footnote w:id="4">
    <w:p w14:paraId="7A97558B" w14:textId="00C2EC8C" w:rsidR="00A464B1" w:rsidRDefault="00A464B1">
      <w:pPr>
        <w:pStyle w:val="a3"/>
      </w:pPr>
      <w:r w:rsidRPr="00A464B1">
        <w:rPr>
          <w:rStyle w:val="a5"/>
          <w:rFonts w:ascii="Times New Roman" w:hAnsi="Times New Roman"/>
        </w:rPr>
        <w:footnoteRef/>
      </w:r>
      <w:r w:rsidRPr="00A464B1">
        <w:rPr>
          <w:rFonts w:ascii="Times New Roman" w:hAnsi="Times New Roman"/>
        </w:rPr>
        <w:t xml:space="preserve"> В</w:t>
      </w:r>
      <w:r w:rsidRPr="00A464B1">
        <w:rPr>
          <w:rFonts w:ascii="Times New Roman" w:hAnsi="Times New Roman"/>
        </w:rPr>
        <w:t>ключается брокером, являющимся кредитной организацией</w:t>
      </w:r>
      <w:r w:rsidRPr="00A464B1">
        <w:rPr>
          <w:rFonts w:ascii="Times New Roman" w:hAnsi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E2"/>
    <w:rsid w:val="000007CE"/>
    <w:rsid w:val="000419BF"/>
    <w:rsid w:val="000A2C63"/>
    <w:rsid w:val="00155B99"/>
    <w:rsid w:val="001747F9"/>
    <w:rsid w:val="0023320E"/>
    <w:rsid w:val="00243FDC"/>
    <w:rsid w:val="002953E3"/>
    <w:rsid w:val="002B109A"/>
    <w:rsid w:val="002E7DF0"/>
    <w:rsid w:val="003672BA"/>
    <w:rsid w:val="0038239D"/>
    <w:rsid w:val="0038295D"/>
    <w:rsid w:val="0048470F"/>
    <w:rsid w:val="004E1478"/>
    <w:rsid w:val="004E683C"/>
    <w:rsid w:val="00505BE0"/>
    <w:rsid w:val="00557846"/>
    <w:rsid w:val="00561DD8"/>
    <w:rsid w:val="005B7EE6"/>
    <w:rsid w:val="0067329C"/>
    <w:rsid w:val="006B47FF"/>
    <w:rsid w:val="006E24B1"/>
    <w:rsid w:val="006F25C6"/>
    <w:rsid w:val="00734F44"/>
    <w:rsid w:val="007443E2"/>
    <w:rsid w:val="00767784"/>
    <w:rsid w:val="00770A8D"/>
    <w:rsid w:val="007A51EB"/>
    <w:rsid w:val="007A5323"/>
    <w:rsid w:val="0084111E"/>
    <w:rsid w:val="008B7EBF"/>
    <w:rsid w:val="008C051E"/>
    <w:rsid w:val="00984D47"/>
    <w:rsid w:val="009A363C"/>
    <w:rsid w:val="009C0B2D"/>
    <w:rsid w:val="009C3E11"/>
    <w:rsid w:val="009D4030"/>
    <w:rsid w:val="00A0096A"/>
    <w:rsid w:val="00A464B1"/>
    <w:rsid w:val="00A77E31"/>
    <w:rsid w:val="00A871EB"/>
    <w:rsid w:val="00B47D02"/>
    <w:rsid w:val="00B54EB8"/>
    <w:rsid w:val="00B600C8"/>
    <w:rsid w:val="00BA1A10"/>
    <w:rsid w:val="00BC16BE"/>
    <w:rsid w:val="00C82C60"/>
    <w:rsid w:val="00CC64D8"/>
    <w:rsid w:val="00D648FD"/>
    <w:rsid w:val="00DD295D"/>
    <w:rsid w:val="00E47B67"/>
    <w:rsid w:val="00E73F48"/>
    <w:rsid w:val="00E97E2D"/>
    <w:rsid w:val="00F41D80"/>
    <w:rsid w:val="00F90377"/>
    <w:rsid w:val="00FC2475"/>
    <w:rsid w:val="00FD1DF1"/>
    <w:rsid w:val="00FF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088F"/>
  <w15:chartTrackingRefBased/>
  <w15:docId w15:val="{96848296-4DD6-42DA-A1C4-C8D88307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1A10"/>
    <w:pPr>
      <w:spacing w:after="4" w:line="225" w:lineRule="auto"/>
      <w:ind w:left="4863" w:hanging="576"/>
      <w:jc w:val="both"/>
    </w:pPr>
    <w:rPr>
      <w:rFonts w:ascii="Calibri" w:eastAsia="Calibri" w:hAnsi="Calibri" w:cs="Calibri"/>
      <w:color w:val="000000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BA1A10"/>
    <w:pPr>
      <w:keepNext/>
      <w:keepLines/>
      <w:spacing w:after="97"/>
      <w:ind w:left="10" w:hanging="10"/>
      <w:outlineLvl w:val="2"/>
    </w:pPr>
    <w:rPr>
      <w:rFonts w:ascii="Bookman Old Style" w:eastAsia="Bookman Old Style" w:hAnsi="Bookman Old Style" w:cs="Bookman Old Style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1A10"/>
    <w:rPr>
      <w:rFonts w:ascii="Bookman Old Style" w:eastAsia="Bookman Old Style" w:hAnsi="Bookman Old Style" w:cs="Bookman Old Style"/>
      <w:b/>
      <w:color w:val="000000"/>
      <w:lang w:eastAsia="ru-RU"/>
    </w:rPr>
  </w:style>
  <w:style w:type="paragraph" w:styleId="a3">
    <w:name w:val="footnote text"/>
    <w:basedOn w:val="a"/>
    <w:link w:val="a4"/>
    <w:uiPriority w:val="99"/>
    <w:rsid w:val="00F90377"/>
    <w:pPr>
      <w:autoSpaceDE w:val="0"/>
      <w:autoSpaceDN w:val="0"/>
      <w:spacing w:after="0" w:line="240" w:lineRule="auto"/>
      <w:ind w:left="0" w:firstLine="0"/>
      <w:jc w:val="left"/>
    </w:pPr>
    <w:rPr>
      <w:rFonts w:eastAsia="Times New Roman" w:cs="Times New Roman"/>
      <w:color w:val="auto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F90377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F90377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155B9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55B99"/>
    <w:pPr>
      <w:spacing w:after="20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55B99"/>
    <w:rPr>
      <w:rFonts w:ascii="Calibri" w:eastAsia="Calibri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5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5B99"/>
    <w:rPr>
      <w:rFonts w:ascii="Segoe UI" w:eastAsia="Calibri" w:hAnsi="Segoe UI" w:cs="Segoe UI"/>
      <w:color w:val="000000"/>
      <w:sz w:val="18"/>
      <w:szCs w:val="18"/>
      <w:lang w:eastAsia="ru-RU"/>
    </w:rPr>
  </w:style>
  <w:style w:type="paragraph" w:customStyle="1" w:styleId="ConsPlusNormal">
    <w:name w:val="ConsPlusNormal"/>
    <w:rsid w:val="009C0B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List Paragraph"/>
    <w:basedOn w:val="a"/>
    <w:uiPriority w:val="34"/>
    <w:qFormat/>
    <w:rsid w:val="00382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F8058-42F0-4204-8B3C-73234135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Полетаева Владислава Марковна</dc:creator>
  <cp:keywords/>
  <dc:description/>
  <cp:lastModifiedBy>Зверев Кирилл Витальевич</cp:lastModifiedBy>
  <cp:revision>12</cp:revision>
  <dcterms:created xsi:type="dcterms:W3CDTF">2024-07-15T11:42:00Z</dcterms:created>
  <dcterms:modified xsi:type="dcterms:W3CDTF">2024-07-22T12:55:00Z</dcterms:modified>
</cp:coreProperties>
</file>