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Решением Совета директоров НАУФОР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25 июня 2025 г.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/>
      </w:pPr>
      <w:r>
        <w:rPr>
          <w:b/>
          <w:sz w:val="24"/>
        </w:rPr>
        <w:t xml:space="preserve">Положение о Комитете Совета директоров НАУФОР </w:t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>по рассмотрению жалоб на решения Дисциплинарного комитета НАУФОР</w:t>
      </w:r>
    </w:p>
    <w:p>
      <w:pPr>
        <w:pStyle w:val="Normal"/>
        <w:spacing w:lineRule="auto" w:line="360"/>
        <w:ind w:firstLine="567" w:end="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Настоящее Положение определяет задачи, порядок формирования и порядок работы Комитета Совета директоров НАУФОР по рассмотрению жалоб на решения Дисциплинарного комитета НАУФОР (далее – Комитет).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1. Задача Комитета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 xml:space="preserve">1.1. Задачей Комитета является </w:t>
      </w:r>
      <w:r>
        <w:rPr>
          <w:sz w:val="24"/>
          <w:szCs w:val="24"/>
        </w:rPr>
        <w:t>предварительное рассмотрение жалоб на решения, действия (бездействие) Дисциплинарного комитета НАУФОР и представление рекомендаций Совету директоров НАУФОР по результатам рассмотрения жалоб.</w:t>
      </w: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2. Порядок формирования Комитета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2.1. Комитет формируется Советом директоров НАУФОР из числа его членов. </w:t>
      </w:r>
      <w:r>
        <w:rPr>
          <w:sz w:val="24"/>
        </w:rPr>
        <w:t>В состав Комитета должно входить не менее трех человек.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2.2. Члены Комитета участвуют в его работе на безвозмездной основе.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>2.4. Председатель Комитета: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>
      <w:pPr>
        <w:pStyle w:val="Normal"/>
        <w:spacing w:lineRule="auto" w:line="360"/>
        <w:ind w:firstLine="567" w:end="0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>
      <w:pPr>
        <w:pStyle w:val="3"/>
        <w:spacing w:lineRule="auto" w:line="360"/>
        <w:ind w:firstLine="567" w:end="0"/>
        <w:jc w:val="star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firstLine="567" w:end="0"/>
        <w:rPr/>
      </w:pPr>
      <w:r>
        <w:rPr>
          <w:b/>
          <w:sz w:val="24"/>
        </w:rPr>
        <w:t>3. Порядок работы Комитета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>
      <w:pPr>
        <w:pStyle w:val="Normal"/>
        <w:spacing w:lineRule="auto" w:line="360"/>
        <w:ind w:firstLine="567" w:end="0"/>
        <w:rPr/>
      </w:pPr>
      <w:r>
        <w:rPr>
          <w:sz w:val="24"/>
          <w:szCs w:val="24"/>
        </w:rPr>
        <w:t xml:space="preserve">3.3. При рассмотрении жалоб на решение Дисциплинарного комитета НАУФОР члены Комитета изучают поступившую жалобу, решение Дисциплинарного комитета НАУФОР и материалы соответствующего дисциплинарного производства. Для уточнения позиции участников дисциплинарного производства при необходимости могут организовываться встречи с представителями члена НАУФОР, в отношении которого вынесено обжалуемое решение, начальником и иными работниками Управления контроля за деятельностью членов НАУФОР, Вице-президентом НАУФОР, курирующим Управление контроля за деятельностью членов НАУФОР, Председателем Дисциплинарного комитета НАУФОР, членами Дисциплинарного комитета НАУФОР. </w:t>
      </w:r>
    </w:p>
    <w:p>
      <w:pPr>
        <w:pStyle w:val="Normal"/>
        <w:spacing w:lineRule="auto" w:line="360"/>
        <w:ind w:firstLine="567" w:end="0"/>
        <w:rPr>
          <w:sz w:val="24"/>
          <w:szCs w:val="24"/>
        </w:rPr>
      </w:pPr>
      <w:r>
        <w:rPr>
          <w:sz w:val="24"/>
          <w:szCs w:val="24"/>
        </w:rPr>
        <w:t xml:space="preserve">3.4. Решения Комитета объявляются Председателем Комитета или по его поручению иным членом Комитета на заседании Совета директоров НАУФОР и включаются в протокол соответствующего заседания Совета директоров НАУФОР, а также при необходимости по решению Комитета могут заноситься в протокол заседания Комитета. </w:t>
      </w:r>
    </w:p>
    <w:p>
      <w:pPr>
        <w:pStyle w:val="Normal"/>
        <w:spacing w:lineRule="auto" w:line="360"/>
        <w:ind w:firstLine="567" w:end="0"/>
        <w:rPr>
          <w:b/>
          <w:sz w:val="24"/>
        </w:rPr>
      </w:pPr>
      <w:r>
        <w:rPr>
          <w:sz w:val="24"/>
          <w:szCs w:val="24"/>
        </w:rPr>
        <w:t>3.5. Протокол заседания Комитета ведется при необходимости и подписывается председательствующим на заседании Комитета</w:t>
      </w:r>
      <w:r>
        <w:rPr>
          <w:sz w:val="24"/>
        </w:rPr>
        <w:t>.</w:t>
      </w:r>
    </w:p>
    <w:p>
      <w:pPr>
        <w:pStyle w:val="Normal"/>
        <w:spacing w:lineRule="auto" w:line="360"/>
        <w:ind w:firstLine="567" w:end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footerReference w:type="default" r:id="rId2"/>
      <w:type w:val="nextPage"/>
      <w:pgSz w:w="11906" w:h="16838"/>
      <w:pgMar w:left="1418" w:right="1134" w:gutter="0" w:header="0" w:top="1134" w:footer="1440" w:bottom="149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462.6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6" w:start="4956" w:end="0"/>
      <w:jc w:val="both"/>
      <w:outlineLvl w:val="2"/>
    </w:pPr>
    <w:rPr>
      <w:sz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St5z0">
    <w:name w:val="WW8NumSt5z0"/>
    <w:qFormat/>
    <w:rPr>
      <w:rFonts w:ascii="Symbol" w:hAnsi="Symbol" w:cs="Symbol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basedOn w:val="Style12"/>
    <w:rPr/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BodyText"/>
    <w:qFormat/>
    <w:pPr>
      <w:spacing w:lineRule="auto" w:line="360"/>
      <w:ind w:firstLine="680" w:start="113" w:end="113"/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pPr>
      <w:ind w:hanging="0" w:start="567" w:end="0"/>
      <w:jc w:val="both"/>
    </w:pPr>
    <w:rPr/>
  </w:style>
  <w:style w:type="paragraph" w:styleId="2">
    <w:name w:val="Основной текст с отступом 2"/>
    <w:basedOn w:val="Normal"/>
    <w:qFormat/>
    <w:pPr>
      <w:ind w:hanging="0" w:start="426" w:end="0"/>
      <w:jc w:val="both"/>
    </w:pPr>
    <w:rPr/>
  </w:style>
  <w:style w:type="paragraph" w:styleId="3">
    <w:name w:val="Основной текст с отступом 3"/>
    <w:basedOn w:val="Normal"/>
    <w:qFormat/>
    <w:pPr>
      <w:tabs>
        <w:tab w:val="clear" w:pos="720"/>
        <w:tab w:val="left" w:pos="142" w:leader="none"/>
      </w:tabs>
      <w:ind w:hanging="426" w:start="426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Normal1">
    <w:name w:val="Normal1"/>
    <w:qFormat/>
    <w:pPr>
      <w:widowControl/>
      <w:bidi w:val="0"/>
      <w:spacing w:before="100" w:after="100"/>
    </w:pPr>
    <w:rPr>
      <w:rFonts w:ascii="Times New Roman" w:hAnsi="Times New Roman" w:eastAsia="Times New Roman" w:cs="Times New Roman"/>
      <w:color w:val="auto"/>
      <w:sz w:val="24"/>
      <w:szCs w:val="20"/>
      <w:lang w:val="ru-RU" w:bidi="ar-SA" w:eastAsia="zh-CN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Application>LibreOffice/24.8.7.1$Windows_X86_64 LibreOffice_project/67172c63871c755bc0e5f9fc0c892575790cdcf6</Application>
  <AppVersion>15.0000</AppVersion>
  <Pages>2</Pages>
  <Words>336</Words>
  <Characters>2440</Characters>
  <CharactersWithSpaces>2758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cp:keywords/>
  <dc:language>ru-RU</dc:language>
  <cp:lastModifiedBy/>
  <cp:lastPrinted>2015-02-04T12:40:00Z</cp:lastPrinted>
  <dcterms:modified xsi:type="dcterms:W3CDTF">2025-06-25T16:07:26Z</dcterms:modified>
  <cp:revision>26</cp:revision>
  <dc:subject/>
  <dc:title>ПОЛОЖЕНИЕ</dc:title>
</cp:coreProperties>
</file>