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52482" w14:textId="77777777" w:rsidR="00C3147F" w:rsidRPr="00806B5C" w:rsidRDefault="00C3147F" w:rsidP="00C3147F">
      <w:pPr>
        <w:ind w:left="4820"/>
        <w:contextualSpacing/>
        <w:rPr>
          <w:rFonts w:ascii="Times New Roman" w:hAnsi="Times New Roman"/>
          <w:sz w:val="24"/>
          <w:szCs w:val="24"/>
        </w:rPr>
      </w:pPr>
    </w:p>
    <w:p w14:paraId="3C365F2D" w14:textId="77777777" w:rsidR="00C3147F" w:rsidRPr="00806B5C" w:rsidRDefault="00C3147F" w:rsidP="00C3147F">
      <w:pPr>
        <w:ind w:left="4820"/>
        <w:contextualSpacing/>
        <w:rPr>
          <w:rFonts w:ascii="Times New Roman" w:hAnsi="Times New Roman"/>
          <w:sz w:val="24"/>
          <w:szCs w:val="24"/>
        </w:rPr>
      </w:pPr>
      <w:r w:rsidRPr="00806B5C">
        <w:rPr>
          <w:rFonts w:ascii="Times New Roman" w:hAnsi="Times New Roman"/>
          <w:sz w:val="24"/>
          <w:szCs w:val="24"/>
        </w:rPr>
        <w:t>Утвержден</w:t>
      </w:r>
    </w:p>
    <w:p w14:paraId="0CEE13EC" w14:textId="77777777" w:rsidR="00C3147F" w:rsidRPr="00806B5C" w:rsidRDefault="00C3147F" w:rsidP="00C3147F">
      <w:pPr>
        <w:ind w:left="4820"/>
        <w:contextualSpacing/>
        <w:rPr>
          <w:rFonts w:ascii="Times New Roman" w:hAnsi="Times New Roman"/>
          <w:sz w:val="24"/>
          <w:szCs w:val="24"/>
        </w:rPr>
      </w:pPr>
      <w:r w:rsidRPr="00806B5C">
        <w:rPr>
          <w:rFonts w:ascii="Times New Roman" w:hAnsi="Times New Roman"/>
          <w:sz w:val="24"/>
          <w:szCs w:val="24"/>
        </w:rPr>
        <w:t xml:space="preserve">Решением Совета директоров НАУФОР </w:t>
      </w:r>
    </w:p>
    <w:p w14:paraId="247EFEA8" w14:textId="1F45B339" w:rsidR="00C3147F" w:rsidRPr="00806B5C" w:rsidRDefault="00C3147F" w:rsidP="00C3147F">
      <w:pPr>
        <w:ind w:left="4820"/>
        <w:contextualSpacing/>
        <w:rPr>
          <w:rFonts w:ascii="Times New Roman" w:hAnsi="Times New Roman"/>
          <w:sz w:val="24"/>
          <w:szCs w:val="24"/>
        </w:rPr>
      </w:pPr>
      <w:r w:rsidRPr="00806B5C">
        <w:rPr>
          <w:rFonts w:ascii="Times New Roman" w:hAnsi="Times New Roman"/>
          <w:sz w:val="24"/>
          <w:szCs w:val="24"/>
        </w:rPr>
        <w:t>«</w:t>
      </w:r>
      <w:r w:rsidR="00802500">
        <w:rPr>
          <w:rFonts w:ascii="Times New Roman" w:hAnsi="Times New Roman"/>
          <w:sz w:val="24"/>
          <w:szCs w:val="24"/>
        </w:rPr>
        <w:t>30</w:t>
      </w:r>
      <w:r w:rsidRPr="00806B5C">
        <w:rPr>
          <w:rFonts w:ascii="Times New Roman" w:hAnsi="Times New Roman"/>
          <w:sz w:val="24"/>
          <w:szCs w:val="24"/>
        </w:rPr>
        <w:t>»</w:t>
      </w:r>
      <w:r w:rsidR="00802500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802500">
        <w:rPr>
          <w:rFonts w:ascii="Times New Roman" w:hAnsi="Times New Roman"/>
          <w:sz w:val="24"/>
          <w:szCs w:val="24"/>
        </w:rPr>
        <w:t xml:space="preserve">сентября </w:t>
      </w:r>
      <w:r w:rsidRPr="00806B5C">
        <w:rPr>
          <w:rFonts w:ascii="Times New Roman" w:hAnsi="Times New Roman"/>
          <w:sz w:val="24"/>
          <w:szCs w:val="24"/>
        </w:rPr>
        <w:t>2025г.</w:t>
      </w:r>
    </w:p>
    <w:p w14:paraId="36FC362B" w14:textId="77777777" w:rsidR="00C3147F" w:rsidRPr="00806B5C" w:rsidRDefault="00C3147F" w:rsidP="00C3147F">
      <w:pPr>
        <w:ind w:left="4820"/>
        <w:contextualSpacing/>
        <w:rPr>
          <w:rFonts w:ascii="Times New Roman" w:hAnsi="Times New Roman"/>
          <w:sz w:val="24"/>
          <w:szCs w:val="24"/>
        </w:rPr>
      </w:pPr>
    </w:p>
    <w:p w14:paraId="04B6DFE0" w14:textId="009F7CBE" w:rsidR="00C3147F" w:rsidRPr="00806B5C" w:rsidRDefault="00C3147F" w:rsidP="00C3147F">
      <w:pPr>
        <w:contextualSpacing/>
        <w:rPr>
          <w:rFonts w:ascii="Times New Roman" w:hAnsi="Times New Roman"/>
          <w:sz w:val="24"/>
          <w:szCs w:val="24"/>
        </w:rPr>
      </w:pPr>
    </w:p>
    <w:p w14:paraId="76B73617" w14:textId="77777777" w:rsidR="00C3147F" w:rsidRPr="00806B5C" w:rsidRDefault="00C3147F" w:rsidP="00DF6633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DA30684" w14:textId="77777777" w:rsidR="00C3147F" w:rsidRPr="00806B5C" w:rsidRDefault="00C3147F" w:rsidP="00DF6633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B5C">
        <w:rPr>
          <w:rFonts w:ascii="Times New Roman" w:hAnsi="Times New Roman" w:cs="Times New Roman"/>
          <w:b/>
          <w:sz w:val="24"/>
          <w:szCs w:val="24"/>
        </w:rPr>
        <w:t xml:space="preserve">Внутренний стандарт </w:t>
      </w:r>
    </w:p>
    <w:p w14:paraId="223DE107" w14:textId="2AAA1168" w:rsidR="008B3925" w:rsidRPr="00806B5C" w:rsidRDefault="00DF6633" w:rsidP="008B3925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B5C">
        <w:rPr>
          <w:rFonts w:ascii="Times New Roman" w:hAnsi="Times New Roman" w:cs="Times New Roman"/>
          <w:b/>
          <w:sz w:val="24"/>
          <w:szCs w:val="24"/>
        </w:rPr>
        <w:t xml:space="preserve">Управление разработкой и предложением </w:t>
      </w:r>
    </w:p>
    <w:p w14:paraId="3AEE92C0" w14:textId="303DF53F" w:rsidR="00DF6633" w:rsidRPr="00806B5C" w:rsidRDefault="00DF6633" w:rsidP="00DF6633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B5C">
        <w:rPr>
          <w:rFonts w:ascii="Times New Roman" w:hAnsi="Times New Roman" w:cs="Times New Roman"/>
          <w:b/>
          <w:sz w:val="24"/>
          <w:szCs w:val="24"/>
        </w:rPr>
        <w:t>финансовых инструментов</w:t>
      </w:r>
    </w:p>
    <w:p w14:paraId="6D8094FB" w14:textId="77777777" w:rsidR="00C3147F" w:rsidRPr="00806B5C" w:rsidRDefault="00C3147F" w:rsidP="00C3147F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</w:p>
    <w:p w14:paraId="060661AA" w14:textId="41F5B55B" w:rsidR="009F0EB3" w:rsidRDefault="00C3147F" w:rsidP="00C3147F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06B5C">
        <w:rPr>
          <w:rFonts w:ascii="Times New Roman" w:hAnsi="Times New Roman" w:cs="Times New Roman"/>
          <w:sz w:val="24"/>
          <w:szCs w:val="24"/>
        </w:rPr>
        <w:t>Настоящий Внутренний стандарт «Управление разработкой и предложением  финансовых инструментов» (далее – Внутренний стандарт) разработан в соответствии с частью 2 статьи 6 Федерального закона от 13 июля 2015 года № 223-ФЗ «О саморегулируемых организациях в сфере финансового рынка» в целях развития финансового рынка Российской Федерации, защиты прав и интересов потребителей финансовых услуг.</w:t>
      </w:r>
    </w:p>
    <w:p w14:paraId="78E05B17" w14:textId="4CEB2DAE" w:rsidR="00C3147F" w:rsidRPr="00806B5C" w:rsidRDefault="00C3147F" w:rsidP="00C3147F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06B5C">
        <w:rPr>
          <w:rFonts w:ascii="Times New Roman" w:hAnsi="Times New Roman" w:cs="Times New Roman"/>
          <w:sz w:val="24"/>
          <w:szCs w:val="24"/>
        </w:rPr>
        <w:t>Настоящий Внутренний стандарт устанавливает требования к лицам, имеющим право на осуществление брокерской деятельности</w:t>
      </w:r>
      <w:r w:rsidR="007428A0">
        <w:rPr>
          <w:rFonts w:ascii="Times New Roman" w:hAnsi="Times New Roman" w:cs="Times New Roman"/>
          <w:sz w:val="24"/>
          <w:szCs w:val="24"/>
        </w:rPr>
        <w:t>,</w:t>
      </w:r>
      <w:r w:rsidRPr="00806B5C">
        <w:rPr>
          <w:rFonts w:ascii="Times New Roman" w:hAnsi="Times New Roman" w:cs="Times New Roman"/>
          <w:sz w:val="24"/>
          <w:szCs w:val="24"/>
        </w:rPr>
        <w:t xml:space="preserve"> при</w:t>
      </w:r>
      <w:r w:rsidR="00D53D7E">
        <w:rPr>
          <w:rFonts w:ascii="Times New Roman" w:hAnsi="Times New Roman" w:cs="Times New Roman"/>
          <w:sz w:val="24"/>
          <w:szCs w:val="24"/>
        </w:rPr>
        <w:t xml:space="preserve"> </w:t>
      </w:r>
      <w:r w:rsidR="001B7780">
        <w:rPr>
          <w:rFonts w:ascii="Times New Roman" w:hAnsi="Times New Roman" w:cs="Times New Roman"/>
          <w:sz w:val="24"/>
          <w:szCs w:val="24"/>
        </w:rPr>
        <w:t xml:space="preserve">разработке </w:t>
      </w:r>
      <w:r w:rsidR="001B7780" w:rsidRPr="00806B5C">
        <w:rPr>
          <w:rFonts w:ascii="Times New Roman" w:hAnsi="Times New Roman" w:cs="Times New Roman"/>
          <w:sz w:val="24"/>
          <w:szCs w:val="24"/>
        </w:rPr>
        <w:t xml:space="preserve">финансовых инструментов </w:t>
      </w:r>
      <w:r w:rsidR="001B7780">
        <w:rPr>
          <w:rFonts w:ascii="Times New Roman" w:hAnsi="Times New Roman" w:cs="Times New Roman"/>
          <w:sz w:val="24"/>
          <w:szCs w:val="24"/>
        </w:rPr>
        <w:t xml:space="preserve">и их </w:t>
      </w:r>
      <w:r w:rsidRPr="00806B5C">
        <w:rPr>
          <w:rFonts w:ascii="Times New Roman" w:hAnsi="Times New Roman" w:cs="Times New Roman"/>
          <w:sz w:val="24"/>
          <w:szCs w:val="24"/>
        </w:rPr>
        <w:t>предложени</w:t>
      </w:r>
      <w:r w:rsidR="001B7780">
        <w:rPr>
          <w:rFonts w:ascii="Times New Roman" w:hAnsi="Times New Roman" w:cs="Times New Roman"/>
          <w:sz w:val="24"/>
          <w:szCs w:val="24"/>
        </w:rPr>
        <w:t>и</w:t>
      </w:r>
      <w:r w:rsidRPr="00806B5C">
        <w:rPr>
          <w:rFonts w:ascii="Times New Roman" w:hAnsi="Times New Roman" w:cs="Times New Roman"/>
          <w:sz w:val="24"/>
          <w:szCs w:val="24"/>
        </w:rPr>
        <w:t xml:space="preserve"> </w:t>
      </w:r>
      <w:r w:rsidR="00D53D7E">
        <w:rPr>
          <w:rFonts w:ascii="Times New Roman" w:hAnsi="Times New Roman" w:cs="Times New Roman"/>
          <w:sz w:val="24"/>
          <w:szCs w:val="24"/>
        </w:rPr>
        <w:t xml:space="preserve">получателям финансовых услуг - </w:t>
      </w:r>
      <w:r w:rsidRPr="00806B5C">
        <w:rPr>
          <w:rFonts w:ascii="Times New Roman" w:hAnsi="Times New Roman" w:cs="Times New Roman"/>
          <w:sz w:val="24"/>
          <w:szCs w:val="24"/>
        </w:rPr>
        <w:t>физическим лицам.</w:t>
      </w:r>
    </w:p>
    <w:p w14:paraId="52136F93" w14:textId="77777777" w:rsidR="00C3147F" w:rsidRPr="00806B5C" w:rsidRDefault="00C3147F" w:rsidP="00C3147F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EAC3BBC" w14:textId="77777777" w:rsidR="00952CB4" w:rsidRPr="00806B5C" w:rsidRDefault="00952CB4" w:rsidP="00245F32">
      <w:pPr>
        <w:pStyle w:val="ConsPlusNormal"/>
        <w:numPr>
          <w:ilvl w:val="0"/>
          <w:numId w:val="4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21A">
        <w:rPr>
          <w:rFonts w:ascii="Times New Roman" w:hAnsi="Times New Roman" w:cs="Times New Roman"/>
          <w:sz w:val="24"/>
          <w:szCs w:val="24"/>
        </w:rPr>
        <w:t>О</w:t>
      </w:r>
      <w:r w:rsidRPr="00806B5C">
        <w:rPr>
          <w:rFonts w:ascii="Times New Roman" w:hAnsi="Times New Roman" w:cs="Times New Roman"/>
          <w:sz w:val="24"/>
          <w:szCs w:val="24"/>
        </w:rPr>
        <w:t>бщие положения</w:t>
      </w:r>
    </w:p>
    <w:p w14:paraId="432CF581" w14:textId="75444DD7" w:rsidR="00EC532D" w:rsidRDefault="00DC10A2" w:rsidP="00EC532D">
      <w:pPr>
        <w:pStyle w:val="ConsPlusNormal"/>
        <w:numPr>
          <w:ilvl w:val="1"/>
          <w:numId w:val="4"/>
        </w:numPr>
        <w:tabs>
          <w:tab w:val="left" w:pos="851"/>
        </w:tabs>
        <w:spacing w:before="220" w:line="36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06B5C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EA490F">
        <w:rPr>
          <w:rFonts w:ascii="Times New Roman" w:hAnsi="Times New Roman" w:cs="Times New Roman"/>
          <w:sz w:val="24"/>
          <w:szCs w:val="24"/>
        </w:rPr>
        <w:t xml:space="preserve">Внутренний </w:t>
      </w:r>
      <w:r w:rsidR="00B146ED" w:rsidRPr="00806B5C">
        <w:rPr>
          <w:rFonts w:ascii="Times New Roman" w:hAnsi="Times New Roman" w:cs="Times New Roman"/>
          <w:sz w:val="24"/>
          <w:szCs w:val="24"/>
        </w:rPr>
        <w:t>стандарт</w:t>
      </w:r>
      <w:r w:rsidRPr="00806B5C">
        <w:rPr>
          <w:rFonts w:ascii="Times New Roman" w:hAnsi="Times New Roman" w:cs="Times New Roman"/>
          <w:sz w:val="24"/>
          <w:szCs w:val="24"/>
        </w:rPr>
        <w:t xml:space="preserve"> применяется </w:t>
      </w:r>
      <w:r w:rsidR="00AE285D" w:rsidRPr="00806B5C">
        <w:rPr>
          <w:rFonts w:ascii="Times New Roman" w:hAnsi="Times New Roman" w:cs="Times New Roman"/>
          <w:color w:val="01161E"/>
          <w:sz w:val="24"/>
          <w:szCs w:val="24"/>
          <w:shd w:val="clear" w:color="auto" w:fill="FFFFFF"/>
        </w:rPr>
        <w:t xml:space="preserve">при </w:t>
      </w:r>
      <w:r w:rsidR="00FB73CA">
        <w:rPr>
          <w:rFonts w:ascii="Times New Roman" w:hAnsi="Times New Roman" w:cs="Times New Roman"/>
          <w:color w:val="01161E"/>
          <w:sz w:val="24"/>
          <w:szCs w:val="24"/>
          <w:shd w:val="clear" w:color="auto" w:fill="FFFFFF"/>
        </w:rPr>
        <w:t xml:space="preserve">разработке и </w:t>
      </w:r>
      <w:r w:rsidRPr="00806B5C">
        <w:rPr>
          <w:rFonts w:ascii="Times New Roman" w:hAnsi="Times New Roman" w:cs="Times New Roman"/>
          <w:sz w:val="24"/>
          <w:szCs w:val="24"/>
        </w:rPr>
        <w:t xml:space="preserve">предложении </w:t>
      </w:r>
      <w:r w:rsidR="006B0A06" w:rsidRPr="00806B5C">
        <w:rPr>
          <w:rFonts w:ascii="Times New Roman" w:hAnsi="Times New Roman" w:cs="Times New Roman"/>
          <w:sz w:val="24"/>
          <w:szCs w:val="24"/>
        </w:rPr>
        <w:t xml:space="preserve">брокером </w:t>
      </w:r>
      <w:r w:rsidR="00AE285D" w:rsidRPr="00806B5C">
        <w:rPr>
          <w:rFonts w:ascii="Times New Roman" w:hAnsi="Times New Roman" w:cs="Times New Roman"/>
          <w:sz w:val="24"/>
          <w:szCs w:val="24"/>
        </w:rPr>
        <w:t>следующих финансовых инструментов:</w:t>
      </w:r>
    </w:p>
    <w:p w14:paraId="015EB4A0" w14:textId="4E19901F" w:rsidR="00DC10A2" w:rsidRPr="00806B5C" w:rsidRDefault="00B123F2" w:rsidP="002A06AC">
      <w:pPr>
        <w:pStyle w:val="ConsPlusNormal"/>
        <w:spacing w:before="22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bookmarkStart w:id="1" w:name="_Hlk200965689"/>
      <w:bookmarkStart w:id="2" w:name="_Hlk200966086"/>
      <w:r>
        <w:rPr>
          <w:rFonts w:ascii="Times New Roman" w:hAnsi="Times New Roman" w:cs="Times New Roman"/>
          <w:sz w:val="24"/>
          <w:szCs w:val="24"/>
        </w:rPr>
        <w:t>д</w:t>
      </w:r>
      <w:r w:rsidR="00DC10A2" w:rsidRPr="00806B5C">
        <w:rPr>
          <w:rFonts w:ascii="Times New Roman" w:hAnsi="Times New Roman" w:cs="Times New Roman"/>
          <w:sz w:val="24"/>
          <w:szCs w:val="24"/>
        </w:rPr>
        <w:t xml:space="preserve">оговоры, являющиеся производными финансовыми </w:t>
      </w:r>
      <w:r w:rsidR="00DC10A2" w:rsidRPr="001764AE">
        <w:rPr>
          <w:rFonts w:ascii="Times New Roman" w:hAnsi="Times New Roman" w:cs="Times New Roman"/>
          <w:sz w:val="24"/>
          <w:szCs w:val="24"/>
        </w:rPr>
        <w:t>инструментами</w:t>
      </w:r>
      <w:r w:rsidR="00B42299" w:rsidRPr="001764AE">
        <w:rPr>
          <w:rFonts w:ascii="Times New Roman" w:hAnsi="Times New Roman" w:cs="Times New Roman"/>
          <w:sz w:val="24"/>
          <w:szCs w:val="24"/>
        </w:rPr>
        <w:t xml:space="preserve">, заключаемые не на </w:t>
      </w:r>
      <w:r w:rsidR="00D53D7E">
        <w:rPr>
          <w:rFonts w:ascii="Times New Roman" w:hAnsi="Times New Roman" w:cs="Times New Roman"/>
          <w:sz w:val="24"/>
          <w:szCs w:val="24"/>
        </w:rPr>
        <w:t xml:space="preserve">организованных </w:t>
      </w:r>
      <w:r w:rsidR="00B42299" w:rsidRPr="001764AE">
        <w:rPr>
          <w:rFonts w:ascii="Times New Roman" w:hAnsi="Times New Roman" w:cs="Times New Roman"/>
          <w:sz w:val="24"/>
          <w:szCs w:val="24"/>
        </w:rPr>
        <w:t>торгах;</w:t>
      </w:r>
    </w:p>
    <w:bookmarkEnd w:id="1"/>
    <w:p w14:paraId="29440517" w14:textId="77777777" w:rsidR="00B146ED" w:rsidRPr="00806B5C" w:rsidRDefault="00B123F2" w:rsidP="002A06AC">
      <w:pPr>
        <w:pStyle w:val="ConsPlusNormal"/>
        <w:spacing w:before="22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801705">
        <w:rPr>
          <w:rFonts w:ascii="Times New Roman" w:hAnsi="Times New Roman" w:cs="Times New Roman"/>
          <w:sz w:val="24"/>
          <w:szCs w:val="24"/>
        </w:rPr>
        <w:t>о</w:t>
      </w:r>
      <w:r w:rsidR="00B146ED" w:rsidRPr="00801705">
        <w:rPr>
          <w:rFonts w:ascii="Times New Roman" w:hAnsi="Times New Roman" w:cs="Times New Roman"/>
          <w:sz w:val="24"/>
          <w:szCs w:val="24"/>
        </w:rPr>
        <w:t>блигации со структурным доходом</w:t>
      </w:r>
      <w:r w:rsidR="00AE285D" w:rsidRPr="00801705">
        <w:rPr>
          <w:rFonts w:ascii="Times New Roman" w:hAnsi="Times New Roman" w:cs="Times New Roman"/>
          <w:sz w:val="24"/>
          <w:szCs w:val="24"/>
        </w:rPr>
        <w:t>;</w:t>
      </w:r>
    </w:p>
    <w:p w14:paraId="31840838" w14:textId="77777777" w:rsidR="00B146ED" w:rsidRPr="00806B5C" w:rsidRDefault="00B123F2" w:rsidP="002A06AC">
      <w:pPr>
        <w:pStyle w:val="ConsPlusNormal"/>
        <w:spacing w:before="22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B146ED" w:rsidRPr="00806B5C">
        <w:rPr>
          <w:rFonts w:ascii="Times New Roman" w:hAnsi="Times New Roman" w:cs="Times New Roman"/>
          <w:sz w:val="24"/>
          <w:szCs w:val="24"/>
        </w:rPr>
        <w:t>труктурные облигации</w:t>
      </w:r>
      <w:r w:rsidR="00AE285D" w:rsidRPr="00806B5C">
        <w:rPr>
          <w:rFonts w:ascii="Times New Roman" w:hAnsi="Times New Roman" w:cs="Times New Roman"/>
          <w:sz w:val="24"/>
          <w:szCs w:val="24"/>
        </w:rPr>
        <w:t>;</w:t>
      </w:r>
    </w:p>
    <w:p w14:paraId="356DEDF8" w14:textId="48C3BCDC" w:rsidR="00F56079" w:rsidRDefault="00B123F2" w:rsidP="002A06AC">
      <w:pPr>
        <w:pStyle w:val="ConsPlusNormal"/>
        <w:spacing w:before="22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B146ED" w:rsidRPr="00806B5C">
        <w:rPr>
          <w:rFonts w:ascii="Times New Roman" w:hAnsi="Times New Roman" w:cs="Times New Roman"/>
          <w:sz w:val="24"/>
          <w:szCs w:val="24"/>
        </w:rPr>
        <w:t xml:space="preserve">ностранные финансовые инструменты, аналогичные </w:t>
      </w:r>
      <w:r w:rsidR="00FB73CA">
        <w:rPr>
          <w:rFonts w:ascii="Times New Roman" w:hAnsi="Times New Roman" w:cs="Times New Roman"/>
          <w:sz w:val="24"/>
          <w:szCs w:val="24"/>
        </w:rPr>
        <w:t>о</w:t>
      </w:r>
      <w:r w:rsidR="00FB73CA" w:rsidRPr="00806B5C">
        <w:rPr>
          <w:rFonts w:ascii="Times New Roman" w:hAnsi="Times New Roman" w:cs="Times New Roman"/>
          <w:sz w:val="24"/>
          <w:szCs w:val="24"/>
        </w:rPr>
        <w:t>блигаци</w:t>
      </w:r>
      <w:r w:rsidR="00FB73CA">
        <w:rPr>
          <w:rFonts w:ascii="Times New Roman" w:hAnsi="Times New Roman" w:cs="Times New Roman"/>
          <w:sz w:val="24"/>
          <w:szCs w:val="24"/>
        </w:rPr>
        <w:t>ям</w:t>
      </w:r>
      <w:r w:rsidR="00FB73CA" w:rsidRPr="00806B5C">
        <w:rPr>
          <w:rFonts w:ascii="Times New Roman" w:hAnsi="Times New Roman" w:cs="Times New Roman"/>
          <w:sz w:val="24"/>
          <w:szCs w:val="24"/>
        </w:rPr>
        <w:t xml:space="preserve"> со структурным доходом</w:t>
      </w:r>
      <w:r w:rsidR="00FB73CA">
        <w:rPr>
          <w:rFonts w:ascii="Times New Roman" w:hAnsi="Times New Roman" w:cs="Times New Roman"/>
          <w:sz w:val="24"/>
          <w:szCs w:val="24"/>
        </w:rPr>
        <w:t xml:space="preserve"> и с</w:t>
      </w:r>
      <w:r w:rsidR="00FB73CA" w:rsidRPr="00806B5C">
        <w:rPr>
          <w:rFonts w:ascii="Times New Roman" w:hAnsi="Times New Roman" w:cs="Times New Roman"/>
          <w:sz w:val="24"/>
          <w:szCs w:val="24"/>
        </w:rPr>
        <w:t>труктурны</w:t>
      </w:r>
      <w:r w:rsidR="00FB73CA">
        <w:rPr>
          <w:rFonts w:ascii="Times New Roman" w:hAnsi="Times New Roman" w:cs="Times New Roman"/>
          <w:sz w:val="24"/>
          <w:szCs w:val="24"/>
        </w:rPr>
        <w:t>м</w:t>
      </w:r>
      <w:r w:rsidR="00FB73CA" w:rsidRPr="00806B5C">
        <w:rPr>
          <w:rFonts w:ascii="Times New Roman" w:hAnsi="Times New Roman" w:cs="Times New Roman"/>
          <w:sz w:val="24"/>
          <w:szCs w:val="24"/>
        </w:rPr>
        <w:t xml:space="preserve"> облигаци</w:t>
      </w:r>
      <w:r w:rsidR="00FB73CA">
        <w:rPr>
          <w:rFonts w:ascii="Times New Roman" w:hAnsi="Times New Roman" w:cs="Times New Roman"/>
          <w:sz w:val="24"/>
          <w:szCs w:val="24"/>
        </w:rPr>
        <w:t>ям</w:t>
      </w:r>
      <w:r w:rsidR="008B4D36">
        <w:rPr>
          <w:rFonts w:ascii="Times New Roman" w:hAnsi="Times New Roman" w:cs="Times New Roman"/>
          <w:sz w:val="24"/>
          <w:szCs w:val="24"/>
        </w:rPr>
        <w:t>.</w:t>
      </w:r>
    </w:p>
    <w:p w14:paraId="313C088D" w14:textId="13345416" w:rsidR="00B146ED" w:rsidRPr="00806B5C" w:rsidRDefault="001D1B68" w:rsidP="002A06AC">
      <w:pPr>
        <w:pStyle w:val="ConsPlusNormal"/>
        <w:spacing w:before="22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настоящего Внутреннего стандарта могут применяться при разработке и предложении </w:t>
      </w:r>
      <w:r w:rsidR="00F56079">
        <w:rPr>
          <w:rFonts w:ascii="Times New Roman" w:hAnsi="Times New Roman" w:cs="Times New Roman"/>
          <w:sz w:val="24"/>
          <w:szCs w:val="24"/>
        </w:rPr>
        <w:t>иных финансовых инструментов, по усмотрению брокера</w:t>
      </w:r>
      <w:r w:rsidR="00150F40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2"/>
    <w:p w14:paraId="56A29B80" w14:textId="343988F1" w:rsidR="00801705" w:rsidRPr="00D50D73" w:rsidRDefault="00801705" w:rsidP="00B13EB5">
      <w:pPr>
        <w:pStyle w:val="ConsPlusNormal"/>
        <w:numPr>
          <w:ilvl w:val="1"/>
          <w:numId w:val="8"/>
        </w:numPr>
        <w:tabs>
          <w:tab w:val="left" w:pos="720"/>
          <w:tab w:val="left" w:pos="993"/>
        </w:tabs>
        <w:spacing w:before="220" w:line="36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B6E08">
        <w:rPr>
          <w:rFonts w:ascii="Times New Roman" w:hAnsi="Times New Roman" w:cs="Times New Roman"/>
          <w:sz w:val="24"/>
          <w:szCs w:val="24"/>
        </w:rPr>
        <w:t xml:space="preserve">Брокер должен определить группу получателей финансовых услуг, которым </w:t>
      </w:r>
      <w:r w:rsidRPr="008B6E08">
        <w:rPr>
          <w:rFonts w:ascii="Times New Roman" w:hAnsi="Times New Roman" w:cs="Times New Roman"/>
          <w:sz w:val="24"/>
          <w:szCs w:val="24"/>
        </w:rPr>
        <w:lastRenderedPageBreak/>
        <w:t>мо</w:t>
      </w:r>
      <w:r w:rsidR="00B77E65" w:rsidRPr="008B6E08">
        <w:rPr>
          <w:rFonts w:ascii="Times New Roman" w:hAnsi="Times New Roman" w:cs="Times New Roman"/>
          <w:sz w:val="24"/>
          <w:szCs w:val="24"/>
        </w:rPr>
        <w:t xml:space="preserve">жет </w:t>
      </w:r>
      <w:r w:rsidRPr="008B6E08">
        <w:rPr>
          <w:rFonts w:ascii="Times New Roman" w:hAnsi="Times New Roman" w:cs="Times New Roman"/>
          <w:sz w:val="24"/>
          <w:szCs w:val="24"/>
        </w:rPr>
        <w:t xml:space="preserve">предлагаться </w:t>
      </w:r>
      <w:r w:rsidR="00666331" w:rsidRPr="008B6E08">
        <w:rPr>
          <w:rFonts w:ascii="Times New Roman" w:hAnsi="Times New Roman" w:cs="Times New Roman"/>
          <w:sz w:val="24"/>
          <w:szCs w:val="24"/>
        </w:rPr>
        <w:t xml:space="preserve">каждый </w:t>
      </w:r>
      <w:r w:rsidRPr="008B6E08">
        <w:rPr>
          <w:rFonts w:ascii="Times New Roman" w:hAnsi="Times New Roman" w:cs="Times New Roman"/>
          <w:sz w:val="24"/>
          <w:szCs w:val="24"/>
        </w:rPr>
        <w:t>финансовы</w:t>
      </w:r>
      <w:r w:rsidR="00B77E65" w:rsidRPr="008B6E08">
        <w:rPr>
          <w:rFonts w:ascii="Times New Roman" w:hAnsi="Times New Roman" w:cs="Times New Roman"/>
          <w:sz w:val="24"/>
          <w:szCs w:val="24"/>
        </w:rPr>
        <w:t>й</w:t>
      </w:r>
      <w:r w:rsidRPr="008B6E08">
        <w:rPr>
          <w:rFonts w:ascii="Times New Roman" w:hAnsi="Times New Roman" w:cs="Times New Roman"/>
          <w:sz w:val="24"/>
          <w:szCs w:val="24"/>
        </w:rPr>
        <w:t xml:space="preserve"> инструмент</w:t>
      </w:r>
      <w:r w:rsidR="00B77E65" w:rsidRPr="008B6E08">
        <w:rPr>
          <w:rFonts w:ascii="Times New Roman" w:hAnsi="Times New Roman" w:cs="Times New Roman"/>
          <w:sz w:val="24"/>
          <w:szCs w:val="24"/>
        </w:rPr>
        <w:t xml:space="preserve"> (группа схо</w:t>
      </w:r>
      <w:r w:rsidR="00666331" w:rsidRPr="008B6E08">
        <w:rPr>
          <w:rFonts w:ascii="Times New Roman" w:hAnsi="Times New Roman" w:cs="Times New Roman"/>
          <w:sz w:val="24"/>
          <w:szCs w:val="24"/>
        </w:rPr>
        <w:t>жих</w:t>
      </w:r>
      <w:r w:rsidR="00B77E65" w:rsidRPr="008B6E08">
        <w:rPr>
          <w:rFonts w:ascii="Times New Roman" w:hAnsi="Times New Roman" w:cs="Times New Roman"/>
          <w:sz w:val="24"/>
          <w:szCs w:val="24"/>
        </w:rPr>
        <w:t xml:space="preserve"> финансовых инструментов)</w:t>
      </w:r>
      <w:r w:rsidR="00F307F4" w:rsidRPr="008B6E08">
        <w:rPr>
          <w:rFonts w:ascii="Times New Roman" w:hAnsi="Times New Roman" w:cs="Times New Roman"/>
          <w:sz w:val="24"/>
          <w:szCs w:val="24"/>
        </w:rPr>
        <w:t>, предусмотренны</w:t>
      </w:r>
      <w:r w:rsidR="004F3125">
        <w:rPr>
          <w:rFonts w:ascii="Times New Roman" w:hAnsi="Times New Roman" w:cs="Times New Roman"/>
          <w:sz w:val="24"/>
          <w:szCs w:val="24"/>
        </w:rPr>
        <w:t>е</w:t>
      </w:r>
      <w:r w:rsidR="00F307F4" w:rsidRPr="008B6E08">
        <w:rPr>
          <w:rFonts w:ascii="Times New Roman" w:hAnsi="Times New Roman" w:cs="Times New Roman"/>
          <w:sz w:val="24"/>
          <w:szCs w:val="24"/>
        </w:rPr>
        <w:t xml:space="preserve"> пунктом 1.1 настоящего </w:t>
      </w:r>
      <w:r w:rsidR="00E21BAE" w:rsidRPr="008B6E08">
        <w:rPr>
          <w:rFonts w:ascii="Times New Roman" w:hAnsi="Times New Roman" w:cs="Times New Roman"/>
          <w:sz w:val="24"/>
          <w:szCs w:val="24"/>
        </w:rPr>
        <w:t>Внутреннего с</w:t>
      </w:r>
      <w:r w:rsidR="00F307F4" w:rsidRPr="008B6E08">
        <w:rPr>
          <w:rFonts w:ascii="Times New Roman" w:hAnsi="Times New Roman" w:cs="Times New Roman"/>
          <w:sz w:val="24"/>
          <w:szCs w:val="24"/>
        </w:rPr>
        <w:t>тандарта</w:t>
      </w:r>
      <w:r w:rsidRPr="008B6E08">
        <w:rPr>
          <w:rFonts w:ascii="Times New Roman" w:hAnsi="Times New Roman" w:cs="Times New Roman"/>
          <w:sz w:val="24"/>
          <w:szCs w:val="24"/>
        </w:rPr>
        <w:t xml:space="preserve"> (целевая группа получателей финансовых услуг).</w:t>
      </w:r>
      <w:r w:rsidR="001E4B31" w:rsidRPr="008B6E08">
        <w:rPr>
          <w:rFonts w:ascii="Times New Roman" w:hAnsi="Times New Roman" w:cs="Times New Roman"/>
          <w:sz w:val="24"/>
          <w:szCs w:val="24"/>
        </w:rPr>
        <w:t xml:space="preserve"> </w:t>
      </w:r>
      <w:r w:rsidR="009F0EB3" w:rsidRPr="00D50D73">
        <w:rPr>
          <w:rFonts w:ascii="Times New Roman" w:hAnsi="Times New Roman" w:cs="Times New Roman"/>
          <w:sz w:val="24"/>
          <w:szCs w:val="24"/>
        </w:rPr>
        <w:t>Бр</w:t>
      </w:r>
      <w:r w:rsidR="009F0EB3" w:rsidRPr="00EC532D">
        <w:rPr>
          <w:rFonts w:ascii="Times New Roman" w:hAnsi="Times New Roman" w:cs="Times New Roman"/>
          <w:sz w:val="24"/>
          <w:szCs w:val="24"/>
        </w:rPr>
        <w:t xml:space="preserve">окер вправе не определять </w:t>
      </w:r>
      <w:r w:rsidR="009F0EB3" w:rsidRPr="003A2D2B">
        <w:rPr>
          <w:rFonts w:ascii="Times New Roman" w:hAnsi="Times New Roman" w:cs="Times New Roman"/>
          <w:sz w:val="24"/>
          <w:szCs w:val="24"/>
        </w:rPr>
        <w:t xml:space="preserve">целевую группу получателей финансовых услуг, если она определена третьим лицом, </w:t>
      </w:r>
      <w:r w:rsidR="00D50D73" w:rsidRPr="00350493">
        <w:rPr>
          <w:rFonts w:ascii="Times New Roman" w:hAnsi="Times New Roman" w:cs="Times New Roman"/>
          <w:sz w:val="24"/>
          <w:szCs w:val="24"/>
        </w:rPr>
        <w:t xml:space="preserve">обязанным по такому </w:t>
      </w:r>
      <w:r w:rsidR="009F0EB3" w:rsidRPr="00D50D73">
        <w:rPr>
          <w:rFonts w:ascii="Times New Roman" w:hAnsi="Times New Roman" w:cs="Times New Roman"/>
          <w:sz w:val="24"/>
          <w:szCs w:val="24"/>
        </w:rPr>
        <w:t>финансов</w:t>
      </w:r>
      <w:r w:rsidR="00D50D73" w:rsidRPr="00350493">
        <w:rPr>
          <w:rFonts w:ascii="Times New Roman" w:hAnsi="Times New Roman" w:cs="Times New Roman"/>
          <w:sz w:val="24"/>
          <w:szCs w:val="24"/>
        </w:rPr>
        <w:t xml:space="preserve">ому </w:t>
      </w:r>
      <w:r w:rsidR="009F0EB3" w:rsidRPr="00D50D73">
        <w:rPr>
          <w:rFonts w:ascii="Times New Roman" w:hAnsi="Times New Roman" w:cs="Times New Roman"/>
          <w:sz w:val="24"/>
          <w:szCs w:val="24"/>
        </w:rPr>
        <w:t>инструмент</w:t>
      </w:r>
      <w:r w:rsidR="00D50D73" w:rsidRPr="00350493">
        <w:rPr>
          <w:rFonts w:ascii="Times New Roman" w:hAnsi="Times New Roman" w:cs="Times New Roman"/>
          <w:sz w:val="24"/>
          <w:szCs w:val="24"/>
        </w:rPr>
        <w:t>у</w:t>
      </w:r>
      <w:r w:rsidR="00213EDC" w:rsidRPr="00350493">
        <w:rPr>
          <w:rFonts w:ascii="Times New Roman" w:hAnsi="Times New Roman" w:cs="Times New Roman"/>
          <w:sz w:val="24"/>
          <w:szCs w:val="24"/>
        </w:rPr>
        <w:t xml:space="preserve">, либо определить такую целевую группу, </w:t>
      </w:r>
      <w:r w:rsidR="00221E42" w:rsidRPr="00D50D73">
        <w:rPr>
          <w:rFonts w:ascii="Times New Roman" w:hAnsi="Times New Roman" w:cs="Times New Roman"/>
          <w:sz w:val="24"/>
          <w:szCs w:val="24"/>
        </w:rPr>
        <w:t>установи</w:t>
      </w:r>
      <w:r w:rsidR="00D50D73" w:rsidRPr="00D50D73">
        <w:rPr>
          <w:rFonts w:ascii="Times New Roman" w:hAnsi="Times New Roman" w:cs="Times New Roman"/>
          <w:sz w:val="24"/>
          <w:szCs w:val="24"/>
        </w:rPr>
        <w:t>в</w:t>
      </w:r>
      <w:r w:rsidR="00221E42" w:rsidRPr="00D50D73">
        <w:rPr>
          <w:rFonts w:ascii="Times New Roman" w:hAnsi="Times New Roman" w:cs="Times New Roman"/>
          <w:sz w:val="24"/>
          <w:szCs w:val="24"/>
        </w:rPr>
        <w:t xml:space="preserve"> дополнительные </w:t>
      </w:r>
      <w:r w:rsidR="00E21BAE" w:rsidRPr="00D50D73">
        <w:rPr>
          <w:rFonts w:ascii="Times New Roman" w:hAnsi="Times New Roman" w:cs="Times New Roman"/>
          <w:sz w:val="24"/>
          <w:szCs w:val="24"/>
        </w:rPr>
        <w:t xml:space="preserve">и </w:t>
      </w:r>
      <w:r w:rsidR="008B6E08" w:rsidRPr="00D50D73">
        <w:rPr>
          <w:rFonts w:ascii="Times New Roman" w:hAnsi="Times New Roman" w:cs="Times New Roman"/>
          <w:sz w:val="24"/>
          <w:szCs w:val="24"/>
        </w:rPr>
        <w:t xml:space="preserve">(или) </w:t>
      </w:r>
      <w:r w:rsidR="00E21BAE" w:rsidRPr="00D50D73">
        <w:rPr>
          <w:rFonts w:ascii="Times New Roman" w:hAnsi="Times New Roman" w:cs="Times New Roman"/>
          <w:sz w:val="24"/>
          <w:szCs w:val="24"/>
        </w:rPr>
        <w:t xml:space="preserve">более строгие </w:t>
      </w:r>
      <w:r w:rsidR="00221E42" w:rsidRPr="00D50D73">
        <w:rPr>
          <w:rFonts w:ascii="Times New Roman" w:hAnsi="Times New Roman" w:cs="Times New Roman"/>
          <w:sz w:val="24"/>
          <w:szCs w:val="24"/>
        </w:rPr>
        <w:t>критерии</w:t>
      </w:r>
      <w:r w:rsidR="00E21BAE" w:rsidRPr="00D50D73">
        <w:rPr>
          <w:rFonts w:ascii="Times New Roman" w:hAnsi="Times New Roman" w:cs="Times New Roman"/>
          <w:sz w:val="24"/>
          <w:szCs w:val="24"/>
        </w:rPr>
        <w:t xml:space="preserve"> целевой группы получателей финансовых услуг</w:t>
      </w:r>
      <w:r w:rsidR="00213EDC" w:rsidRPr="00D50D73">
        <w:rPr>
          <w:rFonts w:ascii="Times New Roman" w:hAnsi="Times New Roman" w:cs="Times New Roman"/>
          <w:sz w:val="24"/>
          <w:szCs w:val="24"/>
        </w:rPr>
        <w:t xml:space="preserve">, чем установлены </w:t>
      </w:r>
      <w:r w:rsidR="00666331" w:rsidRPr="00D50D73">
        <w:rPr>
          <w:rFonts w:ascii="Times New Roman" w:hAnsi="Times New Roman" w:cs="Times New Roman"/>
          <w:sz w:val="24"/>
          <w:szCs w:val="24"/>
        </w:rPr>
        <w:t xml:space="preserve">таким </w:t>
      </w:r>
      <w:r w:rsidR="00213EDC" w:rsidRPr="00D50D73">
        <w:rPr>
          <w:rFonts w:ascii="Times New Roman" w:hAnsi="Times New Roman" w:cs="Times New Roman"/>
          <w:sz w:val="24"/>
          <w:szCs w:val="24"/>
        </w:rPr>
        <w:t>третьим лицом</w:t>
      </w:r>
      <w:r w:rsidR="00221E42" w:rsidRPr="00D50D7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48EB29" w14:textId="548EF178" w:rsidR="006051A0" w:rsidRPr="00415024" w:rsidRDefault="006051A0" w:rsidP="00CA1F63">
      <w:pPr>
        <w:pStyle w:val="a7"/>
        <w:tabs>
          <w:tab w:val="left" w:pos="851"/>
        </w:tabs>
        <w:spacing w:line="360" w:lineRule="auto"/>
        <w:ind w:left="426"/>
        <w:rPr>
          <w:rFonts w:ascii="Times New Roman" w:hAnsi="Times New Roman"/>
          <w:sz w:val="24"/>
          <w:szCs w:val="24"/>
        </w:rPr>
      </w:pPr>
    </w:p>
    <w:p w14:paraId="0DAE39D9" w14:textId="0AD2601D" w:rsidR="009866D1" w:rsidRPr="00806B5C" w:rsidRDefault="009866D1" w:rsidP="00150F40">
      <w:pPr>
        <w:pStyle w:val="ConsPlusNormal"/>
        <w:numPr>
          <w:ilvl w:val="0"/>
          <w:numId w:val="4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6B5C">
        <w:rPr>
          <w:rFonts w:ascii="Times New Roman" w:hAnsi="Times New Roman" w:cs="Times New Roman"/>
          <w:sz w:val="24"/>
          <w:szCs w:val="24"/>
        </w:rPr>
        <w:t xml:space="preserve">Порядок управления разработкой </w:t>
      </w:r>
    </w:p>
    <w:p w14:paraId="6FEDFFD0" w14:textId="2EE23A56" w:rsidR="00590B3A" w:rsidRPr="00806B5C" w:rsidRDefault="009866D1" w:rsidP="00C061B5">
      <w:pPr>
        <w:pStyle w:val="ConsPlusNormal"/>
        <w:spacing w:line="36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806B5C">
        <w:rPr>
          <w:rFonts w:ascii="Times New Roman" w:hAnsi="Times New Roman" w:cs="Times New Roman"/>
          <w:sz w:val="24"/>
          <w:szCs w:val="24"/>
        </w:rPr>
        <w:t xml:space="preserve"> финансовых инструментов</w:t>
      </w:r>
    </w:p>
    <w:p w14:paraId="187BC16E" w14:textId="4787FF6D" w:rsidR="005278BB" w:rsidRDefault="009F0EB3" w:rsidP="00350493">
      <w:pPr>
        <w:pStyle w:val="ConsPlusNormal"/>
        <w:tabs>
          <w:tab w:val="left" w:pos="720"/>
          <w:tab w:val="left" w:pos="993"/>
        </w:tabs>
        <w:spacing w:before="2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2.1. </w:t>
      </w:r>
      <w:r w:rsidRPr="009F0EB3">
        <w:rPr>
          <w:rFonts w:ascii="Times New Roman" w:hAnsi="Times New Roman" w:cs="Times New Roman"/>
          <w:sz w:val="24"/>
          <w:szCs w:val="24"/>
        </w:rPr>
        <w:t>Брокер должен утвердить внутренний документ, регулирующий порядок</w:t>
      </w:r>
      <w:r w:rsidRPr="009F0EB3">
        <w:rPr>
          <w:rFonts w:ascii="Times New Roman" w:hAnsi="Times New Roman" w:cs="Times New Roman"/>
          <w:color w:val="01161E"/>
          <w:sz w:val="24"/>
          <w:szCs w:val="24"/>
          <w:shd w:val="clear" w:color="auto" w:fill="FFFFFF"/>
        </w:rPr>
        <w:t xml:space="preserve"> </w:t>
      </w:r>
      <w:r w:rsidRPr="009F0EB3">
        <w:rPr>
          <w:rFonts w:ascii="Times New Roman" w:hAnsi="Times New Roman" w:cs="Times New Roman"/>
          <w:sz w:val="24"/>
          <w:szCs w:val="24"/>
        </w:rPr>
        <w:t xml:space="preserve">разработки и </w:t>
      </w:r>
      <w:r w:rsidRPr="00323ADE">
        <w:rPr>
          <w:rFonts w:ascii="Times New Roman" w:hAnsi="Times New Roman" w:cs="Times New Roman"/>
          <w:sz w:val="24"/>
          <w:szCs w:val="24"/>
        </w:rPr>
        <w:t>предложения</w:t>
      </w:r>
      <w:r w:rsidRPr="009F0EB3">
        <w:rPr>
          <w:rFonts w:ascii="Times New Roman" w:hAnsi="Times New Roman" w:cs="Times New Roman"/>
          <w:sz w:val="24"/>
          <w:szCs w:val="24"/>
        </w:rPr>
        <w:t xml:space="preserve"> брокером </w:t>
      </w:r>
      <w:r w:rsidRPr="009F0EB3">
        <w:rPr>
          <w:rFonts w:ascii="Times New Roman" w:hAnsi="Times New Roman"/>
          <w:sz w:val="24"/>
          <w:szCs w:val="24"/>
        </w:rPr>
        <w:t xml:space="preserve">финансовых </w:t>
      </w:r>
      <w:r w:rsidRPr="009F0EB3">
        <w:rPr>
          <w:rFonts w:ascii="Times New Roman" w:hAnsi="Times New Roman" w:cs="Times New Roman"/>
          <w:sz w:val="24"/>
          <w:szCs w:val="24"/>
        </w:rPr>
        <w:t xml:space="preserve">инструментов, предусмотренных пунктом.1.1 настоящего Внутреннего стандарта. </w:t>
      </w:r>
      <w:r w:rsidRPr="00350493">
        <w:rPr>
          <w:rFonts w:ascii="Times New Roman" w:hAnsi="Times New Roman" w:cs="Times New Roman"/>
          <w:sz w:val="24"/>
          <w:szCs w:val="24"/>
        </w:rPr>
        <w:t>Такой</w:t>
      </w:r>
      <w:r>
        <w:rPr>
          <w:rFonts w:ascii="Times New Roman" w:hAnsi="Times New Roman" w:cs="Times New Roman"/>
          <w:szCs w:val="24"/>
        </w:rPr>
        <w:t xml:space="preserve"> в</w:t>
      </w:r>
      <w:r w:rsidR="001E0F52">
        <w:rPr>
          <w:rFonts w:ascii="Times New Roman" w:hAnsi="Times New Roman" w:cs="Times New Roman"/>
          <w:sz w:val="24"/>
          <w:szCs w:val="24"/>
        </w:rPr>
        <w:t xml:space="preserve">нутренний документ </w:t>
      </w:r>
      <w:r w:rsidR="00EC4084" w:rsidRPr="0030729A">
        <w:rPr>
          <w:rFonts w:ascii="Times New Roman" w:hAnsi="Times New Roman" w:cs="Times New Roman"/>
          <w:sz w:val="24"/>
          <w:szCs w:val="24"/>
        </w:rPr>
        <w:t>в том числе</w:t>
      </w:r>
      <w:r w:rsidR="001E0F52">
        <w:rPr>
          <w:rFonts w:ascii="Times New Roman" w:hAnsi="Times New Roman" w:cs="Times New Roman"/>
          <w:sz w:val="24"/>
          <w:szCs w:val="24"/>
        </w:rPr>
        <w:t xml:space="preserve"> должен предусматривать</w:t>
      </w:r>
      <w:r w:rsidR="005278BB">
        <w:rPr>
          <w:rFonts w:ascii="Times New Roman" w:hAnsi="Times New Roman" w:cs="Times New Roman"/>
          <w:sz w:val="24"/>
          <w:szCs w:val="24"/>
        </w:rPr>
        <w:t>:</w:t>
      </w:r>
      <w:r w:rsidR="00EC4084" w:rsidRPr="003072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B85DF8" w14:textId="3542B009" w:rsidR="00656CBA" w:rsidRDefault="00EC4084" w:rsidP="001E1FEB">
      <w:pPr>
        <w:pStyle w:val="ConsPlusNormal"/>
        <w:spacing w:before="220" w:line="360" w:lineRule="auto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30729A">
        <w:rPr>
          <w:rFonts w:ascii="Times New Roman" w:hAnsi="Times New Roman" w:cs="Times New Roman"/>
          <w:sz w:val="24"/>
          <w:szCs w:val="24"/>
        </w:rPr>
        <w:t xml:space="preserve">правила оценки </w:t>
      </w:r>
      <w:r w:rsidR="00D65AD7" w:rsidRPr="003A2D2B">
        <w:rPr>
          <w:rFonts w:ascii="Times New Roman" w:hAnsi="Times New Roman" w:cs="Times New Roman"/>
          <w:sz w:val="24"/>
          <w:szCs w:val="24"/>
        </w:rPr>
        <w:t>свойств</w:t>
      </w:r>
      <w:r w:rsidRPr="003F031A">
        <w:rPr>
          <w:rFonts w:ascii="Times New Roman" w:hAnsi="Times New Roman" w:cs="Times New Roman"/>
          <w:sz w:val="24"/>
          <w:szCs w:val="24"/>
        </w:rPr>
        <w:t xml:space="preserve"> </w:t>
      </w:r>
      <w:r w:rsidR="005C0E52" w:rsidRPr="003A2D2B">
        <w:rPr>
          <w:rFonts w:ascii="Times New Roman" w:hAnsi="Times New Roman"/>
          <w:sz w:val="24"/>
          <w:szCs w:val="24"/>
        </w:rPr>
        <w:t>финансовых инструментов</w:t>
      </w:r>
      <w:r w:rsidR="003A2D2B" w:rsidRPr="003A2D2B">
        <w:rPr>
          <w:rFonts w:ascii="Times New Roman" w:hAnsi="Times New Roman"/>
          <w:sz w:val="24"/>
          <w:szCs w:val="24"/>
        </w:rPr>
        <w:t xml:space="preserve"> (</w:t>
      </w:r>
      <w:r w:rsidR="003A2D2B" w:rsidRPr="003A2D2B">
        <w:rPr>
          <w:rFonts w:ascii="Times New Roman" w:hAnsi="Times New Roman" w:cs="Times New Roman"/>
          <w:sz w:val="24"/>
          <w:szCs w:val="24"/>
        </w:rPr>
        <w:t>в том числе уровень рыночного, кредитного риска, наличие защиты капитала, тип договора, являющегося производным финансовым инструментом, ликвидность)</w:t>
      </w:r>
      <w:r w:rsidR="005C0E52" w:rsidRPr="003A2D2B">
        <w:rPr>
          <w:rFonts w:ascii="Times New Roman" w:hAnsi="Times New Roman"/>
          <w:sz w:val="24"/>
          <w:szCs w:val="24"/>
        </w:rPr>
        <w:t xml:space="preserve">, предусмотренных пунктом 1.1 настоящего </w:t>
      </w:r>
      <w:r w:rsidR="009F0EB3" w:rsidRPr="003A2D2B">
        <w:rPr>
          <w:rFonts w:ascii="Times New Roman" w:hAnsi="Times New Roman"/>
          <w:sz w:val="24"/>
          <w:szCs w:val="24"/>
        </w:rPr>
        <w:t>Внутреннего с</w:t>
      </w:r>
      <w:r w:rsidR="005C0E52" w:rsidRPr="003A2D2B">
        <w:rPr>
          <w:rFonts w:ascii="Times New Roman" w:hAnsi="Times New Roman"/>
          <w:sz w:val="24"/>
          <w:szCs w:val="24"/>
        </w:rPr>
        <w:t>тандарта</w:t>
      </w:r>
      <w:r w:rsidRPr="003A2D2B">
        <w:rPr>
          <w:rFonts w:ascii="Times New Roman" w:hAnsi="Times New Roman" w:cs="Times New Roman"/>
          <w:sz w:val="24"/>
          <w:szCs w:val="24"/>
        </w:rPr>
        <w:t>;</w:t>
      </w:r>
    </w:p>
    <w:p w14:paraId="78CDDBAF" w14:textId="7446D006" w:rsidR="00655772" w:rsidRDefault="00025163" w:rsidP="00025163">
      <w:pPr>
        <w:pStyle w:val="ConsPlusNormal"/>
        <w:spacing w:before="220" w:line="360" w:lineRule="auto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06B5C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 xml:space="preserve">авила </w:t>
      </w:r>
      <w:r w:rsidRPr="00806B5C">
        <w:rPr>
          <w:rFonts w:ascii="Times New Roman" w:hAnsi="Times New Roman" w:cs="Times New Roman"/>
          <w:sz w:val="24"/>
          <w:szCs w:val="24"/>
        </w:rPr>
        <w:t>определения</w:t>
      </w:r>
      <w:r w:rsidR="00C51C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критериев </w:t>
      </w:r>
      <w:r w:rsidR="00F324DF">
        <w:rPr>
          <w:rFonts w:ascii="Times New Roman" w:hAnsi="Times New Roman" w:cs="Times New Roman"/>
          <w:sz w:val="24"/>
          <w:szCs w:val="24"/>
        </w:rPr>
        <w:t xml:space="preserve">целевой </w:t>
      </w:r>
      <w:r w:rsidRPr="00806B5C">
        <w:rPr>
          <w:rFonts w:ascii="Times New Roman" w:hAnsi="Times New Roman" w:cs="Times New Roman"/>
          <w:sz w:val="24"/>
          <w:szCs w:val="24"/>
        </w:rPr>
        <w:t>группы получателей финансовых услуг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324DF">
        <w:rPr>
          <w:rFonts w:ascii="Times New Roman" w:hAnsi="Times New Roman" w:cs="Times New Roman"/>
          <w:sz w:val="24"/>
          <w:szCs w:val="24"/>
        </w:rPr>
        <w:t>обеспечивающ</w:t>
      </w:r>
      <w:r w:rsidR="00B15289">
        <w:rPr>
          <w:rFonts w:ascii="Times New Roman" w:hAnsi="Times New Roman" w:cs="Times New Roman"/>
          <w:sz w:val="24"/>
          <w:szCs w:val="24"/>
        </w:rPr>
        <w:t>и</w:t>
      </w:r>
      <w:r w:rsidR="00F324DF">
        <w:rPr>
          <w:rFonts w:ascii="Times New Roman" w:hAnsi="Times New Roman" w:cs="Times New Roman"/>
          <w:sz w:val="24"/>
          <w:szCs w:val="24"/>
        </w:rPr>
        <w:t xml:space="preserve">е мотивированное соответствие потребностей </w:t>
      </w:r>
      <w:r w:rsidR="00BE5924" w:rsidRPr="00146C5E">
        <w:rPr>
          <w:rFonts w:ascii="Times New Roman" w:hAnsi="Times New Roman" w:cs="Times New Roman"/>
          <w:sz w:val="24"/>
          <w:szCs w:val="24"/>
        </w:rPr>
        <w:t>получател</w:t>
      </w:r>
      <w:r w:rsidR="00BE5924">
        <w:rPr>
          <w:rFonts w:ascii="Times New Roman" w:hAnsi="Times New Roman" w:cs="Times New Roman"/>
          <w:sz w:val="24"/>
          <w:szCs w:val="24"/>
        </w:rPr>
        <w:t>ей</w:t>
      </w:r>
      <w:r w:rsidR="00BE5924" w:rsidRPr="00146C5E">
        <w:rPr>
          <w:rFonts w:ascii="Times New Roman" w:hAnsi="Times New Roman" w:cs="Times New Roman"/>
          <w:sz w:val="24"/>
          <w:szCs w:val="24"/>
        </w:rPr>
        <w:t xml:space="preserve"> финансовых услуг, которые входят в </w:t>
      </w:r>
      <w:r w:rsidR="00BE5924">
        <w:rPr>
          <w:rFonts w:ascii="Times New Roman" w:hAnsi="Times New Roman" w:cs="Times New Roman"/>
          <w:sz w:val="24"/>
          <w:szCs w:val="24"/>
        </w:rPr>
        <w:t xml:space="preserve">целевую </w:t>
      </w:r>
      <w:r w:rsidR="00BE5924" w:rsidRPr="00146C5E">
        <w:rPr>
          <w:rFonts w:ascii="Times New Roman" w:hAnsi="Times New Roman" w:cs="Times New Roman"/>
          <w:sz w:val="24"/>
          <w:szCs w:val="24"/>
        </w:rPr>
        <w:t>группу получателей финансовых услуг</w:t>
      </w:r>
      <w:r w:rsidR="00BE5924">
        <w:rPr>
          <w:rFonts w:ascii="Times New Roman" w:hAnsi="Times New Roman" w:cs="Times New Roman"/>
          <w:sz w:val="24"/>
          <w:szCs w:val="24"/>
        </w:rPr>
        <w:t xml:space="preserve">, </w:t>
      </w:r>
      <w:r w:rsidR="00F324DF">
        <w:rPr>
          <w:rFonts w:ascii="Times New Roman" w:hAnsi="Times New Roman" w:cs="Times New Roman"/>
          <w:sz w:val="24"/>
          <w:szCs w:val="24"/>
        </w:rPr>
        <w:t>свойствам</w:t>
      </w:r>
      <w:r w:rsidR="00771ED0">
        <w:rPr>
          <w:rFonts w:ascii="Times New Roman" w:hAnsi="Times New Roman" w:cs="Times New Roman"/>
          <w:sz w:val="24"/>
          <w:szCs w:val="24"/>
        </w:rPr>
        <w:t xml:space="preserve"> </w:t>
      </w:r>
      <w:r w:rsidR="00F324DF" w:rsidRPr="0075152D">
        <w:rPr>
          <w:rFonts w:ascii="Times New Roman" w:hAnsi="Times New Roman" w:cs="Times New Roman"/>
          <w:sz w:val="24"/>
          <w:szCs w:val="24"/>
        </w:rPr>
        <w:t>финансово</w:t>
      </w:r>
      <w:r w:rsidR="00F324DF">
        <w:rPr>
          <w:rFonts w:ascii="Times New Roman" w:hAnsi="Times New Roman" w:cs="Times New Roman"/>
          <w:sz w:val="24"/>
          <w:szCs w:val="24"/>
        </w:rPr>
        <w:t>го инструмента</w:t>
      </w:r>
      <w:r w:rsidR="004D4404">
        <w:rPr>
          <w:rFonts w:ascii="Times New Roman" w:hAnsi="Times New Roman" w:cs="Times New Roman"/>
          <w:sz w:val="24"/>
          <w:szCs w:val="24"/>
        </w:rPr>
        <w:t xml:space="preserve"> (группы схо</w:t>
      </w:r>
      <w:r w:rsidR="00B62423">
        <w:rPr>
          <w:rFonts w:ascii="Times New Roman" w:hAnsi="Times New Roman" w:cs="Times New Roman"/>
          <w:sz w:val="24"/>
          <w:szCs w:val="24"/>
        </w:rPr>
        <w:t>жих</w:t>
      </w:r>
      <w:r w:rsidR="004D4404">
        <w:rPr>
          <w:rFonts w:ascii="Times New Roman" w:hAnsi="Times New Roman" w:cs="Times New Roman"/>
          <w:sz w:val="24"/>
          <w:szCs w:val="24"/>
        </w:rPr>
        <w:t xml:space="preserve"> финансовых инструментов)</w:t>
      </w:r>
      <w:r w:rsidR="00BE5924">
        <w:rPr>
          <w:rFonts w:ascii="Times New Roman" w:hAnsi="Times New Roman" w:cs="Times New Roman"/>
          <w:sz w:val="24"/>
          <w:szCs w:val="24"/>
        </w:rPr>
        <w:t>;</w:t>
      </w:r>
      <w:r w:rsidR="00F324DF" w:rsidRPr="007515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61BF76" w14:textId="0D363400" w:rsidR="00E344D5" w:rsidRPr="00775F55" w:rsidRDefault="00E344D5" w:rsidP="00025163">
      <w:pPr>
        <w:pStyle w:val="ConsPlusNormal"/>
        <w:spacing w:before="220" w:line="360" w:lineRule="auto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2618E9">
        <w:rPr>
          <w:rFonts w:ascii="Times New Roman" w:hAnsi="Times New Roman" w:cs="Times New Roman"/>
          <w:sz w:val="24"/>
          <w:szCs w:val="24"/>
        </w:rPr>
        <w:t xml:space="preserve">о структуре </w:t>
      </w:r>
      <w:r w:rsidR="000F019A">
        <w:rPr>
          <w:rFonts w:ascii="Times New Roman" w:hAnsi="Times New Roman" w:cs="Times New Roman"/>
          <w:sz w:val="24"/>
          <w:szCs w:val="24"/>
        </w:rPr>
        <w:t>вознаграждения</w:t>
      </w:r>
      <w:r w:rsidR="00775F55" w:rsidRPr="002618E9">
        <w:rPr>
          <w:rFonts w:ascii="Times New Roman" w:hAnsi="Times New Roman" w:cs="Times New Roman"/>
          <w:sz w:val="24"/>
          <w:szCs w:val="24"/>
        </w:rPr>
        <w:t xml:space="preserve"> брокера</w:t>
      </w:r>
      <w:r w:rsidRPr="002618E9">
        <w:rPr>
          <w:rFonts w:ascii="Times New Roman" w:hAnsi="Times New Roman" w:cs="Times New Roman"/>
          <w:sz w:val="24"/>
          <w:szCs w:val="24"/>
        </w:rPr>
        <w:t xml:space="preserve">, </w:t>
      </w:r>
      <w:r w:rsidR="000F019A">
        <w:rPr>
          <w:rFonts w:ascii="Times New Roman" w:hAnsi="Times New Roman" w:cs="Times New Roman"/>
          <w:sz w:val="24"/>
          <w:szCs w:val="24"/>
        </w:rPr>
        <w:t xml:space="preserve">а также иных расходов (при наличии), </w:t>
      </w:r>
      <w:r w:rsidRPr="00775F55">
        <w:rPr>
          <w:rFonts w:ascii="Times New Roman" w:hAnsi="Times New Roman" w:cs="Times New Roman"/>
          <w:sz w:val="24"/>
          <w:szCs w:val="24"/>
        </w:rPr>
        <w:t>связанных с разработк</w:t>
      </w:r>
      <w:r w:rsidRPr="002618E9">
        <w:rPr>
          <w:rFonts w:ascii="Times New Roman" w:hAnsi="Times New Roman" w:cs="Times New Roman"/>
          <w:sz w:val="24"/>
          <w:szCs w:val="24"/>
        </w:rPr>
        <w:t>ой и предложением финансовых инструментов, предусмотренных пунктом 1.1 настоящего Стандарта;</w:t>
      </w:r>
    </w:p>
    <w:p w14:paraId="63B2B6D4" w14:textId="0BF9F43F" w:rsidR="00221E42" w:rsidRDefault="00486860" w:rsidP="001E4B31">
      <w:pPr>
        <w:pStyle w:val="ConsPlusNormal"/>
        <w:spacing w:before="220" w:line="360" w:lineRule="auto"/>
        <w:ind w:firstLine="709"/>
        <w:rPr>
          <w:rFonts w:ascii="Times New Roman" w:hAnsi="Times New Roman"/>
          <w:sz w:val="24"/>
          <w:szCs w:val="24"/>
        </w:rPr>
      </w:pPr>
      <w:r w:rsidRPr="00806B5C">
        <w:rPr>
          <w:rFonts w:ascii="Times New Roman" w:hAnsi="Times New Roman" w:cs="Times New Roman"/>
          <w:sz w:val="24"/>
          <w:szCs w:val="24"/>
        </w:rPr>
        <w:t>периодичность последующ</w:t>
      </w:r>
      <w:r w:rsidR="009C369D">
        <w:rPr>
          <w:rFonts w:ascii="Times New Roman" w:hAnsi="Times New Roman" w:cs="Times New Roman"/>
          <w:sz w:val="24"/>
          <w:szCs w:val="24"/>
        </w:rPr>
        <w:t>их</w:t>
      </w:r>
      <w:r w:rsidRPr="00806B5C">
        <w:rPr>
          <w:rFonts w:ascii="Times New Roman" w:hAnsi="Times New Roman" w:cs="Times New Roman"/>
          <w:sz w:val="24"/>
          <w:szCs w:val="24"/>
        </w:rPr>
        <w:t xml:space="preserve"> оцен</w:t>
      </w:r>
      <w:r w:rsidR="009C369D">
        <w:rPr>
          <w:rFonts w:ascii="Times New Roman" w:hAnsi="Times New Roman" w:cs="Times New Roman"/>
          <w:sz w:val="24"/>
          <w:szCs w:val="24"/>
        </w:rPr>
        <w:t>ок</w:t>
      </w:r>
      <w:r w:rsidR="00384CD1">
        <w:rPr>
          <w:rFonts w:ascii="Times New Roman" w:hAnsi="Times New Roman" w:cs="Times New Roman"/>
          <w:sz w:val="24"/>
          <w:szCs w:val="24"/>
        </w:rPr>
        <w:t>,</w:t>
      </w:r>
      <w:r w:rsidR="00384CD1" w:rsidRPr="00806B5C">
        <w:rPr>
          <w:rFonts w:ascii="Times New Roman" w:hAnsi="Times New Roman" w:cs="Times New Roman"/>
          <w:sz w:val="24"/>
          <w:szCs w:val="24"/>
        </w:rPr>
        <w:t xml:space="preserve"> </w:t>
      </w:r>
      <w:r w:rsidRPr="00806B5C">
        <w:rPr>
          <w:rFonts w:ascii="Times New Roman" w:hAnsi="Times New Roman" w:cs="Times New Roman"/>
          <w:sz w:val="24"/>
          <w:szCs w:val="24"/>
        </w:rPr>
        <w:t xml:space="preserve">а также перечень событий (включая обращения и жалобы получателей финансовых услуг), при наступлении которых брокер проводит </w:t>
      </w:r>
      <w:r w:rsidR="009F698E" w:rsidRPr="00323ADE">
        <w:rPr>
          <w:rFonts w:ascii="Times New Roman" w:hAnsi="Times New Roman" w:cs="Times New Roman"/>
          <w:sz w:val="24"/>
          <w:szCs w:val="24"/>
        </w:rPr>
        <w:t xml:space="preserve">дополнительную </w:t>
      </w:r>
      <w:r w:rsidRPr="00323ADE">
        <w:rPr>
          <w:rFonts w:ascii="Times New Roman" w:hAnsi="Times New Roman" w:cs="Times New Roman"/>
          <w:sz w:val="24"/>
          <w:szCs w:val="24"/>
        </w:rPr>
        <w:t xml:space="preserve">оценку </w:t>
      </w:r>
      <w:r w:rsidR="00B62423">
        <w:rPr>
          <w:rFonts w:ascii="Times New Roman" w:hAnsi="Times New Roman" w:cs="Times New Roman"/>
          <w:sz w:val="24"/>
          <w:szCs w:val="24"/>
        </w:rPr>
        <w:t xml:space="preserve">соответствия </w:t>
      </w:r>
      <w:r w:rsidR="00323ADE">
        <w:rPr>
          <w:rFonts w:ascii="Times New Roman" w:hAnsi="Times New Roman" w:cs="Times New Roman"/>
          <w:sz w:val="24"/>
          <w:szCs w:val="24"/>
        </w:rPr>
        <w:t xml:space="preserve">свойств </w:t>
      </w:r>
      <w:r w:rsidR="00384CD1">
        <w:rPr>
          <w:rFonts w:ascii="Times New Roman" w:hAnsi="Times New Roman"/>
          <w:sz w:val="24"/>
          <w:szCs w:val="24"/>
        </w:rPr>
        <w:t xml:space="preserve">финансовых инструментов, предусмотренных пунктом 1.1 настоящего </w:t>
      </w:r>
      <w:r w:rsidR="009F698E">
        <w:rPr>
          <w:rFonts w:ascii="Times New Roman" w:hAnsi="Times New Roman"/>
          <w:sz w:val="24"/>
          <w:szCs w:val="24"/>
        </w:rPr>
        <w:t>Внутреннего с</w:t>
      </w:r>
      <w:r w:rsidR="00384CD1">
        <w:rPr>
          <w:rFonts w:ascii="Times New Roman" w:hAnsi="Times New Roman"/>
          <w:sz w:val="24"/>
          <w:szCs w:val="24"/>
        </w:rPr>
        <w:t>тандарта</w:t>
      </w:r>
      <w:r w:rsidR="00B62423">
        <w:rPr>
          <w:rFonts w:ascii="Times New Roman" w:hAnsi="Times New Roman"/>
          <w:sz w:val="24"/>
          <w:szCs w:val="24"/>
        </w:rPr>
        <w:t xml:space="preserve"> </w:t>
      </w:r>
      <w:r w:rsidR="00B62423">
        <w:rPr>
          <w:rFonts w:ascii="Times New Roman" w:hAnsi="Times New Roman" w:cs="Times New Roman"/>
          <w:sz w:val="24"/>
          <w:szCs w:val="24"/>
        </w:rPr>
        <w:t xml:space="preserve">потребностям </w:t>
      </w:r>
      <w:r w:rsidR="00B62423" w:rsidRPr="00146C5E">
        <w:rPr>
          <w:rFonts w:ascii="Times New Roman" w:hAnsi="Times New Roman" w:cs="Times New Roman"/>
          <w:sz w:val="24"/>
          <w:szCs w:val="24"/>
        </w:rPr>
        <w:t>получател</w:t>
      </w:r>
      <w:r w:rsidR="00B62423">
        <w:rPr>
          <w:rFonts w:ascii="Times New Roman" w:hAnsi="Times New Roman" w:cs="Times New Roman"/>
          <w:sz w:val="24"/>
          <w:szCs w:val="24"/>
        </w:rPr>
        <w:t>ей</w:t>
      </w:r>
      <w:r w:rsidR="00B62423" w:rsidRPr="00146C5E">
        <w:rPr>
          <w:rFonts w:ascii="Times New Roman" w:hAnsi="Times New Roman" w:cs="Times New Roman"/>
          <w:sz w:val="24"/>
          <w:szCs w:val="24"/>
        </w:rPr>
        <w:t xml:space="preserve"> финансовых услуг, которые входят в </w:t>
      </w:r>
      <w:r w:rsidR="00B62423">
        <w:rPr>
          <w:rFonts w:ascii="Times New Roman" w:hAnsi="Times New Roman" w:cs="Times New Roman"/>
          <w:sz w:val="24"/>
          <w:szCs w:val="24"/>
        </w:rPr>
        <w:t xml:space="preserve">целевую </w:t>
      </w:r>
      <w:r w:rsidR="00B62423" w:rsidRPr="00146C5E">
        <w:rPr>
          <w:rFonts w:ascii="Times New Roman" w:hAnsi="Times New Roman" w:cs="Times New Roman"/>
          <w:sz w:val="24"/>
          <w:szCs w:val="24"/>
        </w:rPr>
        <w:t>группу</w:t>
      </w:r>
      <w:r w:rsidR="00221E42">
        <w:rPr>
          <w:rFonts w:ascii="Times New Roman" w:hAnsi="Times New Roman"/>
          <w:sz w:val="24"/>
          <w:szCs w:val="24"/>
        </w:rPr>
        <w:t>;</w:t>
      </w:r>
    </w:p>
    <w:p w14:paraId="1ABEBE05" w14:textId="6C8216C9" w:rsidR="00B109C0" w:rsidRPr="00350493" w:rsidRDefault="00384CD1" w:rsidP="001E4B31">
      <w:pPr>
        <w:pStyle w:val="ConsPlusNormal"/>
        <w:spacing w:before="22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06B5C">
        <w:rPr>
          <w:rFonts w:ascii="Times New Roman" w:hAnsi="Times New Roman" w:cs="Times New Roman"/>
          <w:sz w:val="24"/>
          <w:szCs w:val="24"/>
        </w:rPr>
        <w:t>действия брокер</w:t>
      </w:r>
      <w:r w:rsidR="009F698E">
        <w:rPr>
          <w:rFonts w:ascii="Times New Roman" w:hAnsi="Times New Roman" w:cs="Times New Roman"/>
          <w:sz w:val="24"/>
          <w:szCs w:val="24"/>
        </w:rPr>
        <w:t>а</w:t>
      </w:r>
      <w:r w:rsidRPr="00806B5C">
        <w:rPr>
          <w:rFonts w:ascii="Times New Roman" w:hAnsi="Times New Roman" w:cs="Times New Roman"/>
          <w:sz w:val="24"/>
          <w:szCs w:val="24"/>
        </w:rPr>
        <w:t xml:space="preserve"> в случае выявления несоответствия </w:t>
      </w:r>
      <w:r>
        <w:rPr>
          <w:rFonts w:ascii="Times New Roman" w:hAnsi="Times New Roman" w:cs="Times New Roman"/>
          <w:sz w:val="24"/>
          <w:szCs w:val="24"/>
        </w:rPr>
        <w:t xml:space="preserve">свойств таких финансовых инструментов </w:t>
      </w:r>
      <w:r w:rsidR="009F698E">
        <w:rPr>
          <w:rFonts w:ascii="Times New Roman" w:hAnsi="Times New Roman" w:cs="Times New Roman"/>
          <w:sz w:val="24"/>
          <w:szCs w:val="24"/>
        </w:rPr>
        <w:t xml:space="preserve">потребностям </w:t>
      </w:r>
      <w:r w:rsidR="009F698E" w:rsidRPr="00146C5E">
        <w:rPr>
          <w:rFonts w:ascii="Times New Roman" w:hAnsi="Times New Roman" w:cs="Times New Roman"/>
          <w:sz w:val="24"/>
          <w:szCs w:val="24"/>
        </w:rPr>
        <w:t>получател</w:t>
      </w:r>
      <w:r w:rsidR="009F698E">
        <w:rPr>
          <w:rFonts w:ascii="Times New Roman" w:hAnsi="Times New Roman" w:cs="Times New Roman"/>
          <w:sz w:val="24"/>
          <w:szCs w:val="24"/>
        </w:rPr>
        <w:t>ей</w:t>
      </w:r>
      <w:r w:rsidR="009F698E" w:rsidRPr="00146C5E">
        <w:rPr>
          <w:rFonts w:ascii="Times New Roman" w:hAnsi="Times New Roman" w:cs="Times New Roman"/>
          <w:sz w:val="24"/>
          <w:szCs w:val="24"/>
        </w:rPr>
        <w:t xml:space="preserve"> финансовых услуг, которые входят в </w:t>
      </w:r>
      <w:r w:rsidR="009F698E">
        <w:rPr>
          <w:rFonts w:ascii="Times New Roman" w:hAnsi="Times New Roman" w:cs="Times New Roman"/>
          <w:sz w:val="24"/>
          <w:szCs w:val="24"/>
        </w:rPr>
        <w:t xml:space="preserve">целевую </w:t>
      </w:r>
      <w:r w:rsidR="009F698E" w:rsidRPr="00146C5E">
        <w:rPr>
          <w:rFonts w:ascii="Times New Roman" w:hAnsi="Times New Roman" w:cs="Times New Roman"/>
          <w:sz w:val="24"/>
          <w:szCs w:val="24"/>
        </w:rPr>
        <w:lastRenderedPageBreak/>
        <w:t>группу</w:t>
      </w:r>
      <w:r w:rsidR="009F698E">
        <w:rPr>
          <w:rFonts w:ascii="Times New Roman" w:hAnsi="Times New Roman" w:cs="Times New Roman"/>
          <w:sz w:val="24"/>
          <w:szCs w:val="24"/>
        </w:rPr>
        <w:t xml:space="preserve">, </w:t>
      </w:r>
      <w:r w:rsidR="001E4B31">
        <w:rPr>
          <w:rFonts w:ascii="Times New Roman" w:hAnsi="Times New Roman" w:cs="Times New Roman"/>
          <w:sz w:val="24"/>
          <w:szCs w:val="24"/>
        </w:rPr>
        <w:t>в том числе прекращение предложения финансовых инструментов</w:t>
      </w:r>
      <w:r w:rsidR="00B109C0">
        <w:rPr>
          <w:rFonts w:ascii="Times New Roman" w:hAnsi="Times New Roman" w:cs="Times New Roman"/>
          <w:sz w:val="24"/>
          <w:szCs w:val="24"/>
        </w:rPr>
        <w:t>;</w:t>
      </w:r>
    </w:p>
    <w:p w14:paraId="7090A27A" w14:textId="4DB6AED0" w:rsidR="00486860" w:rsidRDefault="00B109C0" w:rsidP="001E4B31">
      <w:pPr>
        <w:pStyle w:val="ConsPlusNormal"/>
        <w:spacing w:before="22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06B5C">
        <w:rPr>
          <w:rFonts w:ascii="Times New Roman" w:hAnsi="Times New Roman" w:cs="Times New Roman"/>
          <w:sz w:val="24"/>
          <w:szCs w:val="24"/>
        </w:rPr>
        <w:t>правила предложения</w:t>
      </w:r>
      <w:r w:rsidRPr="00134736">
        <w:rPr>
          <w:rFonts w:ascii="Times New Roman" w:hAnsi="Times New Roman" w:cs="Times New Roman"/>
          <w:color w:val="01161E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финансовых инструментов, предусмотренных пунктом 1.1 настоящего Внутреннего стандарта</w:t>
      </w:r>
      <w:r w:rsidR="00B62423">
        <w:rPr>
          <w:rFonts w:ascii="Times New Roman" w:hAnsi="Times New Roman"/>
          <w:sz w:val="24"/>
          <w:szCs w:val="24"/>
        </w:rPr>
        <w:t>.</w:t>
      </w:r>
    </w:p>
    <w:p w14:paraId="7EE2F3B2" w14:textId="4DCC7BDD" w:rsidR="00B77E65" w:rsidRDefault="004B09B7" w:rsidP="00350493">
      <w:pPr>
        <w:pStyle w:val="ConsPlusNormal"/>
        <w:spacing w:before="2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7E65">
        <w:rPr>
          <w:rFonts w:ascii="Times New Roman" w:hAnsi="Times New Roman" w:cs="Times New Roman"/>
          <w:sz w:val="24"/>
          <w:szCs w:val="24"/>
        </w:rPr>
        <w:t xml:space="preserve">2.2. Для </w:t>
      </w:r>
      <w:r>
        <w:rPr>
          <w:rFonts w:ascii="Times New Roman" w:hAnsi="Times New Roman" w:cs="Times New Roman"/>
          <w:sz w:val="24"/>
          <w:szCs w:val="24"/>
        </w:rPr>
        <w:t>каждого</w:t>
      </w:r>
      <w:r w:rsidR="00B77E65">
        <w:rPr>
          <w:rFonts w:ascii="Times New Roman" w:hAnsi="Times New Roman" w:cs="Times New Roman"/>
          <w:sz w:val="24"/>
          <w:szCs w:val="24"/>
        </w:rPr>
        <w:t xml:space="preserve"> финансового </w:t>
      </w:r>
      <w:r w:rsidR="00B62423">
        <w:rPr>
          <w:rFonts w:ascii="Times New Roman" w:hAnsi="Times New Roman" w:cs="Times New Roman"/>
          <w:sz w:val="24"/>
          <w:szCs w:val="24"/>
        </w:rPr>
        <w:t xml:space="preserve">инструмента </w:t>
      </w:r>
      <w:r w:rsidR="00B77E65">
        <w:rPr>
          <w:rFonts w:ascii="Times New Roman" w:hAnsi="Times New Roman" w:cs="Times New Roman"/>
          <w:sz w:val="24"/>
          <w:szCs w:val="24"/>
        </w:rPr>
        <w:t xml:space="preserve">(группы схожих финансовых инструментов), </w:t>
      </w:r>
      <w:r w:rsidR="007C071D">
        <w:rPr>
          <w:rFonts w:ascii="Times New Roman" w:hAnsi="Times New Roman"/>
          <w:sz w:val="24"/>
          <w:szCs w:val="24"/>
        </w:rPr>
        <w:t xml:space="preserve">предусмотренных пунктом </w:t>
      </w:r>
      <w:r w:rsidR="00B77E65">
        <w:rPr>
          <w:rFonts w:ascii="Times New Roman" w:hAnsi="Times New Roman" w:cs="Times New Roman"/>
          <w:sz w:val="24"/>
          <w:szCs w:val="24"/>
        </w:rPr>
        <w:t xml:space="preserve">в п.1.1 настоящего </w:t>
      </w:r>
      <w:r w:rsidR="00B62423">
        <w:rPr>
          <w:rFonts w:ascii="Times New Roman" w:hAnsi="Times New Roman" w:cs="Times New Roman"/>
          <w:sz w:val="24"/>
          <w:szCs w:val="24"/>
        </w:rPr>
        <w:t>В</w:t>
      </w:r>
      <w:r w:rsidR="00B77E65">
        <w:rPr>
          <w:rFonts w:ascii="Times New Roman" w:hAnsi="Times New Roman" w:cs="Times New Roman"/>
          <w:sz w:val="24"/>
          <w:szCs w:val="24"/>
        </w:rPr>
        <w:t xml:space="preserve">нутреннего </w:t>
      </w:r>
      <w:r>
        <w:rPr>
          <w:rFonts w:ascii="Times New Roman" w:hAnsi="Times New Roman" w:cs="Times New Roman"/>
          <w:sz w:val="24"/>
          <w:szCs w:val="24"/>
        </w:rPr>
        <w:t>стандарта</w:t>
      </w:r>
      <w:r w:rsidR="00B77E65">
        <w:rPr>
          <w:rFonts w:ascii="Times New Roman" w:hAnsi="Times New Roman" w:cs="Times New Roman"/>
          <w:sz w:val="24"/>
          <w:szCs w:val="24"/>
        </w:rPr>
        <w:t xml:space="preserve">, брокер </w:t>
      </w:r>
      <w:r>
        <w:rPr>
          <w:rFonts w:ascii="Times New Roman" w:hAnsi="Times New Roman" w:cs="Times New Roman"/>
          <w:sz w:val="24"/>
          <w:szCs w:val="24"/>
        </w:rPr>
        <w:t>утверждает</w:t>
      </w:r>
      <w:r w:rsidR="0081417D">
        <w:rPr>
          <w:rFonts w:ascii="Times New Roman" w:hAnsi="Times New Roman" w:cs="Times New Roman"/>
          <w:sz w:val="24"/>
          <w:szCs w:val="24"/>
        </w:rPr>
        <w:t xml:space="preserve"> </w:t>
      </w:r>
      <w:r w:rsidR="00B77E65">
        <w:rPr>
          <w:rFonts w:ascii="Times New Roman" w:hAnsi="Times New Roman" w:cs="Times New Roman"/>
          <w:sz w:val="24"/>
          <w:szCs w:val="24"/>
        </w:rPr>
        <w:t xml:space="preserve">документ, содержащий описание </w:t>
      </w:r>
      <w:r w:rsidR="008341D9">
        <w:rPr>
          <w:rFonts w:ascii="Times New Roman" w:hAnsi="Times New Roman" w:cs="Times New Roman"/>
          <w:sz w:val="24"/>
          <w:szCs w:val="24"/>
        </w:rPr>
        <w:t xml:space="preserve">критериев </w:t>
      </w:r>
      <w:r w:rsidR="00B77E65">
        <w:rPr>
          <w:rFonts w:ascii="Times New Roman" w:hAnsi="Times New Roman" w:cs="Times New Roman"/>
          <w:sz w:val="24"/>
          <w:szCs w:val="24"/>
        </w:rPr>
        <w:t>целевой группы</w:t>
      </w:r>
      <w:r w:rsidR="00B62423">
        <w:rPr>
          <w:rFonts w:ascii="Times New Roman" w:hAnsi="Times New Roman" w:cs="Times New Roman"/>
          <w:sz w:val="24"/>
          <w:szCs w:val="24"/>
        </w:rPr>
        <w:t xml:space="preserve"> получателей финансовых услуг</w:t>
      </w:r>
      <w:r w:rsidR="0081417D">
        <w:rPr>
          <w:rFonts w:ascii="Times New Roman" w:hAnsi="Times New Roman" w:cs="Times New Roman"/>
          <w:sz w:val="24"/>
          <w:szCs w:val="24"/>
        </w:rPr>
        <w:t>.</w:t>
      </w:r>
      <w:r w:rsidR="00B77E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254D9" w14:textId="51305032" w:rsidR="006A4FD9" w:rsidRDefault="004065A4" w:rsidP="00350493">
      <w:pPr>
        <w:pStyle w:val="a5"/>
        <w:spacing w:before="240" w:after="240" w:line="276" w:lineRule="auto"/>
        <w:outlineLvl w:val="0"/>
        <w:rPr>
          <w:rFonts w:eastAsiaTheme="minorEastAsia"/>
          <w:szCs w:val="24"/>
        </w:rPr>
      </w:pPr>
      <w:r w:rsidRPr="007C071D">
        <w:rPr>
          <w:szCs w:val="24"/>
        </w:rPr>
        <w:t xml:space="preserve">3. </w:t>
      </w:r>
      <w:r w:rsidR="006A4FD9" w:rsidRPr="006A4FD9">
        <w:rPr>
          <w:szCs w:val="24"/>
        </w:rPr>
        <w:t>Правила</w:t>
      </w:r>
      <w:r w:rsidR="006A4FD9">
        <w:rPr>
          <w:szCs w:val="24"/>
        </w:rPr>
        <w:t xml:space="preserve"> предложения</w:t>
      </w:r>
      <w:r w:rsidR="007C071D">
        <w:rPr>
          <w:szCs w:val="24"/>
        </w:rPr>
        <w:t xml:space="preserve"> </w:t>
      </w:r>
      <w:r w:rsidR="006A4FD9">
        <w:rPr>
          <w:szCs w:val="24"/>
        </w:rPr>
        <w:t xml:space="preserve">финансовых инструментов  </w:t>
      </w:r>
      <w:r w:rsidR="006A4FD9" w:rsidRPr="006A4FD9">
        <w:rPr>
          <w:szCs w:val="24"/>
        </w:rPr>
        <w:t xml:space="preserve"> </w:t>
      </w:r>
    </w:p>
    <w:p w14:paraId="502355EB" w14:textId="14F506EF" w:rsidR="00B1681D" w:rsidRDefault="00B1681D" w:rsidP="00B1681D">
      <w:pPr>
        <w:pStyle w:val="ConsPlusNormal"/>
        <w:numPr>
          <w:ilvl w:val="1"/>
          <w:numId w:val="16"/>
        </w:numPr>
        <w:tabs>
          <w:tab w:val="left" w:pos="284"/>
          <w:tab w:val="left" w:pos="993"/>
        </w:tabs>
        <w:spacing w:before="220" w:line="36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C5E">
        <w:rPr>
          <w:rFonts w:ascii="Times New Roman" w:hAnsi="Times New Roman" w:cs="Times New Roman"/>
          <w:sz w:val="24"/>
          <w:szCs w:val="24"/>
        </w:rPr>
        <w:t>Брокер должен предлагать финансовые инструменты</w:t>
      </w:r>
      <w:r>
        <w:rPr>
          <w:rFonts w:ascii="Times New Roman" w:hAnsi="Times New Roman" w:cs="Times New Roman"/>
          <w:sz w:val="24"/>
          <w:szCs w:val="24"/>
        </w:rPr>
        <w:t xml:space="preserve">, предусмотренные пунктом 1.1 настоящего </w:t>
      </w:r>
      <w:r w:rsidR="00B109C0">
        <w:rPr>
          <w:rFonts w:ascii="Times New Roman" w:hAnsi="Times New Roman" w:cs="Times New Roman"/>
          <w:sz w:val="24"/>
          <w:szCs w:val="24"/>
        </w:rPr>
        <w:t>Внутреннего с</w:t>
      </w:r>
      <w:r>
        <w:rPr>
          <w:rFonts w:ascii="Times New Roman" w:hAnsi="Times New Roman" w:cs="Times New Roman"/>
          <w:sz w:val="24"/>
          <w:szCs w:val="24"/>
        </w:rPr>
        <w:t>тандарта,</w:t>
      </w:r>
      <w:r w:rsidRPr="00146C5E">
        <w:rPr>
          <w:rFonts w:ascii="Times New Roman" w:hAnsi="Times New Roman" w:cs="Times New Roman"/>
          <w:sz w:val="24"/>
          <w:szCs w:val="24"/>
        </w:rPr>
        <w:t xml:space="preserve"> только получателям финансовых услуг, которые входят в </w:t>
      </w:r>
      <w:r>
        <w:rPr>
          <w:rFonts w:ascii="Times New Roman" w:hAnsi="Times New Roman" w:cs="Times New Roman"/>
          <w:sz w:val="24"/>
          <w:szCs w:val="24"/>
        </w:rPr>
        <w:t xml:space="preserve">целевую </w:t>
      </w:r>
      <w:r w:rsidRPr="00146C5E">
        <w:rPr>
          <w:rFonts w:ascii="Times New Roman" w:hAnsi="Times New Roman" w:cs="Times New Roman"/>
          <w:sz w:val="24"/>
          <w:szCs w:val="24"/>
        </w:rPr>
        <w:t>группу получателей финансовых услуг</w:t>
      </w:r>
      <w:r w:rsidR="00B109C0">
        <w:rPr>
          <w:rFonts w:ascii="Times New Roman" w:hAnsi="Times New Roman" w:cs="Times New Roman"/>
          <w:sz w:val="24"/>
          <w:szCs w:val="24"/>
        </w:rPr>
        <w:t xml:space="preserve">, которую определил </w:t>
      </w:r>
      <w:r w:rsidR="004065A4">
        <w:rPr>
          <w:rFonts w:ascii="Times New Roman" w:hAnsi="Times New Roman" w:cs="Times New Roman"/>
          <w:sz w:val="24"/>
          <w:szCs w:val="24"/>
        </w:rPr>
        <w:t>брокер и (</w:t>
      </w:r>
      <w:r w:rsidR="00B109C0">
        <w:rPr>
          <w:rFonts w:ascii="Times New Roman" w:hAnsi="Times New Roman" w:cs="Times New Roman"/>
          <w:sz w:val="24"/>
          <w:szCs w:val="24"/>
        </w:rPr>
        <w:t>или</w:t>
      </w:r>
      <w:r w:rsidR="004065A4">
        <w:rPr>
          <w:rFonts w:ascii="Times New Roman" w:hAnsi="Times New Roman" w:cs="Times New Roman"/>
          <w:sz w:val="24"/>
          <w:szCs w:val="24"/>
        </w:rPr>
        <w:t>)</w:t>
      </w:r>
      <w:r w:rsidR="00B109C0">
        <w:rPr>
          <w:rFonts w:ascii="Times New Roman" w:hAnsi="Times New Roman" w:cs="Times New Roman"/>
          <w:sz w:val="24"/>
          <w:szCs w:val="24"/>
        </w:rPr>
        <w:t xml:space="preserve"> третье лицо, </w:t>
      </w:r>
      <w:r w:rsidR="007C071D">
        <w:rPr>
          <w:rFonts w:ascii="Times New Roman" w:hAnsi="Times New Roman" w:cs="Times New Roman"/>
          <w:sz w:val="24"/>
          <w:szCs w:val="24"/>
        </w:rPr>
        <w:t xml:space="preserve">обязанное по такому </w:t>
      </w:r>
      <w:r w:rsidR="00B109C0">
        <w:rPr>
          <w:rFonts w:ascii="Times New Roman" w:hAnsi="Times New Roman" w:cs="Times New Roman"/>
          <w:sz w:val="24"/>
          <w:szCs w:val="24"/>
        </w:rPr>
        <w:t>финансов</w:t>
      </w:r>
      <w:r w:rsidR="007C071D">
        <w:rPr>
          <w:rFonts w:ascii="Times New Roman" w:hAnsi="Times New Roman" w:cs="Times New Roman"/>
          <w:sz w:val="24"/>
          <w:szCs w:val="24"/>
        </w:rPr>
        <w:t xml:space="preserve">ому </w:t>
      </w:r>
      <w:r w:rsidR="00B109C0">
        <w:rPr>
          <w:rFonts w:ascii="Times New Roman" w:hAnsi="Times New Roman" w:cs="Times New Roman"/>
          <w:sz w:val="24"/>
          <w:szCs w:val="24"/>
        </w:rPr>
        <w:t>инструмент</w:t>
      </w:r>
      <w:r w:rsidR="007C071D">
        <w:rPr>
          <w:rFonts w:ascii="Times New Roman" w:hAnsi="Times New Roman" w:cs="Times New Roman"/>
          <w:sz w:val="24"/>
          <w:szCs w:val="24"/>
        </w:rPr>
        <w:t>у</w:t>
      </w:r>
      <w:r w:rsidRPr="00146C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A68E3B" w14:textId="09DCAC9F" w:rsidR="00B823E3" w:rsidRPr="00B13EB5" w:rsidRDefault="004065A4" w:rsidP="00350493">
      <w:pPr>
        <w:pStyle w:val="ConsPlusNormal"/>
        <w:spacing w:before="22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B13EB5">
        <w:rPr>
          <w:rFonts w:ascii="Times New Roman" w:hAnsi="Times New Roman" w:cs="Times New Roman"/>
          <w:sz w:val="24"/>
          <w:szCs w:val="24"/>
        </w:rPr>
        <w:t>3</w:t>
      </w:r>
      <w:r w:rsidR="00B823E3" w:rsidRPr="00B13EB5">
        <w:rPr>
          <w:rFonts w:ascii="Times New Roman" w:hAnsi="Times New Roman" w:cs="Times New Roman"/>
          <w:sz w:val="24"/>
          <w:szCs w:val="24"/>
        </w:rPr>
        <w:t xml:space="preserve">.2. При предложении финансовых инструментов брокер может использовать информацию, предоставленную получателем финансовых услуг или имеющуюся у него информацию о получателях финансовых услуг (в том числе сведения об их инвестиционных профилях в случае если брокер совмещает свою деятельность с деятельностью по инвестиционному консультированию и (или) управлению ценными бумагами, результаты тестирования, сведения об опыте операций на рынке ценных бумаг, банковских счетах и вкладах, принадлежащих им финансовых инструментах и т.д.). </w:t>
      </w:r>
    </w:p>
    <w:p w14:paraId="71944CFA" w14:textId="13FBE024" w:rsidR="00B109C0" w:rsidRPr="00B13EB5" w:rsidRDefault="00B109C0" w:rsidP="00B823E3">
      <w:pPr>
        <w:pStyle w:val="ConsPlusNormal"/>
        <w:spacing w:before="220" w:line="360" w:lineRule="auto"/>
        <w:ind w:firstLine="284"/>
        <w:rPr>
          <w:szCs w:val="24"/>
        </w:rPr>
      </w:pPr>
      <w:r w:rsidRPr="00B13EB5">
        <w:rPr>
          <w:rFonts w:ascii="Times New Roman" w:hAnsi="Times New Roman" w:cs="Times New Roman"/>
          <w:sz w:val="24"/>
          <w:szCs w:val="24"/>
        </w:rPr>
        <w:t>В случае отсутствия у брокера</w:t>
      </w:r>
      <w:r w:rsidRPr="00B13EB5">
        <w:rPr>
          <w:rFonts w:ascii="Times New Roman" w:hAnsi="Times New Roman" w:cs="Times New Roman"/>
          <w:sz w:val="28"/>
          <w:szCs w:val="24"/>
        </w:rPr>
        <w:t xml:space="preserve"> </w:t>
      </w:r>
      <w:r w:rsidRPr="00B13EB5">
        <w:rPr>
          <w:rFonts w:ascii="Times New Roman" w:hAnsi="Times New Roman" w:cs="Times New Roman"/>
          <w:sz w:val="24"/>
          <w:szCs w:val="24"/>
        </w:rPr>
        <w:t>информации о соответствии по</w:t>
      </w:r>
      <w:r w:rsidR="00B823E3" w:rsidRPr="00B13EB5">
        <w:rPr>
          <w:rFonts w:ascii="Times New Roman" w:hAnsi="Times New Roman" w:cs="Times New Roman"/>
          <w:sz w:val="24"/>
          <w:szCs w:val="24"/>
        </w:rPr>
        <w:t xml:space="preserve">лучателя </w:t>
      </w:r>
      <w:r w:rsidRPr="00B13EB5">
        <w:rPr>
          <w:rFonts w:ascii="Times New Roman" w:hAnsi="Times New Roman" w:cs="Times New Roman"/>
          <w:sz w:val="24"/>
          <w:szCs w:val="24"/>
        </w:rPr>
        <w:t>финансовых услуг критериям целевой группы, брокер вправе предлагать ему финансовый инструмент при наличи</w:t>
      </w:r>
      <w:r w:rsidR="007C071D" w:rsidRPr="00B13EB5">
        <w:rPr>
          <w:rFonts w:ascii="Times New Roman" w:hAnsi="Times New Roman" w:cs="Times New Roman"/>
          <w:sz w:val="24"/>
          <w:szCs w:val="24"/>
        </w:rPr>
        <w:t>и</w:t>
      </w:r>
      <w:r w:rsidRPr="00B13EB5">
        <w:rPr>
          <w:rFonts w:ascii="Times New Roman" w:hAnsi="Times New Roman" w:cs="Times New Roman"/>
          <w:sz w:val="24"/>
          <w:szCs w:val="24"/>
        </w:rPr>
        <w:t xml:space="preserve"> обоснованного </w:t>
      </w:r>
      <w:r w:rsidR="007C071D" w:rsidRPr="00B13EB5">
        <w:rPr>
          <w:rFonts w:ascii="Times New Roman" w:hAnsi="Times New Roman" w:cs="Times New Roman"/>
          <w:sz w:val="24"/>
          <w:szCs w:val="24"/>
        </w:rPr>
        <w:t xml:space="preserve">(в том числе, аналитическими и теоретическими сведениями), </w:t>
      </w:r>
      <w:r w:rsidRPr="00B13EB5">
        <w:rPr>
          <w:rFonts w:ascii="Times New Roman" w:hAnsi="Times New Roman" w:cs="Times New Roman"/>
          <w:sz w:val="24"/>
          <w:szCs w:val="24"/>
        </w:rPr>
        <w:t xml:space="preserve">предположения о таком соответствии. В этом случае брокер должен предоставить </w:t>
      </w:r>
      <w:r w:rsidR="00B823E3" w:rsidRPr="00B13EB5">
        <w:rPr>
          <w:rFonts w:ascii="Times New Roman" w:hAnsi="Times New Roman" w:cs="Times New Roman"/>
          <w:sz w:val="24"/>
          <w:szCs w:val="24"/>
        </w:rPr>
        <w:t xml:space="preserve">получателю финансовых услуг </w:t>
      </w:r>
      <w:r w:rsidR="007004BC" w:rsidRPr="00B13EB5"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Pr="00B13EB5">
        <w:rPr>
          <w:rFonts w:ascii="Times New Roman" w:hAnsi="Times New Roman" w:cs="Times New Roman"/>
          <w:sz w:val="24"/>
          <w:szCs w:val="24"/>
        </w:rPr>
        <w:t>критери</w:t>
      </w:r>
      <w:r w:rsidR="007004BC" w:rsidRPr="00B13EB5">
        <w:rPr>
          <w:rFonts w:ascii="Times New Roman" w:hAnsi="Times New Roman" w:cs="Times New Roman"/>
          <w:sz w:val="24"/>
          <w:szCs w:val="24"/>
        </w:rPr>
        <w:t>ях</w:t>
      </w:r>
      <w:r w:rsidR="00B823E3" w:rsidRPr="00B13EB5">
        <w:rPr>
          <w:rFonts w:ascii="Times New Roman" w:hAnsi="Times New Roman" w:cs="Times New Roman"/>
          <w:sz w:val="24"/>
          <w:szCs w:val="24"/>
        </w:rPr>
        <w:t xml:space="preserve"> целевой группы</w:t>
      </w:r>
      <w:r w:rsidR="007C071D" w:rsidRPr="00B13EB5">
        <w:rPr>
          <w:rFonts w:ascii="Times New Roman" w:hAnsi="Times New Roman" w:cs="Times New Roman"/>
          <w:sz w:val="24"/>
          <w:szCs w:val="24"/>
        </w:rPr>
        <w:t xml:space="preserve"> по такому </w:t>
      </w:r>
      <w:r w:rsidR="004065A4" w:rsidRPr="00B13EB5">
        <w:rPr>
          <w:rFonts w:ascii="Times New Roman" w:hAnsi="Times New Roman" w:cs="Times New Roman"/>
          <w:sz w:val="24"/>
          <w:szCs w:val="24"/>
        </w:rPr>
        <w:t>финансов</w:t>
      </w:r>
      <w:r w:rsidR="007C071D" w:rsidRPr="00B13EB5">
        <w:rPr>
          <w:rFonts w:ascii="Times New Roman" w:hAnsi="Times New Roman" w:cs="Times New Roman"/>
          <w:sz w:val="24"/>
          <w:szCs w:val="24"/>
        </w:rPr>
        <w:t>ому</w:t>
      </w:r>
      <w:r w:rsidR="004065A4" w:rsidRPr="00B13EB5">
        <w:rPr>
          <w:rFonts w:ascii="Times New Roman" w:hAnsi="Times New Roman" w:cs="Times New Roman"/>
          <w:sz w:val="24"/>
          <w:szCs w:val="24"/>
        </w:rPr>
        <w:t xml:space="preserve"> инструмент</w:t>
      </w:r>
      <w:r w:rsidR="007C071D" w:rsidRPr="00B13EB5">
        <w:rPr>
          <w:rFonts w:ascii="Times New Roman" w:hAnsi="Times New Roman" w:cs="Times New Roman"/>
          <w:sz w:val="24"/>
          <w:szCs w:val="24"/>
        </w:rPr>
        <w:t>у</w:t>
      </w:r>
      <w:r w:rsidR="00B823E3" w:rsidRPr="00B13EB5">
        <w:rPr>
          <w:rFonts w:ascii="Times New Roman" w:hAnsi="Times New Roman" w:cs="Times New Roman"/>
          <w:sz w:val="24"/>
          <w:szCs w:val="24"/>
        </w:rPr>
        <w:t xml:space="preserve">, </w:t>
      </w:r>
      <w:r w:rsidRPr="00B13EB5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B823E3" w:rsidRPr="00B13EB5">
        <w:rPr>
          <w:rFonts w:ascii="Times New Roman" w:hAnsi="Times New Roman" w:cs="Times New Roman"/>
          <w:sz w:val="24"/>
          <w:szCs w:val="24"/>
        </w:rPr>
        <w:t xml:space="preserve">предупреждение о том, что </w:t>
      </w:r>
      <w:r w:rsidRPr="00B13EB5"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="00B823E3" w:rsidRPr="00B13EB5">
        <w:rPr>
          <w:rFonts w:ascii="Times New Roman" w:hAnsi="Times New Roman" w:cs="Times New Roman"/>
          <w:sz w:val="24"/>
          <w:szCs w:val="24"/>
        </w:rPr>
        <w:t xml:space="preserve">инструмент </w:t>
      </w:r>
      <w:r w:rsidRPr="00B13EB5">
        <w:rPr>
          <w:rFonts w:ascii="Times New Roman" w:hAnsi="Times New Roman" w:cs="Times New Roman"/>
          <w:sz w:val="24"/>
          <w:szCs w:val="24"/>
        </w:rPr>
        <w:t>мо</w:t>
      </w:r>
      <w:r w:rsidR="00B823E3" w:rsidRPr="00B13EB5">
        <w:rPr>
          <w:rFonts w:ascii="Times New Roman" w:hAnsi="Times New Roman" w:cs="Times New Roman"/>
          <w:sz w:val="24"/>
          <w:szCs w:val="24"/>
        </w:rPr>
        <w:t>же</w:t>
      </w:r>
      <w:r w:rsidRPr="00B13EB5">
        <w:rPr>
          <w:rFonts w:ascii="Times New Roman" w:hAnsi="Times New Roman" w:cs="Times New Roman"/>
          <w:sz w:val="24"/>
          <w:szCs w:val="24"/>
        </w:rPr>
        <w:t xml:space="preserve">т не подходить </w:t>
      </w:r>
      <w:r w:rsidR="00B823E3" w:rsidRPr="00B13EB5">
        <w:rPr>
          <w:rFonts w:ascii="Times New Roman" w:hAnsi="Times New Roman" w:cs="Times New Roman"/>
          <w:sz w:val="24"/>
          <w:szCs w:val="24"/>
        </w:rPr>
        <w:t xml:space="preserve">этому </w:t>
      </w:r>
      <w:r w:rsidRPr="00B13EB5">
        <w:rPr>
          <w:rFonts w:ascii="Times New Roman" w:hAnsi="Times New Roman" w:cs="Times New Roman"/>
          <w:sz w:val="24"/>
          <w:szCs w:val="24"/>
        </w:rPr>
        <w:t>получателю финансовой услуги</w:t>
      </w:r>
      <w:r w:rsidRPr="00B13EB5">
        <w:rPr>
          <w:szCs w:val="24"/>
        </w:rPr>
        <w:t xml:space="preserve">. </w:t>
      </w:r>
    </w:p>
    <w:p w14:paraId="013793D9" w14:textId="0DC96428" w:rsidR="00B1681D" w:rsidRPr="00146C5E" w:rsidRDefault="00B1681D" w:rsidP="00350493">
      <w:pPr>
        <w:pStyle w:val="ConsPlusNormal"/>
        <w:numPr>
          <w:ilvl w:val="1"/>
          <w:numId w:val="19"/>
        </w:numPr>
        <w:tabs>
          <w:tab w:val="left" w:pos="284"/>
          <w:tab w:val="left" w:pos="851"/>
        </w:tabs>
        <w:spacing w:before="220"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13EB5">
        <w:rPr>
          <w:rFonts w:ascii="Times New Roman" w:hAnsi="Times New Roman"/>
          <w:sz w:val="24"/>
          <w:szCs w:val="24"/>
        </w:rPr>
        <w:t>В слу</w:t>
      </w:r>
      <w:r w:rsidRPr="00415024">
        <w:rPr>
          <w:rFonts w:ascii="Times New Roman" w:hAnsi="Times New Roman"/>
          <w:sz w:val="24"/>
          <w:szCs w:val="24"/>
        </w:rPr>
        <w:t xml:space="preserve">чае привлечения брокером третьих лиц, действующих от имени и за счет брокера, </w:t>
      </w:r>
      <w:r>
        <w:rPr>
          <w:rFonts w:ascii="Times New Roman" w:hAnsi="Times New Roman"/>
          <w:sz w:val="24"/>
          <w:szCs w:val="24"/>
        </w:rPr>
        <w:t>в целях предложения финансовых инструментов, предусмотренных пунктом</w:t>
      </w:r>
      <w:r w:rsidR="00B823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1.1 настоящего </w:t>
      </w:r>
      <w:r w:rsidR="00B823E3">
        <w:rPr>
          <w:rFonts w:ascii="Times New Roman" w:hAnsi="Times New Roman"/>
          <w:sz w:val="24"/>
          <w:szCs w:val="24"/>
        </w:rPr>
        <w:t>Внутреннего с</w:t>
      </w:r>
      <w:r>
        <w:rPr>
          <w:rFonts w:ascii="Times New Roman" w:hAnsi="Times New Roman"/>
          <w:sz w:val="24"/>
          <w:szCs w:val="24"/>
        </w:rPr>
        <w:t xml:space="preserve">тандарта, </w:t>
      </w:r>
      <w:r w:rsidRPr="00415024">
        <w:rPr>
          <w:rFonts w:ascii="Times New Roman" w:hAnsi="Times New Roman"/>
          <w:sz w:val="24"/>
          <w:szCs w:val="24"/>
        </w:rPr>
        <w:t xml:space="preserve">брокер обеспечивает соблюдение такими третьими лицами требований п. </w:t>
      </w:r>
      <w:r w:rsidRPr="00F87C3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</w:t>
      </w:r>
      <w:r w:rsidR="00B823E3">
        <w:rPr>
          <w:rFonts w:ascii="Times New Roman" w:hAnsi="Times New Roman"/>
          <w:sz w:val="24"/>
          <w:szCs w:val="24"/>
        </w:rPr>
        <w:t xml:space="preserve"> – 3.2</w:t>
      </w:r>
      <w:r w:rsidRPr="00415024">
        <w:rPr>
          <w:rFonts w:ascii="Times New Roman" w:hAnsi="Times New Roman"/>
          <w:sz w:val="24"/>
          <w:szCs w:val="24"/>
        </w:rPr>
        <w:t xml:space="preserve"> настоящего </w:t>
      </w:r>
      <w:r w:rsidR="00B823E3">
        <w:rPr>
          <w:rFonts w:ascii="Times New Roman" w:hAnsi="Times New Roman"/>
          <w:sz w:val="24"/>
          <w:szCs w:val="24"/>
        </w:rPr>
        <w:t>Внутреннего с</w:t>
      </w:r>
      <w:r w:rsidRPr="00415024">
        <w:rPr>
          <w:rFonts w:ascii="Times New Roman" w:hAnsi="Times New Roman"/>
          <w:sz w:val="24"/>
          <w:szCs w:val="24"/>
        </w:rPr>
        <w:t>тандарта</w:t>
      </w:r>
      <w:r>
        <w:rPr>
          <w:szCs w:val="24"/>
        </w:rPr>
        <w:t>.</w:t>
      </w:r>
    </w:p>
    <w:p w14:paraId="2D4CE308" w14:textId="195C164A" w:rsidR="001E1FEB" w:rsidRPr="00806B5C" w:rsidRDefault="006E7909" w:rsidP="001E1FEB">
      <w:pPr>
        <w:pStyle w:val="a5"/>
        <w:spacing w:before="240" w:after="240" w:line="276" w:lineRule="auto"/>
        <w:outlineLvl w:val="0"/>
        <w:rPr>
          <w:rFonts w:eastAsia="Calibri"/>
          <w:bCs/>
          <w:kern w:val="28"/>
          <w:szCs w:val="24"/>
          <w:lang w:eastAsia="en-US"/>
        </w:rPr>
      </w:pPr>
      <w:r>
        <w:rPr>
          <w:rFonts w:eastAsia="Calibri"/>
          <w:bCs/>
          <w:kern w:val="28"/>
          <w:szCs w:val="24"/>
          <w:lang w:eastAsia="en-US"/>
        </w:rPr>
        <w:t>4</w:t>
      </w:r>
      <w:r w:rsidR="001E1FEB" w:rsidRPr="00806B5C">
        <w:rPr>
          <w:rFonts w:eastAsia="Calibri"/>
          <w:bCs/>
          <w:kern w:val="28"/>
          <w:szCs w:val="24"/>
          <w:lang w:eastAsia="en-US"/>
        </w:rPr>
        <w:t>. Заключительные положения</w:t>
      </w:r>
    </w:p>
    <w:p w14:paraId="415E02C6" w14:textId="7A6E1C1E" w:rsidR="00A77B65" w:rsidRDefault="006E7909" w:rsidP="00771ED0">
      <w:pPr>
        <w:pStyle w:val="ConsPlusNormal"/>
        <w:spacing w:before="2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1E1FEB" w:rsidRPr="00806B5C">
        <w:rPr>
          <w:rFonts w:ascii="Times New Roman" w:hAnsi="Times New Roman" w:cs="Times New Roman"/>
          <w:sz w:val="24"/>
          <w:szCs w:val="24"/>
        </w:rPr>
        <w:t xml:space="preserve">.1. Настоящий Внутренний стандарт вступает в силу с </w:t>
      </w:r>
      <w:r w:rsidR="007F1391">
        <w:rPr>
          <w:rFonts w:ascii="Times New Roman" w:hAnsi="Times New Roman" w:cs="Times New Roman"/>
          <w:sz w:val="24"/>
          <w:szCs w:val="24"/>
        </w:rPr>
        <w:t>«</w:t>
      </w:r>
      <w:r w:rsidR="00771ED0">
        <w:rPr>
          <w:rFonts w:ascii="Times New Roman" w:hAnsi="Times New Roman" w:cs="Times New Roman"/>
          <w:sz w:val="24"/>
          <w:szCs w:val="24"/>
        </w:rPr>
        <w:t>7</w:t>
      </w:r>
      <w:r w:rsidR="007F1391">
        <w:rPr>
          <w:rFonts w:ascii="Times New Roman" w:hAnsi="Times New Roman" w:cs="Times New Roman"/>
          <w:sz w:val="24"/>
          <w:szCs w:val="24"/>
        </w:rPr>
        <w:t>»</w:t>
      </w:r>
      <w:r w:rsidR="00771ED0">
        <w:rPr>
          <w:rFonts w:ascii="Times New Roman" w:hAnsi="Times New Roman" w:cs="Times New Roman"/>
          <w:sz w:val="24"/>
          <w:szCs w:val="24"/>
        </w:rPr>
        <w:t xml:space="preserve"> мая</w:t>
      </w:r>
      <w:r w:rsidR="001E1FEB" w:rsidRPr="00806B5C">
        <w:rPr>
          <w:rFonts w:ascii="Times New Roman" w:hAnsi="Times New Roman" w:cs="Times New Roman"/>
          <w:sz w:val="24"/>
          <w:szCs w:val="24"/>
        </w:rPr>
        <w:t xml:space="preserve"> 20</w:t>
      </w:r>
      <w:r w:rsidR="00771ED0">
        <w:rPr>
          <w:rFonts w:ascii="Times New Roman" w:hAnsi="Times New Roman" w:cs="Times New Roman"/>
          <w:sz w:val="24"/>
          <w:szCs w:val="24"/>
        </w:rPr>
        <w:t>26</w:t>
      </w:r>
      <w:r w:rsidR="001E1FEB" w:rsidRPr="00806B5C">
        <w:rPr>
          <w:rFonts w:ascii="Times New Roman" w:hAnsi="Times New Roman" w:cs="Times New Roman"/>
          <w:sz w:val="24"/>
          <w:szCs w:val="24"/>
        </w:rPr>
        <w:t xml:space="preserve"> год</w:t>
      </w:r>
      <w:r w:rsidR="00771ED0">
        <w:rPr>
          <w:rFonts w:ascii="Times New Roman" w:hAnsi="Times New Roman" w:cs="Times New Roman"/>
          <w:sz w:val="24"/>
          <w:szCs w:val="24"/>
        </w:rPr>
        <w:t xml:space="preserve">а. </w:t>
      </w:r>
    </w:p>
    <w:sectPr w:rsidR="00A77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97E"/>
    <w:multiLevelType w:val="hybridMultilevel"/>
    <w:tmpl w:val="C3C85FF0"/>
    <w:lvl w:ilvl="0" w:tplc="22BAC4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4A6D0F"/>
    <w:multiLevelType w:val="multilevel"/>
    <w:tmpl w:val="2BA6C5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 w15:restartNumberingAfterBreak="0">
    <w:nsid w:val="22C64F2F"/>
    <w:multiLevelType w:val="multilevel"/>
    <w:tmpl w:val="406AB0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378648B2"/>
    <w:multiLevelType w:val="multilevel"/>
    <w:tmpl w:val="1708CE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4" w15:restartNumberingAfterBreak="0">
    <w:nsid w:val="3AC971ED"/>
    <w:multiLevelType w:val="multilevel"/>
    <w:tmpl w:val="C48CB6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406826CE"/>
    <w:multiLevelType w:val="multilevel"/>
    <w:tmpl w:val="AC2249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53F76FF9"/>
    <w:multiLevelType w:val="multilevel"/>
    <w:tmpl w:val="085861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5945008F"/>
    <w:multiLevelType w:val="hybridMultilevel"/>
    <w:tmpl w:val="E598A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B2AF3"/>
    <w:multiLevelType w:val="multilevel"/>
    <w:tmpl w:val="87C89C6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9" w15:restartNumberingAfterBreak="0">
    <w:nsid w:val="5D444354"/>
    <w:multiLevelType w:val="hybridMultilevel"/>
    <w:tmpl w:val="5A6AF09A"/>
    <w:lvl w:ilvl="0" w:tplc="F35CAFB6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D8A440C"/>
    <w:multiLevelType w:val="hybridMultilevel"/>
    <w:tmpl w:val="10107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957F9"/>
    <w:multiLevelType w:val="multilevel"/>
    <w:tmpl w:val="AC2249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66BD3469"/>
    <w:multiLevelType w:val="multilevel"/>
    <w:tmpl w:val="A97C91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69CF6D83"/>
    <w:multiLevelType w:val="multilevel"/>
    <w:tmpl w:val="B7B41F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6DD66A18"/>
    <w:multiLevelType w:val="multilevel"/>
    <w:tmpl w:val="CB143A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DDF51FB"/>
    <w:multiLevelType w:val="multilevel"/>
    <w:tmpl w:val="881C1398"/>
    <w:lvl w:ilvl="0">
      <w:start w:val="3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>
      <w:start w:val="3"/>
      <w:numFmt w:val="decimal"/>
      <w:lvlText w:val="%1.%2."/>
      <w:lvlJc w:val="left"/>
      <w:pPr>
        <w:ind w:left="1004" w:hanging="36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cs="Calibri" w:hint="default"/>
      </w:rPr>
    </w:lvl>
  </w:abstractNum>
  <w:abstractNum w:abstractNumId="16" w15:restartNumberingAfterBreak="0">
    <w:nsid w:val="70913BF9"/>
    <w:multiLevelType w:val="hybridMultilevel"/>
    <w:tmpl w:val="E690A77C"/>
    <w:lvl w:ilvl="0" w:tplc="4D9CAA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1202272"/>
    <w:multiLevelType w:val="multilevel"/>
    <w:tmpl w:val="1EDE72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sz w:val="22"/>
      </w:rPr>
    </w:lvl>
  </w:abstractNum>
  <w:abstractNum w:abstractNumId="18" w15:restartNumberingAfterBreak="0">
    <w:nsid w:val="7A4A3BEF"/>
    <w:multiLevelType w:val="multilevel"/>
    <w:tmpl w:val="FFB6A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7"/>
  </w:num>
  <w:num w:numId="2">
    <w:abstractNumId w:val="16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17"/>
  </w:num>
  <w:num w:numId="9">
    <w:abstractNumId w:val="1"/>
  </w:num>
  <w:num w:numId="10">
    <w:abstractNumId w:val="18"/>
  </w:num>
  <w:num w:numId="11">
    <w:abstractNumId w:val="2"/>
  </w:num>
  <w:num w:numId="12">
    <w:abstractNumId w:val="10"/>
  </w:num>
  <w:num w:numId="13">
    <w:abstractNumId w:val="6"/>
  </w:num>
  <w:num w:numId="14">
    <w:abstractNumId w:val="12"/>
  </w:num>
  <w:num w:numId="15">
    <w:abstractNumId w:val="4"/>
  </w:num>
  <w:num w:numId="16">
    <w:abstractNumId w:val="5"/>
  </w:num>
  <w:num w:numId="17">
    <w:abstractNumId w:val="14"/>
  </w:num>
  <w:num w:numId="18">
    <w:abstractNumId w:val="11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33"/>
    <w:rsid w:val="00000A4D"/>
    <w:rsid w:val="00000BA1"/>
    <w:rsid w:val="00001194"/>
    <w:rsid w:val="000064C9"/>
    <w:rsid w:val="000111E6"/>
    <w:rsid w:val="00025163"/>
    <w:rsid w:val="00030560"/>
    <w:rsid w:val="00031CCA"/>
    <w:rsid w:val="000334DF"/>
    <w:rsid w:val="00034AA6"/>
    <w:rsid w:val="00036BD5"/>
    <w:rsid w:val="00036C9C"/>
    <w:rsid w:val="00050F4B"/>
    <w:rsid w:val="00052CA8"/>
    <w:rsid w:val="00064F5A"/>
    <w:rsid w:val="00066D28"/>
    <w:rsid w:val="00072819"/>
    <w:rsid w:val="00075845"/>
    <w:rsid w:val="00085563"/>
    <w:rsid w:val="00085B58"/>
    <w:rsid w:val="00090B75"/>
    <w:rsid w:val="00096246"/>
    <w:rsid w:val="000B3DCB"/>
    <w:rsid w:val="000C2317"/>
    <w:rsid w:val="000C7326"/>
    <w:rsid w:val="000E00FE"/>
    <w:rsid w:val="000E3566"/>
    <w:rsid w:val="000F019A"/>
    <w:rsid w:val="000F54B8"/>
    <w:rsid w:val="000F7505"/>
    <w:rsid w:val="00115CD2"/>
    <w:rsid w:val="00116591"/>
    <w:rsid w:val="0012698F"/>
    <w:rsid w:val="00134736"/>
    <w:rsid w:val="0014513C"/>
    <w:rsid w:val="00146B9C"/>
    <w:rsid w:val="00146C5E"/>
    <w:rsid w:val="00150F40"/>
    <w:rsid w:val="001555BC"/>
    <w:rsid w:val="00156EA2"/>
    <w:rsid w:val="0015727F"/>
    <w:rsid w:val="001764AE"/>
    <w:rsid w:val="0018267B"/>
    <w:rsid w:val="0019106D"/>
    <w:rsid w:val="00192076"/>
    <w:rsid w:val="001934BB"/>
    <w:rsid w:val="00197AAA"/>
    <w:rsid w:val="001A4E8C"/>
    <w:rsid w:val="001A7A9D"/>
    <w:rsid w:val="001B1242"/>
    <w:rsid w:val="001B7780"/>
    <w:rsid w:val="001D07CA"/>
    <w:rsid w:val="001D1B68"/>
    <w:rsid w:val="001E0F52"/>
    <w:rsid w:val="001E196B"/>
    <w:rsid w:val="001E1FEB"/>
    <w:rsid w:val="001E4B31"/>
    <w:rsid w:val="001E748C"/>
    <w:rsid w:val="001F38EE"/>
    <w:rsid w:val="002011B0"/>
    <w:rsid w:val="00203A09"/>
    <w:rsid w:val="002115AB"/>
    <w:rsid w:val="00213EDC"/>
    <w:rsid w:val="00221E42"/>
    <w:rsid w:val="0022216E"/>
    <w:rsid w:val="00226809"/>
    <w:rsid w:val="0023558C"/>
    <w:rsid w:val="0024101E"/>
    <w:rsid w:val="00245F32"/>
    <w:rsid w:val="002618E9"/>
    <w:rsid w:val="00265594"/>
    <w:rsid w:val="00272335"/>
    <w:rsid w:val="0027544A"/>
    <w:rsid w:val="00281C76"/>
    <w:rsid w:val="00296164"/>
    <w:rsid w:val="002A0175"/>
    <w:rsid w:val="002A06AC"/>
    <w:rsid w:val="002B2EA6"/>
    <w:rsid w:val="002C3FD8"/>
    <w:rsid w:val="002E0762"/>
    <w:rsid w:val="002F07A1"/>
    <w:rsid w:val="002F6895"/>
    <w:rsid w:val="00302AD1"/>
    <w:rsid w:val="0030729A"/>
    <w:rsid w:val="0031157E"/>
    <w:rsid w:val="00312AD0"/>
    <w:rsid w:val="00314AAF"/>
    <w:rsid w:val="00316C04"/>
    <w:rsid w:val="00323ADE"/>
    <w:rsid w:val="0032493D"/>
    <w:rsid w:val="00334603"/>
    <w:rsid w:val="00350493"/>
    <w:rsid w:val="0035109A"/>
    <w:rsid w:val="00352756"/>
    <w:rsid w:val="0035555A"/>
    <w:rsid w:val="0036092D"/>
    <w:rsid w:val="00363BC6"/>
    <w:rsid w:val="00372BC2"/>
    <w:rsid w:val="00384CD1"/>
    <w:rsid w:val="00384E53"/>
    <w:rsid w:val="003955C1"/>
    <w:rsid w:val="00395AFE"/>
    <w:rsid w:val="003A2D2B"/>
    <w:rsid w:val="003C1885"/>
    <w:rsid w:val="003D26C1"/>
    <w:rsid w:val="003E6EE6"/>
    <w:rsid w:val="003F031A"/>
    <w:rsid w:val="00402139"/>
    <w:rsid w:val="004065A4"/>
    <w:rsid w:val="00406655"/>
    <w:rsid w:val="00406C4B"/>
    <w:rsid w:val="004131BA"/>
    <w:rsid w:val="004146AE"/>
    <w:rsid w:val="00415024"/>
    <w:rsid w:val="004151E1"/>
    <w:rsid w:val="00416F5A"/>
    <w:rsid w:val="004179D6"/>
    <w:rsid w:val="0043684E"/>
    <w:rsid w:val="00451365"/>
    <w:rsid w:val="00472565"/>
    <w:rsid w:val="00474A8C"/>
    <w:rsid w:val="00480763"/>
    <w:rsid w:val="00486860"/>
    <w:rsid w:val="00486C66"/>
    <w:rsid w:val="004B09B7"/>
    <w:rsid w:val="004B1E86"/>
    <w:rsid w:val="004B6C90"/>
    <w:rsid w:val="004C4F85"/>
    <w:rsid w:val="004D4404"/>
    <w:rsid w:val="004D724B"/>
    <w:rsid w:val="004D748A"/>
    <w:rsid w:val="004D74C3"/>
    <w:rsid w:val="004F3125"/>
    <w:rsid w:val="004F7A95"/>
    <w:rsid w:val="005047D1"/>
    <w:rsid w:val="005278BB"/>
    <w:rsid w:val="00532B88"/>
    <w:rsid w:val="00560B82"/>
    <w:rsid w:val="00564E25"/>
    <w:rsid w:val="00572311"/>
    <w:rsid w:val="00586D7F"/>
    <w:rsid w:val="00590B3A"/>
    <w:rsid w:val="005A219E"/>
    <w:rsid w:val="005A33BB"/>
    <w:rsid w:val="005B2B29"/>
    <w:rsid w:val="005B6514"/>
    <w:rsid w:val="005C0E52"/>
    <w:rsid w:val="005C43EC"/>
    <w:rsid w:val="005D4727"/>
    <w:rsid w:val="005E22AE"/>
    <w:rsid w:val="006051A0"/>
    <w:rsid w:val="00610C9D"/>
    <w:rsid w:val="00612EE1"/>
    <w:rsid w:val="006312EE"/>
    <w:rsid w:val="00635198"/>
    <w:rsid w:val="006418F6"/>
    <w:rsid w:val="006554C4"/>
    <w:rsid w:val="00655647"/>
    <w:rsid w:val="00655772"/>
    <w:rsid w:val="0065669F"/>
    <w:rsid w:val="00656CBA"/>
    <w:rsid w:val="0065756B"/>
    <w:rsid w:val="006636E2"/>
    <w:rsid w:val="00666331"/>
    <w:rsid w:val="00670A33"/>
    <w:rsid w:val="0068476D"/>
    <w:rsid w:val="00686B89"/>
    <w:rsid w:val="00693DCC"/>
    <w:rsid w:val="006A4FD9"/>
    <w:rsid w:val="006A7BEA"/>
    <w:rsid w:val="006B0A06"/>
    <w:rsid w:val="006B335A"/>
    <w:rsid w:val="006C3698"/>
    <w:rsid w:val="006C7826"/>
    <w:rsid w:val="006D7582"/>
    <w:rsid w:val="006E5A67"/>
    <w:rsid w:val="006E5E8D"/>
    <w:rsid w:val="006E7909"/>
    <w:rsid w:val="007004BC"/>
    <w:rsid w:val="00706655"/>
    <w:rsid w:val="00720E30"/>
    <w:rsid w:val="00725FAD"/>
    <w:rsid w:val="00736193"/>
    <w:rsid w:val="007428A0"/>
    <w:rsid w:val="0075152D"/>
    <w:rsid w:val="0075208C"/>
    <w:rsid w:val="00763203"/>
    <w:rsid w:val="00771ED0"/>
    <w:rsid w:val="00772695"/>
    <w:rsid w:val="00775F55"/>
    <w:rsid w:val="00785A9F"/>
    <w:rsid w:val="007B1A5F"/>
    <w:rsid w:val="007C071D"/>
    <w:rsid w:val="007C423F"/>
    <w:rsid w:val="007D26FD"/>
    <w:rsid w:val="007D6FE2"/>
    <w:rsid w:val="007E5B12"/>
    <w:rsid w:val="007F1391"/>
    <w:rsid w:val="007F580B"/>
    <w:rsid w:val="007F745C"/>
    <w:rsid w:val="00801705"/>
    <w:rsid w:val="00802500"/>
    <w:rsid w:val="00802908"/>
    <w:rsid w:val="00806B5C"/>
    <w:rsid w:val="0081417D"/>
    <w:rsid w:val="00826215"/>
    <w:rsid w:val="00827F3A"/>
    <w:rsid w:val="008341D9"/>
    <w:rsid w:val="00835684"/>
    <w:rsid w:val="00853365"/>
    <w:rsid w:val="008558CB"/>
    <w:rsid w:val="0086285F"/>
    <w:rsid w:val="0086587B"/>
    <w:rsid w:val="00875AAB"/>
    <w:rsid w:val="008B02B6"/>
    <w:rsid w:val="008B3925"/>
    <w:rsid w:val="008B4D36"/>
    <w:rsid w:val="008B6E08"/>
    <w:rsid w:val="008C058C"/>
    <w:rsid w:val="008C0E2B"/>
    <w:rsid w:val="008D1396"/>
    <w:rsid w:val="008D6418"/>
    <w:rsid w:val="00921CEC"/>
    <w:rsid w:val="00934F45"/>
    <w:rsid w:val="00944915"/>
    <w:rsid w:val="00944A19"/>
    <w:rsid w:val="00951046"/>
    <w:rsid w:val="00952CB4"/>
    <w:rsid w:val="00962599"/>
    <w:rsid w:val="009714A1"/>
    <w:rsid w:val="009866D1"/>
    <w:rsid w:val="009878A7"/>
    <w:rsid w:val="00993C99"/>
    <w:rsid w:val="00995948"/>
    <w:rsid w:val="009C1AF7"/>
    <w:rsid w:val="009C369D"/>
    <w:rsid w:val="009D3100"/>
    <w:rsid w:val="009D534E"/>
    <w:rsid w:val="009E4CB8"/>
    <w:rsid w:val="009F0EB3"/>
    <w:rsid w:val="009F231B"/>
    <w:rsid w:val="009F698E"/>
    <w:rsid w:val="00A03E73"/>
    <w:rsid w:val="00A14D23"/>
    <w:rsid w:val="00A22632"/>
    <w:rsid w:val="00A3013B"/>
    <w:rsid w:val="00A3646B"/>
    <w:rsid w:val="00A4357E"/>
    <w:rsid w:val="00A60275"/>
    <w:rsid w:val="00A71762"/>
    <w:rsid w:val="00A77B65"/>
    <w:rsid w:val="00A943E8"/>
    <w:rsid w:val="00A954B9"/>
    <w:rsid w:val="00AA3524"/>
    <w:rsid w:val="00AB001C"/>
    <w:rsid w:val="00AC543D"/>
    <w:rsid w:val="00AC6984"/>
    <w:rsid w:val="00AD221D"/>
    <w:rsid w:val="00AD54EB"/>
    <w:rsid w:val="00AE285D"/>
    <w:rsid w:val="00AF30EC"/>
    <w:rsid w:val="00B01C4D"/>
    <w:rsid w:val="00B109C0"/>
    <w:rsid w:val="00B123F2"/>
    <w:rsid w:val="00B13EB5"/>
    <w:rsid w:val="00B146ED"/>
    <w:rsid w:val="00B15289"/>
    <w:rsid w:val="00B1681D"/>
    <w:rsid w:val="00B20919"/>
    <w:rsid w:val="00B21B42"/>
    <w:rsid w:val="00B26BAD"/>
    <w:rsid w:val="00B315AF"/>
    <w:rsid w:val="00B36CA6"/>
    <w:rsid w:val="00B42299"/>
    <w:rsid w:val="00B467A6"/>
    <w:rsid w:val="00B57203"/>
    <w:rsid w:val="00B62423"/>
    <w:rsid w:val="00B6400B"/>
    <w:rsid w:val="00B653BA"/>
    <w:rsid w:val="00B77B2A"/>
    <w:rsid w:val="00B77E65"/>
    <w:rsid w:val="00B8221A"/>
    <w:rsid w:val="00B823E3"/>
    <w:rsid w:val="00B86E9F"/>
    <w:rsid w:val="00B901DB"/>
    <w:rsid w:val="00BB34A0"/>
    <w:rsid w:val="00BC68C2"/>
    <w:rsid w:val="00BD38B0"/>
    <w:rsid w:val="00BE5924"/>
    <w:rsid w:val="00BE6BED"/>
    <w:rsid w:val="00BF0EDB"/>
    <w:rsid w:val="00C00C3C"/>
    <w:rsid w:val="00C01D7C"/>
    <w:rsid w:val="00C049EC"/>
    <w:rsid w:val="00C061B5"/>
    <w:rsid w:val="00C119DD"/>
    <w:rsid w:val="00C16941"/>
    <w:rsid w:val="00C22B99"/>
    <w:rsid w:val="00C3147F"/>
    <w:rsid w:val="00C32DA4"/>
    <w:rsid w:val="00C45B4B"/>
    <w:rsid w:val="00C51CBB"/>
    <w:rsid w:val="00C71FDD"/>
    <w:rsid w:val="00C807B9"/>
    <w:rsid w:val="00C878C6"/>
    <w:rsid w:val="00C971CA"/>
    <w:rsid w:val="00CA1F63"/>
    <w:rsid w:val="00CB0074"/>
    <w:rsid w:val="00CB598A"/>
    <w:rsid w:val="00CB5BBC"/>
    <w:rsid w:val="00CC0C64"/>
    <w:rsid w:val="00CE28BE"/>
    <w:rsid w:val="00D0536B"/>
    <w:rsid w:val="00D128A1"/>
    <w:rsid w:val="00D16FD6"/>
    <w:rsid w:val="00D249CF"/>
    <w:rsid w:val="00D272DA"/>
    <w:rsid w:val="00D346CA"/>
    <w:rsid w:val="00D50D73"/>
    <w:rsid w:val="00D53D7E"/>
    <w:rsid w:val="00D56EF0"/>
    <w:rsid w:val="00D65AD7"/>
    <w:rsid w:val="00D74761"/>
    <w:rsid w:val="00D77F20"/>
    <w:rsid w:val="00D95A6F"/>
    <w:rsid w:val="00D96D9D"/>
    <w:rsid w:val="00DA45DF"/>
    <w:rsid w:val="00DB0C20"/>
    <w:rsid w:val="00DB3CCD"/>
    <w:rsid w:val="00DC10A2"/>
    <w:rsid w:val="00DC31FB"/>
    <w:rsid w:val="00DF6633"/>
    <w:rsid w:val="00DF6E12"/>
    <w:rsid w:val="00E0777B"/>
    <w:rsid w:val="00E15356"/>
    <w:rsid w:val="00E21BAE"/>
    <w:rsid w:val="00E24F37"/>
    <w:rsid w:val="00E344D5"/>
    <w:rsid w:val="00E47760"/>
    <w:rsid w:val="00E52973"/>
    <w:rsid w:val="00E545A4"/>
    <w:rsid w:val="00E60A80"/>
    <w:rsid w:val="00E67AA8"/>
    <w:rsid w:val="00E96294"/>
    <w:rsid w:val="00EA490F"/>
    <w:rsid w:val="00EC4084"/>
    <w:rsid w:val="00EC532D"/>
    <w:rsid w:val="00ED770C"/>
    <w:rsid w:val="00F041E5"/>
    <w:rsid w:val="00F145DF"/>
    <w:rsid w:val="00F2034C"/>
    <w:rsid w:val="00F23418"/>
    <w:rsid w:val="00F2375D"/>
    <w:rsid w:val="00F23EBA"/>
    <w:rsid w:val="00F307F4"/>
    <w:rsid w:val="00F324DF"/>
    <w:rsid w:val="00F45D61"/>
    <w:rsid w:val="00F506BE"/>
    <w:rsid w:val="00F56079"/>
    <w:rsid w:val="00F77974"/>
    <w:rsid w:val="00FA617B"/>
    <w:rsid w:val="00FB344F"/>
    <w:rsid w:val="00FB73CA"/>
    <w:rsid w:val="00FD6848"/>
    <w:rsid w:val="00FF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0DD4"/>
  <w15:chartTrackingRefBased/>
  <w15:docId w15:val="{046F1303-1FF5-45A5-A2BC-EA5C1D15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6633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1">
    <w:name w:val="heading 1"/>
    <w:basedOn w:val="a"/>
    <w:link w:val="10"/>
    <w:qFormat/>
    <w:rsid w:val="001E1FEB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66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53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5356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1E1F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Title"/>
    <w:basedOn w:val="a"/>
    <w:link w:val="a6"/>
    <w:uiPriority w:val="99"/>
    <w:qFormat/>
    <w:rsid w:val="001E1FEB"/>
    <w:pPr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6">
    <w:name w:val="Заголовок Знак"/>
    <w:basedOn w:val="a0"/>
    <w:link w:val="a5"/>
    <w:uiPriority w:val="99"/>
    <w:rsid w:val="001E1F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8D1396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5D4727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5D472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5D4727"/>
    <w:rPr>
      <w:rFonts w:ascii="Calibri" w:hAnsi="Calibri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D472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D4727"/>
    <w:rPr>
      <w:rFonts w:ascii="Calibri" w:hAnsi="Calibri" w:cs="Times New Roman"/>
      <w:b/>
      <w:bCs/>
      <w:sz w:val="20"/>
      <w:szCs w:val="20"/>
      <w:lang w:eastAsia="ru-RU"/>
    </w:rPr>
  </w:style>
  <w:style w:type="paragraph" w:styleId="ad">
    <w:name w:val="Revision"/>
    <w:hidden/>
    <w:uiPriority w:val="99"/>
    <w:semiHidden/>
    <w:rsid w:val="00944A19"/>
    <w:pPr>
      <w:spacing w:after="0" w:line="240" w:lineRule="auto"/>
    </w:pPr>
    <w:rPr>
      <w:rFonts w:ascii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5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andreeva2</dc:creator>
  <cp:keywords/>
  <dc:description/>
  <cp:lastModifiedBy>Бубарева Юлия</cp:lastModifiedBy>
  <cp:revision>2</cp:revision>
  <cp:lastPrinted>2025-09-18T08:43:00Z</cp:lastPrinted>
  <dcterms:created xsi:type="dcterms:W3CDTF">2025-09-30T09:17:00Z</dcterms:created>
  <dcterms:modified xsi:type="dcterms:W3CDTF">2025-09-30T09:17:00Z</dcterms:modified>
</cp:coreProperties>
</file>