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51" w:rsidRPr="00F54ABF" w:rsidRDefault="00142139" w:rsidP="00D61969">
      <w:pPr>
        <w:spacing w:beforeLines="40" w:before="96" w:afterLines="40" w:after="96" w:line="240" w:lineRule="auto"/>
        <w:ind w:firstLine="921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4A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127416</wp:posOffset>
            </wp:positionH>
            <wp:positionV relativeFrom="paragraph">
              <wp:posOffset>18005</wp:posOffset>
            </wp:positionV>
            <wp:extent cx="3357797" cy="224853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797" cy="2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C44" w:rsidRPr="00F54AB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91969" w:rsidRPr="00F54ABF" w:rsidRDefault="00391969" w:rsidP="00D61969">
      <w:pPr>
        <w:spacing w:beforeLines="40" w:before="96" w:afterLines="40" w:after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054" w:rsidRPr="00F54ABF" w:rsidRDefault="00502054" w:rsidP="00D61969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D05" w:rsidRPr="00F54ABF" w:rsidRDefault="00F62D05" w:rsidP="00D61969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D05" w:rsidRPr="00F54ABF" w:rsidRDefault="00F62D05" w:rsidP="00D61969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D29" w:rsidRPr="00F54ABF" w:rsidRDefault="00951D29" w:rsidP="00D61969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D05" w:rsidRPr="00F54ABF" w:rsidRDefault="00F62D05" w:rsidP="00D61969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D05" w:rsidRPr="00F54ABF" w:rsidRDefault="00F62D05" w:rsidP="00D61969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969" w:rsidRPr="00F54ABF" w:rsidRDefault="0055310C" w:rsidP="000D583E">
      <w:pPr>
        <w:spacing w:before="8" w:after="8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4ABF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деятельности </w:t>
      </w:r>
      <w:r w:rsidR="00591E52" w:rsidRPr="00F54ABF">
        <w:rPr>
          <w:rFonts w:ascii="Times New Roman" w:hAnsi="Times New Roman" w:cs="Times New Roman"/>
          <w:b/>
          <w:sz w:val="24"/>
          <w:szCs w:val="24"/>
        </w:rPr>
        <w:t xml:space="preserve">НАУФОР </w:t>
      </w:r>
      <w:r w:rsidRPr="00F54AB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96AEC" w:rsidRPr="00F54ABF">
        <w:rPr>
          <w:rFonts w:ascii="Times New Roman" w:hAnsi="Times New Roman" w:cs="Times New Roman"/>
          <w:b/>
          <w:sz w:val="24"/>
          <w:szCs w:val="24"/>
        </w:rPr>
        <w:t>2025</w:t>
      </w:r>
      <w:r w:rsidRPr="00F54AB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672E1" w:rsidRPr="00F54ABF" w:rsidRDefault="006672E1" w:rsidP="00C82B2F">
      <w:pPr>
        <w:spacing w:before="8" w:after="8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62680" w:rsidRPr="00F54ABF" w:rsidRDefault="00862680" w:rsidP="0086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0C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НАУФОР разработаны в соответствии с Федеральным законом «О саморегулируемых организациях в сфере финансового рынка», Уставом НАУФОР и обусловлены </w:t>
      </w:r>
      <w:r w:rsidR="00B00B1F" w:rsidRPr="00F54ABF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F54ABF">
        <w:rPr>
          <w:rFonts w:ascii="Times New Roman" w:hAnsi="Times New Roman" w:cs="Times New Roman"/>
          <w:sz w:val="24"/>
          <w:szCs w:val="24"/>
        </w:rPr>
        <w:t xml:space="preserve">целями деятельности </w:t>
      </w:r>
      <w:r w:rsidR="00B00B1F" w:rsidRPr="00F54ABF">
        <w:rPr>
          <w:rFonts w:ascii="Times New Roman" w:hAnsi="Times New Roman" w:cs="Times New Roman"/>
          <w:sz w:val="24"/>
          <w:szCs w:val="24"/>
        </w:rPr>
        <w:t xml:space="preserve">НАУФОР как </w:t>
      </w:r>
      <w:r w:rsidRPr="00F54ABF">
        <w:rPr>
          <w:rFonts w:ascii="Times New Roman" w:hAnsi="Times New Roman" w:cs="Times New Roman"/>
          <w:sz w:val="24"/>
          <w:szCs w:val="24"/>
        </w:rPr>
        <w:t>саморегулируемой организации на финансовом рынке</w:t>
      </w:r>
      <w:r w:rsidR="00B00B1F" w:rsidRPr="00F54ABF">
        <w:rPr>
          <w:rFonts w:ascii="Times New Roman" w:hAnsi="Times New Roman" w:cs="Times New Roman"/>
          <w:sz w:val="24"/>
          <w:szCs w:val="24"/>
        </w:rPr>
        <w:t>:</w:t>
      </w:r>
    </w:p>
    <w:p w:rsidR="00B00B1F" w:rsidRPr="00F54ABF" w:rsidRDefault="00B00B1F" w:rsidP="00B00B1F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1) развитие финансового рынка Российской Федерации, содействие созданию условий для эффективного функционирования финансовой системы Российской Федерации и обеспечения ее стабильности;</w:t>
      </w:r>
    </w:p>
    <w:p w:rsidR="00B00B1F" w:rsidRPr="00F54ABF" w:rsidRDefault="00B00B1F" w:rsidP="00B00B1F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2) реализация экономической инициативы членов НАУФОР;</w:t>
      </w:r>
    </w:p>
    <w:p w:rsidR="00B00B1F" w:rsidRPr="00F54ABF" w:rsidRDefault="00B00B1F" w:rsidP="00B00B1F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3) защита и представление интересов членов НАУФОР в Банке России, федеральных органах исполнительной власти, органах исполнительной власти субъектов Российской Федерации, органах местного самоуправления, судах, международных организациях.</w:t>
      </w:r>
    </w:p>
    <w:p w:rsidR="008D216F" w:rsidRPr="00F54ABF" w:rsidRDefault="008D216F" w:rsidP="008D216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 xml:space="preserve">В </w:t>
      </w:r>
      <w:r w:rsidR="00906760" w:rsidRPr="00F54ABF">
        <w:rPr>
          <w:snapToGrid w:val="0"/>
          <w:sz w:val="24"/>
          <w:szCs w:val="24"/>
        </w:rPr>
        <w:t xml:space="preserve">рамках этих целей задачи, которые реализует НАУФОР, </w:t>
      </w:r>
      <w:r w:rsidRPr="00F54ABF">
        <w:rPr>
          <w:snapToGrid w:val="0"/>
          <w:sz w:val="24"/>
          <w:szCs w:val="24"/>
        </w:rPr>
        <w:t>следующие:</w:t>
      </w:r>
    </w:p>
    <w:p w:rsidR="008D216F" w:rsidRPr="00F54ABF" w:rsidRDefault="008D216F" w:rsidP="008D216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расширение базы финансовых инструментов, обращающихся на внутреннем рынке;</w:t>
      </w:r>
    </w:p>
    <w:p w:rsidR="008D216F" w:rsidRPr="00F54ABF" w:rsidRDefault="008D216F" w:rsidP="008D216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развитие финансовой инфраструктуры;</w:t>
      </w:r>
    </w:p>
    <w:p w:rsidR="008D216F" w:rsidRPr="00F54ABF" w:rsidRDefault="008D216F" w:rsidP="008D216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развитие индустрии финансовых посредников и институтов коллективного инвестирования, а также регистраторов и специализированных депозитариев;</w:t>
      </w:r>
    </w:p>
    <w:p w:rsidR="008D216F" w:rsidRPr="00F54ABF" w:rsidRDefault="008D216F" w:rsidP="008D216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стимулирование внутреннего инвестиционного спроса;</w:t>
      </w:r>
    </w:p>
    <w:p w:rsidR="0055310C" w:rsidRPr="00F54ABF" w:rsidRDefault="008D216F" w:rsidP="008D216F">
      <w:pPr>
        <w:pStyle w:val="af1"/>
        <w:suppressAutoHyphens/>
        <w:spacing w:after="0" w:line="360" w:lineRule="auto"/>
        <w:ind w:firstLine="567"/>
        <w:rPr>
          <w:b/>
          <w:sz w:val="24"/>
          <w:szCs w:val="24"/>
        </w:rPr>
      </w:pPr>
      <w:r w:rsidRPr="00F54ABF">
        <w:rPr>
          <w:snapToGrid w:val="0"/>
          <w:sz w:val="24"/>
          <w:szCs w:val="24"/>
        </w:rPr>
        <w:t>защита интересов получателей финансовых услуг.</w:t>
      </w:r>
    </w:p>
    <w:p w:rsidR="008D216F" w:rsidRPr="00F54ABF" w:rsidRDefault="008D216F" w:rsidP="00591E52">
      <w:pPr>
        <w:pStyle w:val="af1"/>
        <w:suppressAutoHyphens/>
        <w:spacing w:after="0" w:line="360" w:lineRule="auto"/>
        <w:ind w:firstLine="567"/>
        <w:rPr>
          <w:b/>
          <w:sz w:val="24"/>
          <w:szCs w:val="24"/>
        </w:rPr>
      </w:pPr>
    </w:p>
    <w:p w:rsidR="00EA225F" w:rsidRPr="00F54ABF" w:rsidRDefault="000D583E" w:rsidP="00591E52">
      <w:pPr>
        <w:pStyle w:val="af1"/>
        <w:suppressAutoHyphens/>
        <w:spacing w:after="0" w:line="360" w:lineRule="auto"/>
        <w:ind w:firstLine="567"/>
        <w:rPr>
          <w:b/>
          <w:snapToGrid w:val="0"/>
          <w:sz w:val="24"/>
          <w:szCs w:val="24"/>
        </w:rPr>
      </w:pPr>
      <w:r w:rsidRPr="00F54ABF">
        <w:rPr>
          <w:b/>
          <w:snapToGrid w:val="0"/>
          <w:sz w:val="24"/>
          <w:szCs w:val="24"/>
        </w:rPr>
        <w:t>1</w:t>
      </w:r>
      <w:r w:rsidR="00EA225F" w:rsidRPr="00F54ABF">
        <w:rPr>
          <w:b/>
          <w:snapToGrid w:val="0"/>
          <w:sz w:val="24"/>
          <w:szCs w:val="24"/>
        </w:rPr>
        <w:t xml:space="preserve">. </w:t>
      </w:r>
      <w:r w:rsidR="00EF63F9" w:rsidRPr="00F54ABF">
        <w:rPr>
          <w:b/>
          <w:snapToGrid w:val="0"/>
          <w:sz w:val="24"/>
          <w:szCs w:val="24"/>
        </w:rPr>
        <w:t xml:space="preserve">Участие в нормотворчестве </w:t>
      </w:r>
    </w:p>
    <w:p w:rsidR="00EA225F" w:rsidRPr="00F54ABF" w:rsidRDefault="00EA225F" w:rsidP="00591E52">
      <w:pPr>
        <w:pStyle w:val="af1"/>
        <w:suppressAutoHyphens/>
        <w:spacing w:after="0" w:line="360" w:lineRule="auto"/>
        <w:ind w:firstLine="567"/>
        <w:rPr>
          <w:b/>
          <w:snapToGrid w:val="0"/>
          <w:sz w:val="24"/>
          <w:szCs w:val="24"/>
        </w:rPr>
      </w:pPr>
    </w:p>
    <w:p w:rsidR="000D583E" w:rsidRPr="00F54ABF" w:rsidRDefault="00EA225F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 xml:space="preserve">В 2025 году НАУФОР </w:t>
      </w:r>
      <w:r w:rsidR="007076B6" w:rsidRPr="00F54ABF">
        <w:rPr>
          <w:snapToGrid w:val="0"/>
          <w:sz w:val="24"/>
          <w:szCs w:val="24"/>
        </w:rPr>
        <w:t xml:space="preserve">планирует </w:t>
      </w:r>
      <w:r w:rsidR="000D583E" w:rsidRPr="00F54ABF">
        <w:rPr>
          <w:snapToGrid w:val="0"/>
          <w:sz w:val="24"/>
          <w:szCs w:val="24"/>
        </w:rPr>
        <w:t>вести работ</w:t>
      </w:r>
      <w:r w:rsidR="007076B6" w:rsidRPr="00F54ABF">
        <w:rPr>
          <w:snapToGrid w:val="0"/>
          <w:sz w:val="24"/>
          <w:szCs w:val="24"/>
        </w:rPr>
        <w:t>у</w:t>
      </w:r>
      <w:r w:rsidR="000D583E" w:rsidRPr="00F54ABF">
        <w:rPr>
          <w:snapToGrid w:val="0"/>
          <w:sz w:val="24"/>
          <w:szCs w:val="24"/>
        </w:rPr>
        <w:t xml:space="preserve"> по следующим темам</w:t>
      </w:r>
      <w:r w:rsidR="00157B75" w:rsidRPr="00F54ABF">
        <w:rPr>
          <w:snapToGrid w:val="0"/>
          <w:sz w:val="24"/>
          <w:szCs w:val="24"/>
        </w:rPr>
        <w:t xml:space="preserve"> (см. также Приложение)</w:t>
      </w:r>
      <w:r w:rsidR="000D583E" w:rsidRPr="00F54ABF">
        <w:rPr>
          <w:snapToGrid w:val="0"/>
          <w:sz w:val="24"/>
          <w:szCs w:val="24"/>
        </w:rPr>
        <w:t>:</w:t>
      </w:r>
    </w:p>
    <w:p w:rsidR="00EA225F" w:rsidRPr="00F54ABF" w:rsidRDefault="000D583E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 xml:space="preserve">1) определение </w:t>
      </w:r>
      <w:r w:rsidR="00EA225F" w:rsidRPr="00F54ABF">
        <w:rPr>
          <w:snapToGrid w:val="0"/>
          <w:sz w:val="24"/>
          <w:szCs w:val="24"/>
        </w:rPr>
        <w:t>новых критериев для признания квалифицированными инвесторами и условий их комбинации;</w:t>
      </w:r>
    </w:p>
    <w:p w:rsidR="00EA225F" w:rsidRPr="00F54ABF" w:rsidRDefault="00EA225F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 xml:space="preserve">2) </w:t>
      </w:r>
      <w:r w:rsidR="00FD4CC7" w:rsidRPr="00F54ABF">
        <w:rPr>
          <w:snapToGrid w:val="0"/>
          <w:sz w:val="24"/>
          <w:szCs w:val="24"/>
        </w:rPr>
        <w:t>в</w:t>
      </w:r>
      <w:r w:rsidRPr="00F54ABF">
        <w:rPr>
          <w:snapToGrid w:val="0"/>
          <w:sz w:val="24"/>
          <w:szCs w:val="24"/>
        </w:rPr>
        <w:t xml:space="preserve">ведение возможности учитывать информацию о признании лица квалифицированным инвестором, об обособлении/отсутствии оснований для обособления ценных бумаг без </w:t>
      </w:r>
      <w:r w:rsidRPr="00F54ABF">
        <w:rPr>
          <w:snapToGrid w:val="0"/>
          <w:sz w:val="24"/>
          <w:szCs w:val="24"/>
        </w:rPr>
        <w:lastRenderedPageBreak/>
        <w:t>необходимости проведения дополнительной проверки и ответственности в случае, если участник рынка добросовестно полагался на информацию, полученную от другого участника рынка;</w:t>
      </w:r>
    </w:p>
    <w:p w:rsidR="00EA225F" w:rsidRPr="00F54ABF" w:rsidRDefault="00157B75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3</w:t>
      </w:r>
      <w:r w:rsidR="00EA225F" w:rsidRPr="00F54ABF">
        <w:rPr>
          <w:snapToGrid w:val="0"/>
          <w:sz w:val="24"/>
          <w:szCs w:val="24"/>
        </w:rPr>
        <w:t xml:space="preserve">) </w:t>
      </w:r>
      <w:r w:rsidR="00FD4CC7" w:rsidRPr="00F54ABF">
        <w:rPr>
          <w:snapToGrid w:val="0"/>
          <w:sz w:val="24"/>
          <w:szCs w:val="24"/>
        </w:rPr>
        <w:t>р</w:t>
      </w:r>
      <w:r w:rsidR="00EA225F" w:rsidRPr="00F54ABF">
        <w:rPr>
          <w:snapToGrid w:val="0"/>
          <w:sz w:val="24"/>
          <w:szCs w:val="24"/>
        </w:rPr>
        <w:t xml:space="preserve">асширение возможностей для инвестиций </w:t>
      </w:r>
      <w:r w:rsidRPr="00F54ABF">
        <w:rPr>
          <w:snapToGrid w:val="0"/>
          <w:sz w:val="24"/>
          <w:szCs w:val="24"/>
        </w:rPr>
        <w:t xml:space="preserve">активов </w:t>
      </w:r>
      <w:r w:rsidR="00E42B95" w:rsidRPr="00F54ABF">
        <w:rPr>
          <w:snapToGrid w:val="0"/>
          <w:sz w:val="24"/>
          <w:szCs w:val="24"/>
        </w:rPr>
        <w:t>ПИФ</w:t>
      </w:r>
      <w:r w:rsidR="000332DB" w:rsidRPr="00F54ABF">
        <w:rPr>
          <w:snapToGrid w:val="0"/>
          <w:sz w:val="24"/>
          <w:szCs w:val="24"/>
        </w:rPr>
        <w:t>;</w:t>
      </w:r>
    </w:p>
    <w:p w:rsidR="00EA225F" w:rsidRPr="00F54ABF" w:rsidRDefault="00157B75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4</w:t>
      </w:r>
      <w:r w:rsidR="00EA225F" w:rsidRPr="00F54ABF">
        <w:rPr>
          <w:snapToGrid w:val="0"/>
          <w:sz w:val="24"/>
          <w:szCs w:val="24"/>
        </w:rPr>
        <w:t xml:space="preserve">) </w:t>
      </w:r>
      <w:r w:rsidRPr="00F54ABF">
        <w:rPr>
          <w:snapToGrid w:val="0"/>
          <w:sz w:val="24"/>
          <w:szCs w:val="24"/>
        </w:rPr>
        <w:t>п</w:t>
      </w:r>
      <w:r w:rsidR="00EA225F" w:rsidRPr="00F54ABF">
        <w:rPr>
          <w:snapToGrid w:val="0"/>
          <w:sz w:val="24"/>
          <w:szCs w:val="24"/>
        </w:rPr>
        <w:t xml:space="preserve">редоставление </w:t>
      </w:r>
      <w:r w:rsidR="006D1740" w:rsidRPr="00F54ABF">
        <w:rPr>
          <w:snapToGrid w:val="0"/>
          <w:sz w:val="24"/>
          <w:szCs w:val="24"/>
        </w:rPr>
        <w:t xml:space="preserve">профессиональным участникам рынка ценных бумаг </w:t>
      </w:r>
      <w:r w:rsidR="00EA225F" w:rsidRPr="00F54ABF">
        <w:rPr>
          <w:snapToGrid w:val="0"/>
          <w:sz w:val="24"/>
          <w:szCs w:val="24"/>
        </w:rPr>
        <w:t>и управляющим компаниям права проведения идентификации по поручению иных финансовых организаций;</w:t>
      </w:r>
    </w:p>
    <w:p w:rsidR="00EA225F" w:rsidRPr="00F54ABF" w:rsidRDefault="00157B75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5</w:t>
      </w:r>
      <w:r w:rsidR="00EA225F" w:rsidRPr="00F54ABF">
        <w:rPr>
          <w:snapToGrid w:val="0"/>
          <w:sz w:val="24"/>
          <w:szCs w:val="24"/>
        </w:rPr>
        <w:t xml:space="preserve">) </w:t>
      </w:r>
      <w:r w:rsidRPr="00F54ABF">
        <w:rPr>
          <w:snapToGrid w:val="0"/>
          <w:sz w:val="24"/>
          <w:szCs w:val="24"/>
        </w:rPr>
        <w:t>р</w:t>
      </w:r>
      <w:r w:rsidR="00EA225F" w:rsidRPr="00F54ABF">
        <w:rPr>
          <w:snapToGrid w:val="0"/>
          <w:sz w:val="24"/>
          <w:szCs w:val="24"/>
        </w:rPr>
        <w:t>азрешение управляющему приобретать инструменты, предназначенные для квалифицированных инвесторов</w:t>
      </w:r>
      <w:r w:rsidR="00D445AF" w:rsidRPr="00F54ABF">
        <w:rPr>
          <w:snapToGrid w:val="0"/>
          <w:sz w:val="24"/>
          <w:szCs w:val="24"/>
        </w:rPr>
        <w:t>,</w:t>
      </w:r>
      <w:r w:rsidR="00EA225F" w:rsidRPr="00F54ABF">
        <w:rPr>
          <w:snapToGrid w:val="0"/>
          <w:sz w:val="24"/>
          <w:szCs w:val="24"/>
        </w:rPr>
        <w:t xml:space="preserve"> </w:t>
      </w:r>
      <w:r w:rsidRPr="00F54ABF">
        <w:rPr>
          <w:snapToGrid w:val="0"/>
          <w:sz w:val="24"/>
          <w:szCs w:val="24"/>
        </w:rPr>
        <w:t xml:space="preserve">для </w:t>
      </w:r>
      <w:r w:rsidR="00EA225F" w:rsidRPr="00F54ABF">
        <w:rPr>
          <w:snapToGrid w:val="0"/>
          <w:sz w:val="24"/>
          <w:szCs w:val="24"/>
        </w:rPr>
        <w:t>клиент</w:t>
      </w:r>
      <w:r w:rsidRPr="00F54ABF">
        <w:rPr>
          <w:snapToGrid w:val="0"/>
          <w:sz w:val="24"/>
          <w:szCs w:val="24"/>
        </w:rPr>
        <w:t>ов</w:t>
      </w:r>
      <w:r w:rsidR="00EA225F" w:rsidRPr="00F54ABF">
        <w:rPr>
          <w:snapToGrid w:val="0"/>
          <w:sz w:val="24"/>
          <w:szCs w:val="24"/>
        </w:rPr>
        <w:t>, являющ</w:t>
      </w:r>
      <w:r w:rsidRPr="00F54ABF">
        <w:rPr>
          <w:snapToGrid w:val="0"/>
          <w:sz w:val="24"/>
          <w:szCs w:val="24"/>
        </w:rPr>
        <w:t xml:space="preserve">ихся </w:t>
      </w:r>
      <w:r w:rsidR="00EA225F" w:rsidRPr="00F54ABF">
        <w:rPr>
          <w:snapToGrid w:val="0"/>
          <w:sz w:val="24"/>
          <w:szCs w:val="24"/>
        </w:rPr>
        <w:t>неквалифицированным</w:t>
      </w:r>
      <w:r w:rsidRPr="00F54ABF">
        <w:rPr>
          <w:snapToGrid w:val="0"/>
          <w:sz w:val="24"/>
          <w:szCs w:val="24"/>
        </w:rPr>
        <w:t>и</w:t>
      </w:r>
      <w:r w:rsidR="00EA225F" w:rsidRPr="00F54ABF">
        <w:rPr>
          <w:snapToGrid w:val="0"/>
          <w:sz w:val="24"/>
          <w:szCs w:val="24"/>
        </w:rPr>
        <w:t xml:space="preserve"> инвестор</w:t>
      </w:r>
      <w:r w:rsidRPr="00F54ABF">
        <w:rPr>
          <w:snapToGrid w:val="0"/>
          <w:sz w:val="24"/>
          <w:szCs w:val="24"/>
        </w:rPr>
        <w:t>ами</w:t>
      </w:r>
      <w:r w:rsidR="00EA225F" w:rsidRPr="00F54ABF">
        <w:rPr>
          <w:snapToGrid w:val="0"/>
          <w:sz w:val="24"/>
          <w:szCs w:val="24"/>
        </w:rPr>
        <w:t>;</w:t>
      </w:r>
    </w:p>
    <w:p w:rsidR="00EA225F" w:rsidRPr="00F54ABF" w:rsidRDefault="0021037F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6</w:t>
      </w:r>
      <w:r w:rsidR="00EA225F" w:rsidRPr="00F54ABF">
        <w:rPr>
          <w:snapToGrid w:val="0"/>
          <w:sz w:val="24"/>
          <w:szCs w:val="24"/>
        </w:rPr>
        <w:t xml:space="preserve">) </w:t>
      </w:r>
      <w:r w:rsidR="00157B75" w:rsidRPr="00F54ABF">
        <w:rPr>
          <w:snapToGrid w:val="0"/>
          <w:sz w:val="24"/>
          <w:szCs w:val="24"/>
        </w:rPr>
        <w:t>у</w:t>
      </w:r>
      <w:r w:rsidR="00EA225F" w:rsidRPr="00F54ABF">
        <w:rPr>
          <w:snapToGrid w:val="0"/>
          <w:sz w:val="24"/>
          <w:szCs w:val="24"/>
        </w:rPr>
        <w:t xml:space="preserve">прощения инвестиционного профилирования розничных инвесторов в случаях, когда инвестиционный портфель полностью формируется за счёт инструментов рынка коллективных инвестиций - </w:t>
      </w:r>
      <w:r w:rsidR="00157B75" w:rsidRPr="00F54ABF">
        <w:rPr>
          <w:snapToGrid w:val="0"/>
          <w:sz w:val="24"/>
          <w:szCs w:val="24"/>
        </w:rPr>
        <w:t>открытых, интервальных и биржевых П</w:t>
      </w:r>
      <w:r w:rsidR="00EA225F" w:rsidRPr="00F54ABF">
        <w:rPr>
          <w:snapToGrid w:val="0"/>
          <w:sz w:val="24"/>
          <w:szCs w:val="24"/>
        </w:rPr>
        <w:t>ИФ</w:t>
      </w:r>
      <w:r w:rsidR="00951D29" w:rsidRPr="00F54ABF">
        <w:rPr>
          <w:snapToGrid w:val="0"/>
          <w:sz w:val="24"/>
          <w:szCs w:val="24"/>
        </w:rPr>
        <w:t>;</w:t>
      </w:r>
    </w:p>
    <w:p w:rsidR="00140790" w:rsidRPr="00F54ABF" w:rsidRDefault="0021037F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7</w:t>
      </w:r>
      <w:r w:rsidR="00140790" w:rsidRPr="00F54ABF">
        <w:rPr>
          <w:snapToGrid w:val="0"/>
          <w:sz w:val="24"/>
          <w:szCs w:val="24"/>
        </w:rPr>
        <w:t>) совершенствование процесса размещения эмиссионных ценных бумаг</w:t>
      </w:r>
      <w:r w:rsidRPr="00F54ABF">
        <w:rPr>
          <w:snapToGrid w:val="0"/>
          <w:sz w:val="24"/>
          <w:szCs w:val="24"/>
        </w:rPr>
        <w:t>;</w:t>
      </w:r>
    </w:p>
    <w:p w:rsidR="00EA225F" w:rsidRPr="00F54ABF" w:rsidRDefault="0021037F" w:rsidP="00EA225F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8</w:t>
      </w:r>
      <w:r w:rsidR="00951D29" w:rsidRPr="00F54ABF">
        <w:rPr>
          <w:snapToGrid w:val="0"/>
          <w:sz w:val="24"/>
          <w:szCs w:val="24"/>
        </w:rPr>
        <w:t xml:space="preserve">) </w:t>
      </w:r>
      <w:r w:rsidR="00157B75" w:rsidRPr="00F54ABF">
        <w:rPr>
          <w:snapToGrid w:val="0"/>
          <w:sz w:val="24"/>
          <w:szCs w:val="24"/>
        </w:rPr>
        <w:t>в</w:t>
      </w:r>
      <w:r w:rsidR="00EA225F" w:rsidRPr="00F54ABF">
        <w:rPr>
          <w:snapToGrid w:val="0"/>
          <w:sz w:val="24"/>
          <w:szCs w:val="24"/>
        </w:rPr>
        <w:t>ыравнивание</w:t>
      </w:r>
      <w:r w:rsidR="00157B75" w:rsidRPr="00F54ABF">
        <w:rPr>
          <w:snapToGrid w:val="0"/>
          <w:sz w:val="24"/>
          <w:szCs w:val="24"/>
        </w:rPr>
        <w:t xml:space="preserve"> </w:t>
      </w:r>
      <w:r w:rsidR="00EA225F" w:rsidRPr="00F54ABF">
        <w:rPr>
          <w:snapToGrid w:val="0"/>
          <w:sz w:val="24"/>
          <w:szCs w:val="24"/>
        </w:rPr>
        <w:t xml:space="preserve">регулирования </w:t>
      </w:r>
      <w:r w:rsidR="00B63BE8" w:rsidRPr="00F54ABF">
        <w:rPr>
          <w:snapToGrid w:val="0"/>
          <w:sz w:val="24"/>
          <w:szCs w:val="24"/>
        </w:rPr>
        <w:t xml:space="preserve">выпуска и обращения </w:t>
      </w:r>
      <w:r w:rsidR="00EA225F" w:rsidRPr="00F54ABF">
        <w:rPr>
          <w:snapToGrid w:val="0"/>
          <w:sz w:val="24"/>
          <w:szCs w:val="24"/>
        </w:rPr>
        <w:t>цифровы</w:t>
      </w:r>
      <w:r w:rsidR="00B63BE8" w:rsidRPr="00F54ABF">
        <w:rPr>
          <w:snapToGrid w:val="0"/>
          <w:sz w:val="24"/>
          <w:szCs w:val="24"/>
        </w:rPr>
        <w:t>х</w:t>
      </w:r>
      <w:r w:rsidR="00EA225F" w:rsidRPr="00F54ABF">
        <w:rPr>
          <w:snapToGrid w:val="0"/>
          <w:sz w:val="24"/>
          <w:szCs w:val="24"/>
        </w:rPr>
        <w:t xml:space="preserve"> финансо</w:t>
      </w:r>
      <w:r w:rsidR="00B63BE8" w:rsidRPr="00F54ABF">
        <w:rPr>
          <w:snapToGrid w:val="0"/>
          <w:sz w:val="24"/>
          <w:szCs w:val="24"/>
        </w:rPr>
        <w:t>вых</w:t>
      </w:r>
      <w:r w:rsidR="00EA225F" w:rsidRPr="00F54ABF">
        <w:rPr>
          <w:snapToGrid w:val="0"/>
          <w:sz w:val="24"/>
          <w:szCs w:val="24"/>
        </w:rPr>
        <w:t xml:space="preserve"> актив</w:t>
      </w:r>
      <w:r w:rsidR="00B63BE8" w:rsidRPr="00F54ABF">
        <w:rPr>
          <w:snapToGrid w:val="0"/>
          <w:sz w:val="24"/>
          <w:szCs w:val="24"/>
        </w:rPr>
        <w:t>ов</w:t>
      </w:r>
      <w:r w:rsidR="00EA225F" w:rsidRPr="00F54ABF">
        <w:rPr>
          <w:snapToGrid w:val="0"/>
          <w:sz w:val="24"/>
          <w:szCs w:val="24"/>
        </w:rPr>
        <w:t xml:space="preserve"> (ЦФА) и традиционн</w:t>
      </w:r>
      <w:r w:rsidR="00B63BE8" w:rsidRPr="00F54ABF">
        <w:rPr>
          <w:snapToGrid w:val="0"/>
          <w:sz w:val="24"/>
          <w:szCs w:val="24"/>
        </w:rPr>
        <w:t>ых</w:t>
      </w:r>
      <w:r w:rsidR="00EA225F" w:rsidRPr="00F54ABF">
        <w:rPr>
          <w:snapToGrid w:val="0"/>
          <w:sz w:val="24"/>
          <w:szCs w:val="24"/>
        </w:rPr>
        <w:t xml:space="preserve"> финансовы</w:t>
      </w:r>
      <w:r w:rsidR="00B63BE8" w:rsidRPr="00F54ABF">
        <w:rPr>
          <w:snapToGrid w:val="0"/>
          <w:sz w:val="24"/>
          <w:szCs w:val="24"/>
        </w:rPr>
        <w:t>х</w:t>
      </w:r>
      <w:r w:rsidR="00EA225F" w:rsidRPr="00F54ABF">
        <w:rPr>
          <w:snapToGrid w:val="0"/>
          <w:sz w:val="24"/>
          <w:szCs w:val="24"/>
        </w:rPr>
        <w:t xml:space="preserve"> инструмент</w:t>
      </w:r>
      <w:r w:rsidR="00B63BE8" w:rsidRPr="00F54ABF">
        <w:rPr>
          <w:snapToGrid w:val="0"/>
          <w:sz w:val="24"/>
          <w:szCs w:val="24"/>
        </w:rPr>
        <w:t>ов</w:t>
      </w:r>
      <w:r w:rsidR="00157B75" w:rsidRPr="00F54ABF">
        <w:rPr>
          <w:snapToGrid w:val="0"/>
          <w:sz w:val="24"/>
          <w:szCs w:val="24"/>
        </w:rPr>
        <w:t>;</w:t>
      </w:r>
    </w:p>
    <w:p w:rsidR="00EA225F" w:rsidRPr="00F54ABF" w:rsidRDefault="0021037F" w:rsidP="00157B75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9</w:t>
      </w:r>
      <w:r w:rsidR="00951D29" w:rsidRPr="00F54ABF">
        <w:rPr>
          <w:snapToGrid w:val="0"/>
          <w:sz w:val="24"/>
          <w:szCs w:val="24"/>
        </w:rPr>
        <w:t xml:space="preserve">) </w:t>
      </w:r>
      <w:r w:rsidR="00157B75" w:rsidRPr="00F54ABF">
        <w:rPr>
          <w:snapToGrid w:val="0"/>
          <w:sz w:val="24"/>
          <w:szCs w:val="24"/>
        </w:rPr>
        <w:t>р</w:t>
      </w:r>
      <w:r w:rsidR="00951D29" w:rsidRPr="00F54ABF">
        <w:rPr>
          <w:snapToGrid w:val="0"/>
          <w:sz w:val="24"/>
          <w:szCs w:val="24"/>
        </w:rPr>
        <w:t>асширение д</w:t>
      </w:r>
      <w:r w:rsidR="00EA225F" w:rsidRPr="00F54ABF">
        <w:rPr>
          <w:snapToGrid w:val="0"/>
          <w:sz w:val="24"/>
          <w:szCs w:val="24"/>
        </w:rPr>
        <w:t>оступ</w:t>
      </w:r>
      <w:r w:rsidR="00951D29" w:rsidRPr="00F54ABF">
        <w:rPr>
          <w:snapToGrid w:val="0"/>
          <w:sz w:val="24"/>
          <w:szCs w:val="24"/>
        </w:rPr>
        <w:t>а</w:t>
      </w:r>
      <w:r w:rsidR="00EA225F" w:rsidRPr="00F54ABF">
        <w:rPr>
          <w:snapToGrid w:val="0"/>
          <w:sz w:val="24"/>
          <w:szCs w:val="24"/>
        </w:rPr>
        <w:t xml:space="preserve"> к финансовым инструментам дружественных стран</w:t>
      </w:r>
      <w:r w:rsidR="00157B75" w:rsidRPr="00F54ABF">
        <w:rPr>
          <w:snapToGrid w:val="0"/>
          <w:sz w:val="24"/>
          <w:szCs w:val="24"/>
        </w:rPr>
        <w:t>;</w:t>
      </w:r>
    </w:p>
    <w:p w:rsidR="000D583E" w:rsidRPr="00F54ABF" w:rsidRDefault="0021037F" w:rsidP="000D583E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10</w:t>
      </w:r>
      <w:r w:rsidR="000D583E" w:rsidRPr="00F54ABF">
        <w:rPr>
          <w:snapToGrid w:val="0"/>
          <w:sz w:val="24"/>
          <w:szCs w:val="24"/>
        </w:rPr>
        <w:t xml:space="preserve">) </w:t>
      </w:r>
      <w:r w:rsidR="00157B75" w:rsidRPr="00F54ABF">
        <w:rPr>
          <w:snapToGrid w:val="0"/>
          <w:sz w:val="24"/>
          <w:szCs w:val="24"/>
        </w:rPr>
        <w:t>с</w:t>
      </w:r>
      <w:r w:rsidR="000D583E" w:rsidRPr="00F54ABF">
        <w:rPr>
          <w:snapToGrid w:val="0"/>
          <w:sz w:val="24"/>
          <w:szCs w:val="24"/>
        </w:rPr>
        <w:t>овершенствование регулирования индивидуальных инвестиционных счетов</w:t>
      </w:r>
      <w:r w:rsidRPr="00F54ABF">
        <w:rPr>
          <w:snapToGrid w:val="0"/>
          <w:sz w:val="24"/>
          <w:szCs w:val="24"/>
        </w:rPr>
        <w:t>;</w:t>
      </w:r>
    </w:p>
    <w:p w:rsidR="000D583E" w:rsidRPr="00F54ABF" w:rsidRDefault="0021037F" w:rsidP="000D583E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11</w:t>
      </w:r>
      <w:r w:rsidR="00157B75" w:rsidRPr="00F54ABF">
        <w:rPr>
          <w:snapToGrid w:val="0"/>
          <w:sz w:val="24"/>
          <w:szCs w:val="24"/>
        </w:rPr>
        <w:t>)</w:t>
      </w:r>
      <w:r w:rsidR="000D583E" w:rsidRPr="00F54ABF">
        <w:rPr>
          <w:snapToGrid w:val="0"/>
          <w:sz w:val="24"/>
          <w:szCs w:val="24"/>
        </w:rPr>
        <w:t xml:space="preserve"> </w:t>
      </w:r>
      <w:r w:rsidR="00140790" w:rsidRPr="00F54ABF">
        <w:rPr>
          <w:snapToGrid w:val="0"/>
          <w:sz w:val="24"/>
          <w:szCs w:val="24"/>
        </w:rPr>
        <w:t>р</w:t>
      </w:r>
      <w:r w:rsidR="000D583E" w:rsidRPr="00F54ABF">
        <w:rPr>
          <w:snapToGrid w:val="0"/>
          <w:sz w:val="24"/>
          <w:szCs w:val="24"/>
        </w:rPr>
        <w:t>аспространение налоговой льготы по долгосрочному владению (5 лет) на инвестиционные паи;</w:t>
      </w:r>
    </w:p>
    <w:p w:rsidR="000D583E" w:rsidRPr="00F54ABF" w:rsidRDefault="0021037F" w:rsidP="000D583E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12</w:t>
      </w:r>
      <w:r w:rsidR="00157B75" w:rsidRPr="00F54ABF">
        <w:rPr>
          <w:snapToGrid w:val="0"/>
          <w:sz w:val="24"/>
          <w:szCs w:val="24"/>
        </w:rPr>
        <w:t>)</w:t>
      </w:r>
      <w:r w:rsidR="000D583E" w:rsidRPr="00F54ABF">
        <w:rPr>
          <w:snapToGrid w:val="0"/>
          <w:sz w:val="24"/>
          <w:szCs w:val="24"/>
        </w:rPr>
        <w:t xml:space="preserve"> </w:t>
      </w:r>
      <w:r w:rsidR="00157B75" w:rsidRPr="00F54ABF">
        <w:rPr>
          <w:snapToGrid w:val="0"/>
          <w:sz w:val="24"/>
          <w:szCs w:val="24"/>
        </w:rPr>
        <w:t xml:space="preserve">совершенствование налогообложения доходов </w:t>
      </w:r>
      <w:r w:rsidR="000D583E" w:rsidRPr="00F54ABF">
        <w:rPr>
          <w:snapToGrid w:val="0"/>
          <w:sz w:val="24"/>
          <w:szCs w:val="24"/>
        </w:rPr>
        <w:t>нерезидентов от реализации инвестиционных паев открытых, интервальных и биржевых ПИФ и на периодические доходы по указанным паям;</w:t>
      </w:r>
    </w:p>
    <w:p w:rsidR="000D583E" w:rsidRPr="00F54ABF" w:rsidRDefault="0021037F" w:rsidP="000D583E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13</w:t>
      </w:r>
      <w:r w:rsidR="00157B75" w:rsidRPr="00F54ABF">
        <w:rPr>
          <w:snapToGrid w:val="0"/>
          <w:sz w:val="24"/>
          <w:szCs w:val="24"/>
        </w:rPr>
        <w:t>)</w:t>
      </w:r>
      <w:r w:rsidR="000D583E" w:rsidRPr="00F54ABF">
        <w:rPr>
          <w:snapToGrid w:val="0"/>
          <w:sz w:val="24"/>
          <w:szCs w:val="24"/>
        </w:rPr>
        <w:t xml:space="preserve"> </w:t>
      </w:r>
      <w:r w:rsidR="0090497E" w:rsidRPr="00F54ABF">
        <w:rPr>
          <w:snapToGrid w:val="0"/>
          <w:sz w:val="24"/>
          <w:szCs w:val="24"/>
        </w:rPr>
        <w:t>п</w:t>
      </w:r>
      <w:r w:rsidR="000D583E" w:rsidRPr="00F54ABF">
        <w:rPr>
          <w:snapToGrid w:val="0"/>
          <w:sz w:val="24"/>
          <w:szCs w:val="24"/>
        </w:rPr>
        <w:t>ередача функций налогового агента от управляющих компаний брокерам, депозитариям и управляющим при приобретении паев через финансовых посредников;</w:t>
      </w:r>
    </w:p>
    <w:p w:rsidR="0090497E" w:rsidRPr="00F54ABF" w:rsidRDefault="0021037F" w:rsidP="0090497E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14</w:t>
      </w:r>
      <w:r w:rsidR="00140790" w:rsidRPr="00F54ABF">
        <w:rPr>
          <w:snapToGrid w:val="0"/>
          <w:sz w:val="24"/>
          <w:szCs w:val="24"/>
        </w:rPr>
        <w:t xml:space="preserve">) </w:t>
      </w:r>
      <w:r w:rsidR="0090497E" w:rsidRPr="00F54ABF">
        <w:rPr>
          <w:snapToGrid w:val="0"/>
          <w:sz w:val="24"/>
          <w:szCs w:val="24"/>
        </w:rPr>
        <w:t xml:space="preserve">совершенствование налогообложения для компаний, осуществляющих </w:t>
      </w:r>
      <w:r w:rsidR="0090497E" w:rsidRPr="00F54ABF">
        <w:rPr>
          <w:snapToGrid w:val="0"/>
          <w:sz w:val="24"/>
          <w:szCs w:val="24"/>
          <w:lang w:val="en-US"/>
        </w:rPr>
        <w:t>IPO</w:t>
      </w:r>
      <w:r w:rsidR="0090497E" w:rsidRPr="00F54ABF">
        <w:rPr>
          <w:snapToGrid w:val="0"/>
          <w:sz w:val="24"/>
          <w:szCs w:val="24"/>
        </w:rPr>
        <w:t xml:space="preserve">, их акционеров и участников </w:t>
      </w:r>
      <w:r w:rsidR="0090497E" w:rsidRPr="00F54ABF">
        <w:rPr>
          <w:snapToGrid w:val="0"/>
          <w:sz w:val="24"/>
          <w:szCs w:val="24"/>
          <w:lang w:val="en-US"/>
        </w:rPr>
        <w:t>IPO</w:t>
      </w:r>
      <w:r w:rsidR="00140790" w:rsidRPr="00F54ABF">
        <w:rPr>
          <w:snapToGrid w:val="0"/>
          <w:sz w:val="24"/>
          <w:szCs w:val="24"/>
        </w:rPr>
        <w:t>;</w:t>
      </w:r>
    </w:p>
    <w:p w:rsidR="000D583E" w:rsidRPr="00F54ABF" w:rsidRDefault="0021037F" w:rsidP="000D583E">
      <w:pPr>
        <w:pStyle w:val="af1"/>
        <w:suppressAutoHyphens/>
        <w:spacing w:after="0" w:line="360" w:lineRule="auto"/>
        <w:ind w:firstLine="567"/>
        <w:rPr>
          <w:snapToGrid w:val="0"/>
          <w:sz w:val="24"/>
          <w:szCs w:val="24"/>
        </w:rPr>
      </w:pPr>
      <w:r w:rsidRPr="00F54ABF">
        <w:rPr>
          <w:snapToGrid w:val="0"/>
          <w:sz w:val="24"/>
          <w:szCs w:val="24"/>
        </w:rPr>
        <w:t>15</w:t>
      </w:r>
      <w:r w:rsidR="00140790" w:rsidRPr="00F54ABF">
        <w:rPr>
          <w:snapToGrid w:val="0"/>
          <w:sz w:val="24"/>
          <w:szCs w:val="24"/>
        </w:rPr>
        <w:t>) р</w:t>
      </w:r>
      <w:r w:rsidR="000D583E" w:rsidRPr="00F54ABF">
        <w:rPr>
          <w:snapToGrid w:val="0"/>
          <w:sz w:val="24"/>
          <w:szCs w:val="24"/>
        </w:rPr>
        <w:t xml:space="preserve">азрешение временного выбытия ценных бумаг по договорам </w:t>
      </w:r>
      <w:proofErr w:type="spellStart"/>
      <w:r w:rsidR="000D583E" w:rsidRPr="00F54ABF">
        <w:rPr>
          <w:snapToGrid w:val="0"/>
          <w:sz w:val="24"/>
          <w:szCs w:val="24"/>
        </w:rPr>
        <w:t>репо</w:t>
      </w:r>
      <w:proofErr w:type="spellEnd"/>
      <w:r w:rsidR="000D583E" w:rsidRPr="00F54ABF">
        <w:rPr>
          <w:snapToGrid w:val="0"/>
          <w:sz w:val="24"/>
          <w:szCs w:val="24"/>
        </w:rPr>
        <w:t xml:space="preserve"> и займам для пятилетней льготы по долгосрочному владению (ЛДВ) и однолетней ЛДВ для ценных бумаг высокотехнологичных компаний;</w:t>
      </w:r>
    </w:p>
    <w:p w:rsidR="000D583E" w:rsidRPr="00F54ABF" w:rsidRDefault="0021037F" w:rsidP="000D583E">
      <w:pPr>
        <w:pStyle w:val="af1"/>
        <w:suppressAutoHyphens/>
        <w:spacing w:after="0" w:line="360" w:lineRule="auto"/>
        <w:ind w:firstLine="567"/>
        <w:rPr>
          <w:sz w:val="24"/>
          <w:szCs w:val="24"/>
        </w:rPr>
      </w:pPr>
      <w:r w:rsidRPr="00F54ABF">
        <w:rPr>
          <w:snapToGrid w:val="0"/>
          <w:sz w:val="24"/>
          <w:szCs w:val="24"/>
        </w:rPr>
        <w:t>16</w:t>
      </w:r>
      <w:r w:rsidR="000D583E" w:rsidRPr="00F54ABF">
        <w:rPr>
          <w:snapToGrid w:val="0"/>
          <w:sz w:val="24"/>
          <w:szCs w:val="24"/>
        </w:rPr>
        <w:t xml:space="preserve">) </w:t>
      </w:r>
      <w:r w:rsidRPr="00F54ABF">
        <w:rPr>
          <w:snapToGrid w:val="0"/>
          <w:sz w:val="24"/>
          <w:szCs w:val="24"/>
        </w:rPr>
        <w:t>с</w:t>
      </w:r>
      <w:r w:rsidR="000D583E" w:rsidRPr="00F54ABF">
        <w:rPr>
          <w:snapToGrid w:val="0"/>
          <w:sz w:val="24"/>
          <w:szCs w:val="24"/>
        </w:rPr>
        <w:t xml:space="preserve">овершенствование налогообложения </w:t>
      </w:r>
      <w:r w:rsidRPr="00F54ABF">
        <w:rPr>
          <w:snapToGrid w:val="0"/>
          <w:sz w:val="24"/>
          <w:szCs w:val="24"/>
        </w:rPr>
        <w:t xml:space="preserve">операций с </w:t>
      </w:r>
      <w:r w:rsidR="00140790" w:rsidRPr="00F54ABF">
        <w:rPr>
          <w:snapToGrid w:val="0"/>
          <w:sz w:val="24"/>
          <w:szCs w:val="24"/>
        </w:rPr>
        <w:t>ЦФА</w:t>
      </w:r>
      <w:r w:rsidRPr="00F54ABF">
        <w:rPr>
          <w:snapToGrid w:val="0"/>
          <w:sz w:val="24"/>
          <w:szCs w:val="24"/>
        </w:rPr>
        <w:t>.</w:t>
      </w:r>
    </w:p>
    <w:p w:rsidR="004D179A" w:rsidRPr="00F54ABF" w:rsidRDefault="004D179A" w:rsidP="00591E52">
      <w:pPr>
        <w:pStyle w:val="af1"/>
        <w:suppressAutoHyphens/>
        <w:spacing w:after="0" w:line="360" w:lineRule="auto"/>
        <w:ind w:firstLine="567"/>
        <w:rPr>
          <w:b/>
          <w:sz w:val="24"/>
          <w:szCs w:val="24"/>
        </w:rPr>
      </w:pPr>
    </w:p>
    <w:p w:rsidR="0055310C" w:rsidRPr="00F54ABF" w:rsidRDefault="00140790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4ABF">
        <w:rPr>
          <w:rFonts w:ascii="Times New Roman" w:hAnsi="Times New Roman" w:cs="Times New Roman"/>
          <w:b/>
          <w:sz w:val="24"/>
          <w:szCs w:val="24"/>
        </w:rPr>
        <w:t>2</w:t>
      </w:r>
      <w:r w:rsidR="0055310C" w:rsidRPr="00F54ABF">
        <w:rPr>
          <w:rFonts w:ascii="Times New Roman" w:hAnsi="Times New Roman" w:cs="Times New Roman"/>
          <w:b/>
          <w:sz w:val="24"/>
          <w:szCs w:val="24"/>
        </w:rPr>
        <w:t>. Стандартизация деятельности членов НАУФОР</w:t>
      </w:r>
    </w:p>
    <w:p w:rsidR="005D6090" w:rsidRPr="00F54ABF" w:rsidRDefault="005D6090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310C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В </w:t>
      </w:r>
      <w:r w:rsidR="00796AEC" w:rsidRPr="00F54ABF">
        <w:rPr>
          <w:rFonts w:ascii="Times New Roman" w:hAnsi="Times New Roman" w:cs="Times New Roman"/>
          <w:sz w:val="24"/>
          <w:szCs w:val="24"/>
        </w:rPr>
        <w:t xml:space="preserve">2025 </w:t>
      </w:r>
      <w:r w:rsidRPr="00F54ABF">
        <w:rPr>
          <w:rFonts w:ascii="Times New Roman" w:hAnsi="Times New Roman" w:cs="Times New Roman"/>
          <w:sz w:val="24"/>
          <w:szCs w:val="24"/>
        </w:rPr>
        <w:t>году НАУФОР будет принимать участие в работе созданных при Банке России комитетов по базовым стандартам. Предполагается, что в этом году эти комитеты будут вести работу над следующими базовыми стандартами и изменениями в них:</w:t>
      </w:r>
    </w:p>
    <w:p w:rsidR="0055310C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базовый стандарт внутреннего контроля управляющих компаний инвестиционных фондов, паевых инвестиционных фондов и негосударственных пенсионных фондов;</w:t>
      </w:r>
    </w:p>
    <w:p w:rsidR="00925D9A" w:rsidRPr="00F54ABF" w:rsidRDefault="0055310C" w:rsidP="00925D9A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lastRenderedPageBreak/>
        <w:t>базовый стандарт внутреннего контроля специализированного депозитария;</w:t>
      </w:r>
      <w:r w:rsidR="00925D9A" w:rsidRPr="00F54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9A" w:rsidRPr="00F54ABF" w:rsidRDefault="00925D9A" w:rsidP="00925D9A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изменения в базовые стандарты совершения операций для брокеров и управляющих (в части порядка передачи информации о расходах для выполнения функций налогового агента новым профучастником, к которому были переведены ценные бумаги инвестора);</w:t>
      </w:r>
    </w:p>
    <w:p w:rsidR="00925D9A" w:rsidRPr="00F54ABF" w:rsidRDefault="00925D9A" w:rsidP="00925D9A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изменения в базовые стандарты совершения операций для управляющих и инвестиционных советников (в части установления единообразного подхода к инвестиционному профилированию, исключения стандартных стратегий управления</w:t>
      </w:r>
      <w:r w:rsidR="00522676" w:rsidRPr="00F54ABF">
        <w:rPr>
          <w:rFonts w:ascii="Times New Roman" w:hAnsi="Times New Roman" w:cs="Times New Roman"/>
          <w:sz w:val="24"/>
          <w:szCs w:val="24"/>
        </w:rPr>
        <w:t>, актуализации требований в соответствии с новой редакцией Указания 482-П</w:t>
      </w:r>
      <w:r w:rsidRPr="00F54ABF">
        <w:rPr>
          <w:rFonts w:ascii="Times New Roman" w:hAnsi="Times New Roman" w:cs="Times New Roman"/>
          <w:sz w:val="24"/>
          <w:szCs w:val="24"/>
        </w:rPr>
        <w:t>);</w:t>
      </w:r>
    </w:p>
    <w:p w:rsidR="00796AEC" w:rsidRPr="00F54ABF" w:rsidRDefault="00796AEC" w:rsidP="00925D9A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изменения в базовые стандарты защиты прав и интересов физических и юридических лиц – получателей финансовых услуг для брокеров, управляющих и управляющих компаний</w:t>
      </w:r>
      <w:r w:rsidR="00925D9A" w:rsidRPr="00F54ABF">
        <w:rPr>
          <w:rFonts w:ascii="Times New Roman" w:hAnsi="Times New Roman" w:cs="Times New Roman"/>
          <w:sz w:val="24"/>
          <w:szCs w:val="24"/>
        </w:rPr>
        <w:t xml:space="preserve"> (в части работы с жалобами и обращениями, совершенствования порядка раскрытия и предоставления информации, проведения проверки знаний с целью признания лиц квалифицированными инвесторами</w:t>
      </w:r>
      <w:r w:rsidR="00522676" w:rsidRPr="00F54ABF">
        <w:rPr>
          <w:rFonts w:ascii="Times New Roman" w:hAnsi="Times New Roman" w:cs="Times New Roman"/>
          <w:sz w:val="24"/>
          <w:szCs w:val="24"/>
        </w:rPr>
        <w:t>, предоставления ключевой информации о договоре</w:t>
      </w:r>
      <w:r w:rsidR="00B63BE8" w:rsidRPr="00F54AB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39-ФЗ</w:t>
      </w:r>
      <w:r w:rsidR="00925D9A" w:rsidRPr="00F54ABF">
        <w:rPr>
          <w:rFonts w:ascii="Times New Roman" w:hAnsi="Times New Roman" w:cs="Times New Roman"/>
          <w:sz w:val="24"/>
          <w:szCs w:val="24"/>
        </w:rPr>
        <w:t>)</w:t>
      </w:r>
      <w:r w:rsidR="00522676" w:rsidRPr="00F54ABF">
        <w:rPr>
          <w:rFonts w:ascii="Times New Roman" w:hAnsi="Times New Roman" w:cs="Times New Roman"/>
          <w:sz w:val="24"/>
          <w:szCs w:val="24"/>
        </w:rPr>
        <w:t>.</w:t>
      </w:r>
    </w:p>
    <w:p w:rsidR="00B36E9C" w:rsidRPr="00F54ABF" w:rsidRDefault="00B36E9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В рамках совершенствования внутренних стандартов НАУФОР планирует:</w:t>
      </w:r>
    </w:p>
    <w:p w:rsidR="00925D9A" w:rsidRPr="00F54ABF" w:rsidRDefault="00925D9A" w:rsidP="00925D9A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разработку внутреннего стандарт</w:t>
      </w:r>
      <w:r w:rsidR="00522676" w:rsidRPr="00F54ABF">
        <w:rPr>
          <w:rFonts w:ascii="Times New Roman" w:hAnsi="Times New Roman" w:cs="Times New Roman"/>
          <w:sz w:val="24"/>
          <w:szCs w:val="24"/>
        </w:rPr>
        <w:t>а управления разработкой и предложением финансовых операций и финансовых инструментов;</w:t>
      </w:r>
    </w:p>
    <w:p w:rsidR="00925D9A" w:rsidRPr="00F54ABF" w:rsidRDefault="00925D9A" w:rsidP="00925D9A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разработку внутреннего стандарта, устанавливающего формы информационных документов о договорах</w:t>
      </w:r>
      <w:r w:rsidR="00E977D3" w:rsidRPr="00F54ABF">
        <w:rPr>
          <w:rFonts w:ascii="Times New Roman" w:hAnsi="Times New Roman" w:cs="Times New Roman"/>
          <w:sz w:val="24"/>
          <w:szCs w:val="24"/>
        </w:rPr>
        <w:t>, заключаемых с получателями финансовых услуг</w:t>
      </w:r>
      <w:r w:rsidR="00B63BE8" w:rsidRPr="00F54ABF">
        <w:rPr>
          <w:rFonts w:ascii="Times New Roman" w:hAnsi="Times New Roman" w:cs="Times New Roman"/>
          <w:sz w:val="24"/>
          <w:szCs w:val="24"/>
        </w:rPr>
        <w:t xml:space="preserve"> (для инвестиционных советников, брокеров, доверительных управляющих)</w:t>
      </w:r>
      <w:r w:rsidR="00E977D3" w:rsidRPr="00F54ABF">
        <w:rPr>
          <w:rFonts w:ascii="Times New Roman" w:hAnsi="Times New Roman" w:cs="Times New Roman"/>
          <w:sz w:val="24"/>
          <w:szCs w:val="24"/>
        </w:rPr>
        <w:t>;</w:t>
      </w:r>
    </w:p>
    <w:p w:rsidR="00522676" w:rsidRPr="00F54ABF" w:rsidRDefault="00522676" w:rsidP="00925D9A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разработку внутреннего стандарта, устанавливающего формы деклараций о рисках для брокеров, доверительных управляющих и советников (в том числе о рисках, связанных с участием в IPO)</w:t>
      </w:r>
      <w:r w:rsidR="00B63BE8" w:rsidRPr="00F54ABF">
        <w:rPr>
          <w:rFonts w:ascii="Times New Roman" w:hAnsi="Times New Roman" w:cs="Times New Roman"/>
          <w:sz w:val="24"/>
          <w:szCs w:val="24"/>
        </w:rPr>
        <w:t xml:space="preserve">. </w:t>
      </w:r>
      <w:r w:rsidRPr="00F54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9A" w:rsidRPr="00F54ABF" w:rsidRDefault="00925D9A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5310C" w:rsidRPr="00F54ABF" w:rsidRDefault="00140790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4ABF">
        <w:rPr>
          <w:rFonts w:ascii="Times New Roman" w:hAnsi="Times New Roman" w:cs="Times New Roman"/>
          <w:b/>
          <w:sz w:val="24"/>
          <w:szCs w:val="24"/>
        </w:rPr>
        <w:t>3</w:t>
      </w:r>
      <w:r w:rsidR="0055310C" w:rsidRPr="00F54ABF">
        <w:rPr>
          <w:rFonts w:ascii="Times New Roman" w:hAnsi="Times New Roman" w:cs="Times New Roman"/>
          <w:b/>
          <w:sz w:val="24"/>
          <w:szCs w:val="24"/>
        </w:rPr>
        <w:t>. Осуществление контроля за деятельностью членов НАУФОР</w:t>
      </w:r>
    </w:p>
    <w:p w:rsidR="004D7FD5" w:rsidRPr="00F54ABF" w:rsidRDefault="004D7FD5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310C" w:rsidRPr="00F54ABF" w:rsidRDefault="00420AC6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НАУФОР будет проводить в </w:t>
      </w:r>
      <w:r w:rsidR="00796AEC" w:rsidRPr="00F54ABF">
        <w:rPr>
          <w:rFonts w:ascii="Times New Roman" w:hAnsi="Times New Roman" w:cs="Times New Roman"/>
          <w:sz w:val="24"/>
          <w:szCs w:val="24"/>
        </w:rPr>
        <w:t>2025</w:t>
      </w:r>
      <w:r w:rsidRPr="00F54ABF">
        <w:rPr>
          <w:rFonts w:ascii="Times New Roman" w:hAnsi="Times New Roman" w:cs="Times New Roman"/>
          <w:sz w:val="24"/>
          <w:szCs w:val="24"/>
        </w:rPr>
        <w:t xml:space="preserve"> году плановые проверки в областях контроля, согласованных с Банком России, а также 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на основании жалоб клиентов, поручений Банка России и другой информации, свидетельствующей о возможном нарушении прав и интересов </w:t>
      </w:r>
      <w:r w:rsidR="001662F0" w:rsidRPr="00F54ABF">
        <w:rPr>
          <w:rFonts w:ascii="Times New Roman" w:hAnsi="Times New Roman" w:cs="Times New Roman"/>
          <w:sz w:val="24"/>
          <w:szCs w:val="24"/>
        </w:rPr>
        <w:t>инвесторов</w:t>
      </w:r>
      <w:r w:rsidR="00E365F0" w:rsidRPr="00F54ABF">
        <w:rPr>
          <w:rFonts w:ascii="Times New Roman" w:hAnsi="Times New Roman" w:cs="Times New Roman"/>
          <w:sz w:val="24"/>
          <w:szCs w:val="24"/>
        </w:rPr>
        <w:t>.</w:t>
      </w:r>
    </w:p>
    <w:p w:rsidR="00E365F0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В </w:t>
      </w:r>
      <w:r w:rsidR="00796AEC" w:rsidRPr="00F54ABF">
        <w:rPr>
          <w:rFonts w:ascii="Times New Roman" w:hAnsi="Times New Roman" w:cs="Times New Roman"/>
          <w:sz w:val="24"/>
          <w:szCs w:val="24"/>
        </w:rPr>
        <w:t>2025</w:t>
      </w:r>
      <w:r w:rsidRPr="00F54ABF">
        <w:rPr>
          <w:rFonts w:ascii="Times New Roman" w:hAnsi="Times New Roman" w:cs="Times New Roman"/>
          <w:sz w:val="24"/>
          <w:szCs w:val="24"/>
        </w:rPr>
        <w:t xml:space="preserve"> год</w:t>
      </w:r>
      <w:r w:rsidR="00E365F0" w:rsidRPr="00F54ABF">
        <w:rPr>
          <w:rFonts w:ascii="Times New Roman" w:hAnsi="Times New Roman" w:cs="Times New Roman"/>
          <w:sz w:val="24"/>
          <w:szCs w:val="24"/>
        </w:rPr>
        <w:t>у</w:t>
      </w:r>
      <w:r w:rsidRPr="00F54ABF">
        <w:rPr>
          <w:rFonts w:ascii="Times New Roman" w:hAnsi="Times New Roman" w:cs="Times New Roman"/>
          <w:sz w:val="24"/>
          <w:szCs w:val="24"/>
        </w:rPr>
        <w:t xml:space="preserve"> НАУФОР намерена </w:t>
      </w:r>
      <w:r w:rsidR="00E365F0" w:rsidRPr="00F54ABF">
        <w:rPr>
          <w:rFonts w:ascii="Times New Roman" w:hAnsi="Times New Roman" w:cs="Times New Roman"/>
          <w:sz w:val="24"/>
          <w:szCs w:val="24"/>
        </w:rPr>
        <w:t xml:space="preserve">продолжить публиковать </w:t>
      </w:r>
      <w:r w:rsidRPr="00F54ABF">
        <w:rPr>
          <w:rFonts w:ascii="Times New Roman" w:hAnsi="Times New Roman" w:cs="Times New Roman"/>
          <w:sz w:val="24"/>
          <w:szCs w:val="24"/>
        </w:rPr>
        <w:t>обзор</w:t>
      </w:r>
      <w:r w:rsidR="00E365F0" w:rsidRPr="00F54ABF">
        <w:rPr>
          <w:rFonts w:ascii="Times New Roman" w:hAnsi="Times New Roman" w:cs="Times New Roman"/>
          <w:sz w:val="24"/>
          <w:szCs w:val="24"/>
        </w:rPr>
        <w:t>ы</w:t>
      </w:r>
      <w:r w:rsidRPr="00F54ABF">
        <w:rPr>
          <w:rFonts w:ascii="Times New Roman" w:hAnsi="Times New Roman" w:cs="Times New Roman"/>
          <w:sz w:val="24"/>
          <w:szCs w:val="24"/>
        </w:rPr>
        <w:t xml:space="preserve"> </w:t>
      </w:r>
      <w:r w:rsidR="00E365F0" w:rsidRPr="00F54ABF">
        <w:rPr>
          <w:rFonts w:ascii="Times New Roman" w:hAnsi="Times New Roman" w:cs="Times New Roman"/>
          <w:sz w:val="24"/>
          <w:szCs w:val="24"/>
        </w:rPr>
        <w:t>контрольной практики, содержащие описание нарушений, выявленных в результате проверок соблюдения требований базовых и внутренних стандартов</w:t>
      </w:r>
      <w:r w:rsidR="00796AEC" w:rsidRPr="00F54ABF">
        <w:rPr>
          <w:rFonts w:ascii="Times New Roman" w:hAnsi="Times New Roman" w:cs="Times New Roman"/>
          <w:sz w:val="24"/>
          <w:szCs w:val="24"/>
        </w:rPr>
        <w:t>, а также обзоры решений Дисциплинарного комитета НАУФОР по наиболее типичным категориям дел.</w:t>
      </w:r>
    </w:p>
    <w:p w:rsidR="0055310C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310C" w:rsidRPr="00F54ABF" w:rsidRDefault="00140790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4ABF">
        <w:rPr>
          <w:rFonts w:ascii="Times New Roman" w:hAnsi="Times New Roman" w:cs="Times New Roman"/>
          <w:b/>
          <w:sz w:val="24"/>
          <w:szCs w:val="24"/>
        </w:rPr>
        <w:t>4</w:t>
      </w:r>
      <w:r w:rsidR="0055310C" w:rsidRPr="00F54ABF">
        <w:rPr>
          <w:rFonts w:ascii="Times New Roman" w:hAnsi="Times New Roman" w:cs="Times New Roman"/>
          <w:b/>
          <w:sz w:val="24"/>
          <w:szCs w:val="24"/>
        </w:rPr>
        <w:t>. Обучение и оценка квалификации специалистов финансового рынка</w:t>
      </w:r>
    </w:p>
    <w:p w:rsidR="00480AFB" w:rsidRPr="00F54ABF" w:rsidRDefault="00480AFB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5310C" w:rsidRPr="00F54ABF" w:rsidRDefault="006A47D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В </w:t>
      </w:r>
      <w:r w:rsidR="00776129" w:rsidRPr="00F54ABF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55310C" w:rsidRPr="00F54ABF">
        <w:rPr>
          <w:rFonts w:ascii="Times New Roman" w:hAnsi="Times New Roman" w:cs="Times New Roman"/>
          <w:sz w:val="24"/>
          <w:szCs w:val="24"/>
        </w:rPr>
        <w:t>Центр</w:t>
      </w:r>
      <w:r w:rsidRPr="00F54ABF">
        <w:rPr>
          <w:rFonts w:ascii="Times New Roman" w:hAnsi="Times New Roman" w:cs="Times New Roman"/>
          <w:sz w:val="24"/>
          <w:szCs w:val="24"/>
        </w:rPr>
        <w:t>а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 оценки квалификации НАУФОР в </w:t>
      </w:r>
      <w:r w:rsidR="00796AEC" w:rsidRPr="00F54ABF">
        <w:rPr>
          <w:rFonts w:ascii="Times New Roman" w:hAnsi="Times New Roman" w:cs="Times New Roman"/>
          <w:sz w:val="24"/>
          <w:szCs w:val="24"/>
        </w:rPr>
        <w:t>2025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 году продолжит оценку квалификации специалистов финансового рынка. При этом</w:t>
      </w:r>
      <w:r w:rsidR="00776129" w:rsidRPr="00F54ABF">
        <w:rPr>
          <w:rFonts w:ascii="Times New Roman" w:hAnsi="Times New Roman" w:cs="Times New Roman"/>
          <w:sz w:val="24"/>
          <w:szCs w:val="24"/>
        </w:rPr>
        <w:t>,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 во взаимодействии с Консалтинговы</w:t>
      </w:r>
      <w:r w:rsidR="00C23220" w:rsidRPr="00F54ABF">
        <w:rPr>
          <w:rFonts w:ascii="Times New Roman" w:hAnsi="Times New Roman" w:cs="Times New Roman"/>
          <w:sz w:val="24"/>
          <w:szCs w:val="24"/>
        </w:rPr>
        <w:t>м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23220" w:rsidRPr="00F54ABF">
        <w:rPr>
          <w:rFonts w:ascii="Times New Roman" w:hAnsi="Times New Roman" w:cs="Times New Roman"/>
          <w:sz w:val="24"/>
          <w:szCs w:val="24"/>
        </w:rPr>
        <w:t>ом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 НАУФОР </w:t>
      </w:r>
      <w:r w:rsidR="00776129" w:rsidRPr="00F54ABF">
        <w:rPr>
          <w:rFonts w:ascii="Times New Roman" w:hAnsi="Times New Roman" w:cs="Times New Roman"/>
          <w:sz w:val="24"/>
          <w:szCs w:val="24"/>
        </w:rPr>
        <w:t xml:space="preserve">она </w:t>
      </w:r>
      <w:r w:rsidR="0055310C" w:rsidRPr="00F54ABF">
        <w:rPr>
          <w:rFonts w:ascii="Times New Roman" w:hAnsi="Times New Roman" w:cs="Times New Roman"/>
          <w:sz w:val="24"/>
          <w:szCs w:val="24"/>
        </w:rPr>
        <w:t>будет продолж</w:t>
      </w:r>
      <w:r w:rsidR="00776129" w:rsidRPr="00F54ABF">
        <w:rPr>
          <w:rFonts w:ascii="Times New Roman" w:hAnsi="Times New Roman" w:cs="Times New Roman"/>
          <w:sz w:val="24"/>
          <w:szCs w:val="24"/>
        </w:rPr>
        <w:t xml:space="preserve">ать </w:t>
      </w:r>
      <w:r w:rsidR="0055310C" w:rsidRPr="00F54ABF">
        <w:rPr>
          <w:rFonts w:ascii="Times New Roman" w:hAnsi="Times New Roman" w:cs="Times New Roman"/>
          <w:sz w:val="24"/>
          <w:szCs w:val="24"/>
        </w:rPr>
        <w:t>обучающи</w:t>
      </w:r>
      <w:r w:rsidR="00776129" w:rsidRPr="00F54ABF">
        <w:rPr>
          <w:rFonts w:ascii="Times New Roman" w:hAnsi="Times New Roman" w:cs="Times New Roman"/>
          <w:sz w:val="24"/>
          <w:szCs w:val="24"/>
        </w:rPr>
        <w:t>е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76129" w:rsidRPr="00F54ABF">
        <w:rPr>
          <w:rFonts w:ascii="Times New Roman" w:hAnsi="Times New Roman" w:cs="Times New Roman"/>
          <w:sz w:val="24"/>
          <w:szCs w:val="24"/>
        </w:rPr>
        <w:t>я</w:t>
      </w:r>
      <w:r w:rsidR="0055310C" w:rsidRPr="00F54ABF">
        <w:rPr>
          <w:rFonts w:ascii="Times New Roman" w:hAnsi="Times New Roman" w:cs="Times New Roman"/>
          <w:sz w:val="24"/>
          <w:szCs w:val="24"/>
        </w:rPr>
        <w:t xml:space="preserve"> для специалистов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фондов, специализированных депозитариев</w:t>
      </w:r>
      <w:r w:rsidR="004B1AB3" w:rsidRPr="00F54ABF">
        <w:rPr>
          <w:rFonts w:ascii="Times New Roman" w:hAnsi="Times New Roman" w:cs="Times New Roman"/>
          <w:sz w:val="24"/>
          <w:szCs w:val="24"/>
        </w:rPr>
        <w:t>, регистраторов</w:t>
      </w:r>
      <w:r w:rsidR="0055310C" w:rsidRPr="00F54ABF">
        <w:rPr>
          <w:rFonts w:ascii="Times New Roman" w:hAnsi="Times New Roman" w:cs="Times New Roman"/>
          <w:sz w:val="24"/>
          <w:szCs w:val="24"/>
        </w:rPr>
        <w:t>.</w:t>
      </w:r>
    </w:p>
    <w:p w:rsidR="0055310C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НАУФОР </w:t>
      </w:r>
      <w:r w:rsidR="00E365F0" w:rsidRPr="00F54ABF">
        <w:rPr>
          <w:rFonts w:ascii="Times New Roman" w:hAnsi="Times New Roman" w:cs="Times New Roman"/>
          <w:sz w:val="24"/>
          <w:szCs w:val="24"/>
        </w:rPr>
        <w:t xml:space="preserve">продолжит в </w:t>
      </w:r>
      <w:r w:rsidR="000D5D33" w:rsidRPr="00F54ABF">
        <w:rPr>
          <w:rFonts w:ascii="Times New Roman" w:hAnsi="Times New Roman" w:cs="Times New Roman"/>
          <w:sz w:val="24"/>
          <w:szCs w:val="24"/>
        </w:rPr>
        <w:t>2025</w:t>
      </w:r>
      <w:r w:rsidRPr="00F54ABF">
        <w:rPr>
          <w:rFonts w:ascii="Times New Roman" w:hAnsi="Times New Roman" w:cs="Times New Roman"/>
          <w:sz w:val="24"/>
          <w:szCs w:val="24"/>
        </w:rPr>
        <w:t xml:space="preserve"> год</w:t>
      </w:r>
      <w:r w:rsidR="00E365F0" w:rsidRPr="00F54ABF">
        <w:rPr>
          <w:rFonts w:ascii="Times New Roman" w:hAnsi="Times New Roman" w:cs="Times New Roman"/>
          <w:sz w:val="24"/>
          <w:szCs w:val="24"/>
        </w:rPr>
        <w:t>у</w:t>
      </w:r>
      <w:r w:rsidRPr="00F54ABF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E365F0" w:rsidRPr="00F54ABF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Pr="00F54ABF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="00E365F0" w:rsidRPr="00F54ABF">
        <w:rPr>
          <w:rFonts w:ascii="Times New Roman" w:hAnsi="Times New Roman" w:cs="Times New Roman"/>
          <w:sz w:val="24"/>
          <w:szCs w:val="24"/>
        </w:rPr>
        <w:t>специалистов по инвестиционному консультированию с получением удостоверения о повышении квалификации и аттестата НАУФОР</w:t>
      </w:r>
      <w:r w:rsidR="00C650FA" w:rsidRPr="00F54ABF">
        <w:rPr>
          <w:rFonts w:ascii="Times New Roman" w:hAnsi="Times New Roman" w:cs="Times New Roman"/>
          <w:sz w:val="24"/>
          <w:szCs w:val="24"/>
        </w:rPr>
        <w:t xml:space="preserve">, а также для внутренних контролеров </w:t>
      </w:r>
      <w:r w:rsidR="00717977" w:rsidRPr="00F54ABF">
        <w:rPr>
          <w:rFonts w:ascii="Times New Roman" w:hAnsi="Times New Roman" w:cs="Times New Roman"/>
          <w:sz w:val="24"/>
          <w:szCs w:val="24"/>
        </w:rPr>
        <w:t xml:space="preserve">профессиональных участников рынка ценных бумаг по программе «Организация деятельности службы внутреннего контроля. Базовые и внутренние стандарты НАУФОР, контроль за их соблюдением». </w:t>
      </w:r>
      <w:r w:rsidR="00DF03FD" w:rsidRPr="00F54ABF">
        <w:rPr>
          <w:rFonts w:ascii="Times New Roman" w:hAnsi="Times New Roman" w:cs="Times New Roman"/>
          <w:sz w:val="24"/>
          <w:szCs w:val="24"/>
        </w:rPr>
        <w:t>Также НАУФОР продолжит обучение и аттестацию по запущенной в 2025 году программе повышения квалификации специалистов в области системы управления рисками на финансовом рынке.</w:t>
      </w:r>
    </w:p>
    <w:p w:rsidR="009F7F84" w:rsidRPr="00F54ABF" w:rsidRDefault="009F7F84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310C" w:rsidRPr="00F54ABF" w:rsidRDefault="00140790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b/>
          <w:sz w:val="24"/>
          <w:szCs w:val="24"/>
        </w:rPr>
        <w:t>5</w:t>
      </w:r>
      <w:r w:rsidR="0055310C" w:rsidRPr="00F54ABF">
        <w:rPr>
          <w:rFonts w:ascii="Times New Roman" w:hAnsi="Times New Roman" w:cs="Times New Roman"/>
          <w:b/>
          <w:sz w:val="24"/>
          <w:szCs w:val="24"/>
        </w:rPr>
        <w:t xml:space="preserve">. Аккредитация программ автоконсультирования и автоследования </w:t>
      </w:r>
    </w:p>
    <w:p w:rsidR="00882D52" w:rsidRPr="00F54ABF" w:rsidRDefault="00882D52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47DC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В </w:t>
      </w:r>
      <w:r w:rsidR="000D5D33" w:rsidRPr="00F54ABF">
        <w:rPr>
          <w:rFonts w:ascii="Times New Roman" w:hAnsi="Times New Roman" w:cs="Times New Roman"/>
          <w:sz w:val="24"/>
          <w:szCs w:val="24"/>
        </w:rPr>
        <w:t xml:space="preserve">2025 </w:t>
      </w:r>
      <w:r w:rsidRPr="00F54ABF">
        <w:rPr>
          <w:rFonts w:ascii="Times New Roman" w:hAnsi="Times New Roman" w:cs="Times New Roman"/>
          <w:sz w:val="24"/>
          <w:szCs w:val="24"/>
        </w:rPr>
        <w:t xml:space="preserve">году НАУФОР </w:t>
      </w:r>
      <w:r w:rsidR="006A47DC" w:rsidRPr="00F54ABF">
        <w:rPr>
          <w:rFonts w:ascii="Times New Roman" w:hAnsi="Times New Roman" w:cs="Times New Roman"/>
          <w:sz w:val="24"/>
          <w:szCs w:val="24"/>
        </w:rPr>
        <w:t>будет продолжать осуществлять аккредитацию новых программ автоследования и автоконсультирования, а также проводить проверк</w:t>
      </w:r>
      <w:r w:rsidR="001662F0" w:rsidRPr="00F54ABF">
        <w:rPr>
          <w:rFonts w:ascii="Times New Roman" w:hAnsi="Times New Roman" w:cs="Times New Roman"/>
          <w:sz w:val="24"/>
          <w:szCs w:val="24"/>
        </w:rPr>
        <w:t>и</w:t>
      </w:r>
      <w:r w:rsidR="006A47DC" w:rsidRPr="00F54ABF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r w:rsidR="001662F0" w:rsidRPr="00F54ABF">
        <w:rPr>
          <w:rFonts w:ascii="Times New Roman" w:hAnsi="Times New Roman" w:cs="Times New Roman"/>
          <w:sz w:val="24"/>
          <w:szCs w:val="24"/>
        </w:rPr>
        <w:t>аккредитованных</w:t>
      </w:r>
      <w:r w:rsidR="006A47DC" w:rsidRPr="00F54ABF">
        <w:rPr>
          <w:rFonts w:ascii="Times New Roman" w:hAnsi="Times New Roman" w:cs="Times New Roman"/>
          <w:sz w:val="24"/>
          <w:szCs w:val="24"/>
        </w:rPr>
        <w:t xml:space="preserve"> программ установленным требованиям.</w:t>
      </w:r>
    </w:p>
    <w:p w:rsidR="0055310C" w:rsidRPr="00F54ABF" w:rsidRDefault="0055310C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310C" w:rsidRPr="00F54ABF" w:rsidRDefault="00140790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4ABF">
        <w:rPr>
          <w:rFonts w:ascii="Times New Roman" w:hAnsi="Times New Roman" w:cs="Times New Roman"/>
          <w:b/>
          <w:sz w:val="24"/>
          <w:szCs w:val="24"/>
        </w:rPr>
        <w:t>6</w:t>
      </w:r>
      <w:r w:rsidR="0055310C" w:rsidRPr="00F54ABF">
        <w:rPr>
          <w:rFonts w:ascii="Times New Roman" w:hAnsi="Times New Roman" w:cs="Times New Roman"/>
          <w:b/>
          <w:sz w:val="24"/>
          <w:szCs w:val="24"/>
        </w:rPr>
        <w:t>. Проведение публичных и информационных мероприятий</w:t>
      </w:r>
    </w:p>
    <w:p w:rsidR="00882D52" w:rsidRPr="00F54ABF" w:rsidRDefault="00882D52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F1CC9" w:rsidRPr="00F54ABF" w:rsidRDefault="007F1CC9" w:rsidP="00591E52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НАУФОР </w:t>
      </w:r>
      <w:r w:rsidR="006A47DC" w:rsidRPr="00F54ABF">
        <w:rPr>
          <w:rFonts w:ascii="Times New Roman" w:hAnsi="Times New Roman" w:cs="Times New Roman"/>
          <w:sz w:val="24"/>
          <w:szCs w:val="24"/>
        </w:rPr>
        <w:t>продолжит</w:t>
      </w:r>
      <w:r w:rsidRPr="00F54ABF">
        <w:rPr>
          <w:rFonts w:ascii="Times New Roman" w:hAnsi="Times New Roman" w:cs="Times New Roman"/>
          <w:sz w:val="24"/>
          <w:szCs w:val="24"/>
        </w:rPr>
        <w:t xml:space="preserve"> проводить публичные и информационные мероприятия, способствующие развитию финансового рынка. Ключевые мероприятия – ежегодная конференция НАУФОР «Российский фондовый рынок» по наиболее актуальным вопросам национального фондового рынка </w:t>
      </w:r>
      <w:r w:rsidR="004A0FFF" w:rsidRPr="00F54ABF">
        <w:rPr>
          <w:rFonts w:ascii="Times New Roman" w:hAnsi="Times New Roman" w:cs="Times New Roman"/>
          <w:sz w:val="24"/>
          <w:szCs w:val="24"/>
        </w:rPr>
        <w:t>–</w:t>
      </w:r>
      <w:r w:rsidR="00882D52" w:rsidRPr="00F54ABF">
        <w:rPr>
          <w:rFonts w:ascii="Times New Roman" w:hAnsi="Times New Roman" w:cs="Times New Roman"/>
          <w:sz w:val="24"/>
          <w:szCs w:val="24"/>
        </w:rPr>
        <w:t xml:space="preserve"> </w:t>
      </w:r>
      <w:r w:rsidRPr="00F54ABF">
        <w:rPr>
          <w:rFonts w:ascii="Times New Roman" w:hAnsi="Times New Roman" w:cs="Times New Roman"/>
          <w:sz w:val="24"/>
          <w:szCs w:val="24"/>
        </w:rPr>
        <w:t>в Москве</w:t>
      </w:r>
      <w:r w:rsidR="00882D52" w:rsidRPr="00F54ABF">
        <w:rPr>
          <w:rFonts w:ascii="Times New Roman" w:hAnsi="Times New Roman" w:cs="Times New Roman"/>
          <w:sz w:val="24"/>
          <w:szCs w:val="24"/>
        </w:rPr>
        <w:t>, а Уральская конференция</w:t>
      </w:r>
      <w:r w:rsidRPr="00F54ABF">
        <w:rPr>
          <w:rFonts w:ascii="Times New Roman" w:hAnsi="Times New Roman" w:cs="Times New Roman"/>
          <w:sz w:val="24"/>
          <w:szCs w:val="24"/>
        </w:rPr>
        <w:t xml:space="preserve"> </w:t>
      </w:r>
      <w:r w:rsidR="004A0FFF" w:rsidRPr="00F54ABF">
        <w:rPr>
          <w:rFonts w:ascii="Times New Roman" w:hAnsi="Times New Roman" w:cs="Times New Roman"/>
          <w:sz w:val="24"/>
          <w:szCs w:val="24"/>
        </w:rPr>
        <w:t>–</w:t>
      </w:r>
      <w:r w:rsidRPr="00F54ABF">
        <w:rPr>
          <w:rFonts w:ascii="Times New Roman" w:hAnsi="Times New Roman" w:cs="Times New Roman"/>
          <w:sz w:val="24"/>
          <w:szCs w:val="24"/>
        </w:rPr>
        <w:t xml:space="preserve"> в Екатеринбурге. Также летом состоится традиционная конференция НАУФОР «</w:t>
      </w:r>
      <w:r w:rsidR="004B1AB3" w:rsidRPr="00F54ABF">
        <w:rPr>
          <w:rFonts w:ascii="Times New Roman" w:hAnsi="Times New Roman" w:cs="Times New Roman"/>
          <w:sz w:val="24"/>
          <w:szCs w:val="24"/>
        </w:rPr>
        <w:t>Р</w:t>
      </w:r>
      <w:r w:rsidRPr="00F54ABF">
        <w:rPr>
          <w:rFonts w:ascii="Times New Roman" w:hAnsi="Times New Roman" w:cs="Times New Roman"/>
          <w:sz w:val="24"/>
          <w:szCs w:val="24"/>
        </w:rPr>
        <w:t>ынок коллективных инвестиций» в Санкт-Петербурге.</w:t>
      </w:r>
      <w:r w:rsidR="006A47DC" w:rsidRPr="00F54ABF">
        <w:rPr>
          <w:rFonts w:ascii="Times New Roman" w:hAnsi="Times New Roman" w:cs="Times New Roman"/>
          <w:sz w:val="24"/>
          <w:szCs w:val="24"/>
        </w:rPr>
        <w:t xml:space="preserve"> В конце года планируется провести </w:t>
      </w:r>
      <w:r w:rsidR="00517250" w:rsidRPr="00F54ABF">
        <w:rPr>
          <w:rFonts w:ascii="Times New Roman" w:hAnsi="Times New Roman" w:cs="Times New Roman"/>
          <w:sz w:val="24"/>
          <w:szCs w:val="24"/>
        </w:rPr>
        <w:t>ежегодную</w:t>
      </w:r>
      <w:r w:rsidR="006A47DC" w:rsidRPr="00F54ABF">
        <w:rPr>
          <w:rFonts w:ascii="Times New Roman" w:hAnsi="Times New Roman" w:cs="Times New Roman"/>
          <w:sz w:val="24"/>
          <w:szCs w:val="24"/>
        </w:rPr>
        <w:t xml:space="preserve"> конференцию, посвященную вопросам информационной безопасности для некредитных финансовых организаций.</w:t>
      </w:r>
    </w:p>
    <w:p w:rsidR="00C82B2F" w:rsidRPr="00F54ABF" w:rsidRDefault="00882D52" w:rsidP="00C82B2F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В </w:t>
      </w:r>
      <w:r w:rsidR="000D5D33" w:rsidRPr="00F54ABF">
        <w:rPr>
          <w:rFonts w:ascii="Times New Roman" w:hAnsi="Times New Roman" w:cs="Times New Roman"/>
          <w:sz w:val="24"/>
          <w:szCs w:val="24"/>
        </w:rPr>
        <w:t>2025</w:t>
      </w:r>
      <w:r w:rsidR="007F1CC9" w:rsidRPr="00F54ABF">
        <w:rPr>
          <w:rFonts w:ascii="Times New Roman" w:hAnsi="Times New Roman" w:cs="Times New Roman"/>
          <w:sz w:val="24"/>
          <w:szCs w:val="24"/>
        </w:rPr>
        <w:t xml:space="preserve"> год</w:t>
      </w:r>
      <w:r w:rsidRPr="00F54ABF">
        <w:rPr>
          <w:rFonts w:ascii="Times New Roman" w:hAnsi="Times New Roman" w:cs="Times New Roman"/>
          <w:sz w:val="24"/>
          <w:szCs w:val="24"/>
        </w:rPr>
        <w:t>у</w:t>
      </w:r>
      <w:r w:rsidR="007F1CC9" w:rsidRPr="00F54ABF">
        <w:rPr>
          <w:rFonts w:ascii="Times New Roman" w:hAnsi="Times New Roman" w:cs="Times New Roman"/>
          <w:sz w:val="24"/>
          <w:szCs w:val="24"/>
        </w:rPr>
        <w:t xml:space="preserve"> будет проведен ежегодный Национальный конкурс «Элита фондового рынка», организатором которого выступает НАУФОР. </w:t>
      </w:r>
    </w:p>
    <w:p w:rsidR="00C82B2F" w:rsidRPr="00F54ABF" w:rsidRDefault="00C82B2F" w:rsidP="00C82B2F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82B2F" w:rsidRPr="00F54ABF" w:rsidRDefault="00C82B2F" w:rsidP="00C82B2F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5310C" w:rsidRPr="00F54ABF" w:rsidRDefault="0055310C" w:rsidP="00C82B2F">
      <w:pPr>
        <w:suppressAutoHyphens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Президент</w:t>
      </w:r>
      <w:r w:rsidR="00CC1A8F"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Pr="00F54ABF">
        <w:rPr>
          <w:rFonts w:ascii="Times New Roman" w:hAnsi="Times New Roman" w:cs="Times New Roman"/>
          <w:sz w:val="24"/>
          <w:szCs w:val="24"/>
        </w:rPr>
        <w:tab/>
      </w:r>
      <w:r w:rsidR="00CC1A8F" w:rsidRPr="00F54ABF">
        <w:rPr>
          <w:rFonts w:ascii="Times New Roman" w:hAnsi="Times New Roman" w:cs="Times New Roman"/>
          <w:sz w:val="24"/>
          <w:szCs w:val="24"/>
        </w:rPr>
        <w:t>А</w:t>
      </w:r>
      <w:r w:rsidRPr="00F54ABF">
        <w:rPr>
          <w:rFonts w:ascii="Times New Roman" w:hAnsi="Times New Roman" w:cs="Times New Roman"/>
          <w:sz w:val="24"/>
          <w:szCs w:val="24"/>
        </w:rPr>
        <w:t>.В. Тимофеев</w:t>
      </w:r>
    </w:p>
    <w:p w:rsidR="0021037F" w:rsidRPr="00F54ABF" w:rsidRDefault="0021037F">
      <w:pPr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br w:type="page"/>
      </w:r>
    </w:p>
    <w:p w:rsidR="0021037F" w:rsidRPr="00F54ABF" w:rsidRDefault="0021037F" w:rsidP="0021037F">
      <w:pPr>
        <w:suppressAutoHyphens/>
        <w:spacing w:after="0" w:line="36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037F" w:rsidRPr="00F54ABF" w:rsidRDefault="0021037F" w:rsidP="0021037F">
      <w:pPr>
        <w:suppressAutoHyphens/>
        <w:spacing w:after="0" w:line="36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 xml:space="preserve">к Приоритетным направления </w:t>
      </w:r>
    </w:p>
    <w:p w:rsidR="0021037F" w:rsidRPr="00F54ABF" w:rsidRDefault="0021037F" w:rsidP="0021037F">
      <w:pPr>
        <w:suppressAutoHyphens/>
        <w:spacing w:after="0" w:line="36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F54ABF">
        <w:rPr>
          <w:rFonts w:ascii="Times New Roman" w:hAnsi="Times New Roman" w:cs="Times New Roman"/>
          <w:sz w:val="24"/>
          <w:szCs w:val="24"/>
        </w:rPr>
        <w:t>деятельности НАУФОР в 2025 году</w:t>
      </w:r>
    </w:p>
    <w:p w:rsidR="0021037F" w:rsidRPr="00F54ABF" w:rsidRDefault="0021037F" w:rsidP="002103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4910"/>
        <w:gridCol w:w="4910"/>
      </w:tblGrid>
      <w:tr w:rsidR="00E60E1F" w:rsidRPr="00F54ABF" w:rsidTr="00E60E1F">
        <w:tc>
          <w:tcPr>
            <w:tcW w:w="636" w:type="dxa"/>
          </w:tcPr>
          <w:p w:rsidR="00E60E1F" w:rsidRPr="00F54ABF" w:rsidRDefault="00E60E1F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0" w:type="dxa"/>
          </w:tcPr>
          <w:p w:rsidR="00E60E1F" w:rsidRPr="00F54ABF" w:rsidRDefault="00E60E1F" w:rsidP="0021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4910" w:type="dxa"/>
          </w:tcPr>
          <w:p w:rsidR="00E60E1F" w:rsidRPr="00F54ABF" w:rsidRDefault="00E60E1F" w:rsidP="0021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E60E1F" w:rsidRPr="00F54ABF" w:rsidTr="00E60E1F">
        <w:trPr>
          <w:cantSplit/>
        </w:trPr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Определение новых критериев для признания квалифицированными инвесторами и условий их комбинации</w:t>
            </w:r>
          </w:p>
        </w:tc>
        <w:tc>
          <w:tcPr>
            <w:tcW w:w="4910" w:type="dxa"/>
          </w:tcPr>
          <w:p w:rsidR="00E60E1F" w:rsidRPr="00F54ABF" w:rsidRDefault="006D1740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Новыми критериями являются размер дохода, образование или ученая степень, успешное прохождение специального тестирования или экзамена. Для вступления их в силу необходимо принятие соответствующего нормативного акта Банка России, разработка и обсуждение которого уже ведется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Введение возможности учитывать информацию о признании лица квалифицированным инвестором, об обособлении/отсутствии оснований для обособления ценных бумаг без необходимости проведения дополнительной проверки и ответственности в случае, если участник рынка добросовестно полагался на информацию, полученную от другого участника рынка</w:t>
            </w:r>
          </w:p>
        </w:tc>
        <w:tc>
          <w:tcPr>
            <w:tcW w:w="4910" w:type="dxa"/>
          </w:tcPr>
          <w:p w:rsidR="00E60E1F" w:rsidRPr="00F54ABF" w:rsidRDefault="006D1740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В отношении информации о признании лица квалифицированным инвесторов необходимо внесение изменений в ФЗ «О рынке ценных бумаг». В отношении информации об обособлении / отсутствии оснований для обособления ценных бумаг необходимо официальное разъяснение Банка России о порядке применения указов Президента РФ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Расширение возможностей для инвестиций активов паевых инвестиционных фондов</w:t>
            </w:r>
          </w:p>
        </w:tc>
        <w:tc>
          <w:tcPr>
            <w:tcW w:w="4910" w:type="dxa"/>
          </w:tcPr>
          <w:p w:rsidR="006D1740" w:rsidRPr="00F54ABF" w:rsidRDefault="00E475AD" w:rsidP="006D174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</w:t>
            </w:r>
            <w:r w:rsidR="006D1740" w:rsidRPr="00F54ABF">
              <w:rPr>
                <w:rFonts w:ascii="Times New Roman" w:hAnsi="Times New Roman" w:cs="Times New Roman"/>
                <w:sz w:val="24"/>
                <w:szCs w:val="24"/>
              </w:rPr>
              <w:t>изменения в нормативные акты Банка России, предусматривающие:</w:t>
            </w:r>
          </w:p>
          <w:p w:rsidR="006D1740" w:rsidRPr="00F54ABF" w:rsidRDefault="006D1740" w:rsidP="006D174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1) увеличение разрешенной доли производных финансовых инструментов в составе ПИФ до 100%;</w:t>
            </w:r>
          </w:p>
          <w:p w:rsidR="006D1740" w:rsidRPr="00F54ABF" w:rsidRDefault="006D1740" w:rsidP="006D174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2) снятие ограничений для создания «фидерных» фондов;</w:t>
            </w:r>
          </w:p>
          <w:p w:rsidR="006D1740" w:rsidRPr="00F54ABF" w:rsidRDefault="006D1740" w:rsidP="006D174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3) увеличение доли биржевых товаров и товарных производных финансовых инструментов в ПИФ до 100%;</w:t>
            </w:r>
          </w:p>
          <w:p w:rsidR="006D1740" w:rsidRPr="00F54ABF" w:rsidRDefault="006D1740" w:rsidP="006D1740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4) замена перечня индексов, доступных ПИФ с превышением лимита концентрации в 10%, общими требованиями к таким индексам;</w:t>
            </w:r>
          </w:p>
          <w:p w:rsidR="00E60E1F" w:rsidRPr="00F54ABF" w:rsidRDefault="006D1740" w:rsidP="006D17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5) снижение требования к биржевым ПИФ для предоставления им возможности реплицировать индексы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Предоставление </w:t>
            </w:r>
            <w:r w:rsidR="006D1740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профессиональным участникам рынка ценных бумаг 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управляющим компаниям права проведения идентификации по поручению иных финансовых организаций</w:t>
            </w:r>
          </w:p>
        </w:tc>
        <w:tc>
          <w:tcPr>
            <w:tcW w:w="4910" w:type="dxa"/>
          </w:tcPr>
          <w:p w:rsidR="00E60E1F" w:rsidRPr="00F54ABF" w:rsidRDefault="00E13E52" w:rsidP="00E13E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</w:t>
            </w:r>
            <w:r w:rsidR="006D1740" w:rsidRPr="00F54ABF">
              <w:rPr>
                <w:rFonts w:ascii="Times New Roman" w:hAnsi="Times New Roman" w:cs="Times New Roman"/>
                <w:sz w:val="24"/>
                <w:szCs w:val="24"/>
              </w:rPr>
              <w:t>изменения в Федеральный закон «О противодействии легализации (отмыванию) доходов, полученных преступным путем, и финансированию терроризма</w:t>
            </w: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», предусматривающие право 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профессиональных участников рынка ценных бумаг и управляющих компаний, наравне с </w:t>
            </w:r>
            <w:r w:rsidR="006D1740" w:rsidRPr="00F54ABF">
              <w:rPr>
                <w:rFonts w:ascii="Times New Roman" w:hAnsi="Times New Roman" w:cs="Times New Roman"/>
                <w:sz w:val="24"/>
                <w:szCs w:val="24"/>
              </w:rPr>
              <w:t>кредитны</w:t>
            </w: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D1740"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и некоторыми другими финансовыми организациями, </w:t>
            </w:r>
            <w:r w:rsidR="006D1740" w:rsidRPr="00F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задачи по идентификации клиентов в целях ПОД/ФТ в интересах других финансовых организаций</w:t>
            </w: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Разрешение управляющему приобретать инструменты, предназначенные для квалифицированных инвесторов для клиентов, являющихся неквалифицированными инвесторами</w:t>
            </w:r>
          </w:p>
        </w:tc>
        <w:tc>
          <w:tcPr>
            <w:tcW w:w="4910" w:type="dxa"/>
          </w:tcPr>
          <w:p w:rsidR="00E60E1F" w:rsidRPr="00F54ABF" w:rsidRDefault="006D1740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Необходимы изменения в ФЗ «О рынке ценных бумаг»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Упрощения инвестиционного профилирования розничных инвесторов в случаях, когда инвестиционный портфель полностью формируется за счёт инструментов рынка коллективных инвестиций - открытых, интервальных и биржевых ПИФ</w:t>
            </w:r>
          </w:p>
        </w:tc>
        <w:tc>
          <w:tcPr>
            <w:tcW w:w="4910" w:type="dxa"/>
          </w:tcPr>
          <w:p w:rsidR="00E60E1F" w:rsidRPr="00F54ABF" w:rsidRDefault="00037846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Необходимы изменения нормативных актов Банка России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Совершенствование процесса размещения эмиссионных ценных бумаг</w:t>
            </w:r>
          </w:p>
        </w:tc>
        <w:tc>
          <w:tcPr>
            <w:tcW w:w="4910" w:type="dxa"/>
          </w:tcPr>
          <w:p w:rsidR="00E60E1F" w:rsidRPr="00F54ABF" w:rsidRDefault="00C041CB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</w:t>
            </w:r>
            <w:r w:rsidR="00037846" w:rsidRPr="00F54ABF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законодательство и нормативные акты Банка России, предусматривающие:</w:t>
            </w:r>
          </w:p>
          <w:p w:rsidR="00037846" w:rsidRPr="00F54ABF" w:rsidRDefault="00037846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1) освобождение от регистрации в Банке России решений о выпуске облигаций, выпуск которых не сопровождается проспектом; </w:t>
            </w:r>
          </w:p>
          <w:p w:rsidR="00037846" w:rsidRPr="00F54ABF" w:rsidRDefault="00037846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2) расширение случаев выпуска облигаций без проспекта; </w:t>
            </w:r>
          </w:p>
          <w:p w:rsidR="00037846" w:rsidRPr="00F54ABF" w:rsidRDefault="00037846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3) расширение полномочий бирж по регистрации облигаций; </w:t>
            </w:r>
          </w:p>
          <w:p w:rsidR="00037846" w:rsidRPr="00F54ABF" w:rsidRDefault="00037846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4) упрощение содержания эмиссионной документации за счет исключения из нее формальных сведений, не относящихся напрямую к размещаемым ценным бумагам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Выравнивание регулирования </w:t>
            </w:r>
            <w:r w:rsidR="00B63BE8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выпуска и обращения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цифровы</w:t>
            </w:r>
            <w:r w:rsidR="00B63BE8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финансовы</w:t>
            </w:r>
            <w:r w:rsidR="00B63BE8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актив</w:t>
            </w:r>
            <w:r w:rsidR="00B63BE8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(ЦФА) и традиционны</w:t>
            </w:r>
            <w:r w:rsidR="00B63BE8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финансовы</w:t>
            </w:r>
            <w:r w:rsidR="00B63BE8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инструмент</w:t>
            </w:r>
            <w:r w:rsidR="00B63BE8"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 </w:t>
            </w:r>
          </w:p>
        </w:tc>
        <w:tc>
          <w:tcPr>
            <w:tcW w:w="4910" w:type="dxa"/>
          </w:tcPr>
          <w:p w:rsidR="006D1740" w:rsidRPr="00F54ABF" w:rsidRDefault="00E44E1A" w:rsidP="006D17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</w:t>
            </w:r>
            <w:r w:rsidR="006D1740" w:rsidRPr="00F54ABF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законодательство и нормативные акты Банка России, предусматривающие:</w:t>
            </w:r>
          </w:p>
          <w:p w:rsidR="006D1740" w:rsidRPr="00F54ABF" w:rsidRDefault="006D1740" w:rsidP="006D17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1) предоставление финансовым посредникам возможности совершения с ЦФА сделок, аналогичных сделкам с ценными бумагами, возможность включения их в состав ПИФ, страховых и пенсионных резервов, учет в качестве обеспечения;</w:t>
            </w:r>
          </w:p>
          <w:p w:rsidR="006D1740" w:rsidRPr="00F54ABF" w:rsidRDefault="006D1740" w:rsidP="006D17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2) выравнивание регулирования доступа неквалифицированных инвесторов к ЦФА, в том числе отмена лимита в 600 тыс. рублей на рынке ЦФА, расширение перечня ЦФА, доступных неквалифицированным инвесторам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Расширение доступа к финансовым инструментам дружественных стран</w:t>
            </w:r>
          </w:p>
        </w:tc>
        <w:tc>
          <w:tcPr>
            <w:tcW w:w="4910" w:type="dxa"/>
          </w:tcPr>
          <w:p w:rsidR="00361BC7" w:rsidRPr="00F54ABF" w:rsidRDefault="00923BE9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</w:t>
            </w:r>
            <w:r w:rsidR="00361BC7" w:rsidRPr="00F54ABF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законодательство и нормативные акты Банка России, предусматривающие: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1) возможность открытия управляющими инфраструктурных счетов в иностранных организациях;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2) исключение необходимости сегрегации активов инвесторов на счете управляющего </w:t>
            </w:r>
            <w:r w:rsidRPr="00F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рубежом (если это не предусмотрено иностранным законодательством)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Совершенствование регулирования индивидуальных инвестиционных счетов</w:t>
            </w:r>
          </w:p>
        </w:tc>
        <w:tc>
          <w:tcPr>
            <w:tcW w:w="4910" w:type="dxa"/>
          </w:tcPr>
          <w:p w:rsidR="00E60E1F" w:rsidRPr="00F54ABF" w:rsidRDefault="00F73022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</w:t>
            </w:r>
            <w:r w:rsidR="00361BC7" w:rsidRPr="00F54ABF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законодательство, предусматривающие: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1) разрешение зачислять на банковские счета инвесторов купоны по облигациям и периодические выплаты по инвестиционным паям, которые учитываются на ИИС (по аналогии с дивидендами);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2) сокращение минимального срока ИИС до 5 лет (для счетов, открываемых после 2026 года), а для </w:t>
            </w:r>
            <w:r w:rsidRPr="00F54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ИИС, </w:t>
            </w: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</w:t>
            </w:r>
            <w:r w:rsidRPr="00F54ABF">
              <w:rPr>
                <w:rFonts w:ascii="Times New Roman" w:eastAsia="Calibri" w:hAnsi="Times New Roman" w:cs="Times New Roman"/>
                <w:sz w:val="24"/>
                <w:szCs w:val="24"/>
              </w:rPr>
              <w:t>(помимо денежных средств) учитываются исключительно инвестиционные паи открытых, интервальных или биржевых ПИФ</w:t>
            </w: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, до 3 лет;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3) сохранение права инвестора на полученные вычеты на взносы при закрытии ИИС по истечении трех лет с даты его открытия;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4) введение «семейного вычета» на ИИС, позволяющего увеличить до 1 млн рублей сумму налогового вычета налогоплательщика, за счет доходов которого пополняются ИИС членов его семьи;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5) упрощение процедуры конвертации ИИС-1 и 2 в ИИС-3 путем разрешения подавать соответствующее заявление через брокера и управляющего;</w:t>
            </w:r>
          </w:p>
          <w:p w:rsidR="00361BC7" w:rsidRPr="00F54ABF" w:rsidRDefault="00361BC7" w:rsidP="00361BC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6) разрешение применение инвестиционного налогового вычета за долгосрочное (не менее 3 лет) владение ценными бумагами в случае, если ценные бумаги были переведены с ИИС на обычный счет и учитывались уже на нем более 3 лет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Распространение налоговой льготы по долгосрочному владению (5 лет) на инвестиционные паи</w:t>
            </w:r>
          </w:p>
        </w:tc>
        <w:tc>
          <w:tcPr>
            <w:tcW w:w="4910" w:type="dxa"/>
          </w:tcPr>
          <w:p w:rsidR="00E60E1F" w:rsidRPr="00F54ABF" w:rsidRDefault="00361BC7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В настоящее время льгота по долгосрочному владению (5 лет) в части расчета НДФЛ и налога на прибыль действует только для акций и не распространяется на инвестиционные паи ПИФ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Совершенствование налогообложения доходов нерезидентов от реализации инвестиционных паев открытых, интервальных и биржевых ПИФ и на периодические доходы по указанным паям</w:t>
            </w:r>
          </w:p>
        </w:tc>
        <w:tc>
          <w:tcPr>
            <w:tcW w:w="4910" w:type="dxa"/>
          </w:tcPr>
          <w:p w:rsidR="00E60E1F" w:rsidRPr="00F54ABF" w:rsidRDefault="00361BC7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В настоящее время ставка для нерезидентов – физических лиц составляет 30%, для нерезидентов – юридических лиц 25%</w:t>
            </w:r>
            <w:r w:rsidR="000C38C0"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Предлагаются изменения в Налоговый кодекс, </w:t>
            </w:r>
            <w:r w:rsidR="00DF03FD" w:rsidRPr="00F54ABF">
              <w:rPr>
                <w:rFonts w:ascii="Times New Roman" w:hAnsi="Times New Roman" w:cs="Times New Roman"/>
                <w:sz w:val="24"/>
                <w:szCs w:val="24"/>
              </w:rPr>
              <w:t>предусматривающие применение к нерезидентам по соответствующим доходам ставок, установленных для резидентов</w:t>
            </w:r>
            <w:r w:rsidR="000C38C0"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Передача функций налогового агента от управляющих компаний брокерам, депозитариям и управляющим при 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приобретении паев через финансовых посредников</w:t>
            </w:r>
          </w:p>
        </w:tc>
        <w:tc>
          <w:tcPr>
            <w:tcW w:w="4910" w:type="dxa"/>
          </w:tcPr>
          <w:p w:rsidR="00E60E1F" w:rsidRPr="00F54ABF" w:rsidRDefault="008A3F1E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Предлагаются </w:t>
            </w:r>
            <w:r w:rsidR="00B50AD0" w:rsidRPr="00F54ABF">
              <w:rPr>
                <w:rFonts w:ascii="Times New Roman" w:hAnsi="Times New Roman" w:cs="Times New Roman"/>
                <w:sz w:val="24"/>
                <w:szCs w:val="24"/>
              </w:rPr>
              <w:t>изменения в Налоговый кодекс, предусматривающие</w:t>
            </w:r>
            <w:r w:rsidR="00C11165"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, что налоговым агентом является управляющая компания или депозитарий в том случае, если они </w:t>
            </w:r>
            <w:r w:rsidR="00C11165" w:rsidRPr="00F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выплачивают денежные средства непосредственно на банковский счет инвестора, либо брокер или управляющий, если денежные средства поступают на специальный брокерский счет или счет управляющего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Совершенствование налогообложения для компаний, осуществляющих 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IPO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их акционеров и участников </w:t>
            </w: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IPO</w:t>
            </w:r>
          </w:p>
        </w:tc>
        <w:tc>
          <w:tcPr>
            <w:tcW w:w="4910" w:type="dxa"/>
          </w:tcPr>
          <w:p w:rsidR="00E60E1F" w:rsidRPr="00F54ABF" w:rsidRDefault="00D357B1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</w:t>
            </w:r>
            <w:r w:rsidR="00925D9A"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r w:rsidR="00C11165" w:rsidRPr="00F54ABF">
              <w:rPr>
                <w:rFonts w:ascii="Times New Roman" w:hAnsi="Times New Roman" w:cs="Times New Roman"/>
                <w:sz w:val="24"/>
                <w:szCs w:val="24"/>
              </w:rPr>
              <w:t>Налоговый кодекс</w:t>
            </w:r>
            <w:r w:rsidR="00925D9A" w:rsidRPr="00F54ABF">
              <w:rPr>
                <w:rFonts w:ascii="Times New Roman" w:hAnsi="Times New Roman" w:cs="Times New Roman"/>
                <w:sz w:val="24"/>
                <w:szCs w:val="24"/>
              </w:rPr>
              <w:t>, предусматривающие:</w:t>
            </w:r>
          </w:p>
          <w:p w:rsidR="00925D9A" w:rsidRPr="00F54ABF" w:rsidRDefault="00925D9A" w:rsidP="00925D9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1) исключение расходов эмитента на IPO в двукратном размере из налогооблагаемой прибыли;</w:t>
            </w:r>
          </w:p>
          <w:p w:rsidR="00925D9A" w:rsidRPr="00F54ABF" w:rsidRDefault="00925D9A" w:rsidP="00925D9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2) снижение в течение трех лет ставки налога на прибыль для компаний, которые провели IPO;</w:t>
            </w:r>
          </w:p>
          <w:p w:rsidR="00925D9A" w:rsidRPr="00F54ABF" w:rsidRDefault="00925D9A" w:rsidP="00925D9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3) освобождение от налогообложения акционеров при продаже их пакетов акций в ходе IPO;</w:t>
            </w:r>
          </w:p>
          <w:p w:rsidR="00925D9A" w:rsidRPr="00F54ABF" w:rsidRDefault="00925D9A" w:rsidP="00925D9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4) отмену налога на материальную выгоду для инвесторов и действующих акционеров при размещении акций в ходе IPO и размещении облигаций на организованных торгах</w:t>
            </w:r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Разрешение временного выбытия ценных бумаг по договорам </w:t>
            </w:r>
            <w:proofErr w:type="spellStart"/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репо</w:t>
            </w:r>
            <w:proofErr w:type="spellEnd"/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займам для пятилетней льготы по долгосрочному владению (ЛДВ) и однолетней ЛДВ для ценных бумаг высокотехнологичных компаний</w:t>
            </w:r>
          </w:p>
        </w:tc>
        <w:tc>
          <w:tcPr>
            <w:tcW w:w="4910" w:type="dxa"/>
          </w:tcPr>
          <w:p w:rsidR="00E60E1F" w:rsidRPr="00F54ABF" w:rsidRDefault="00361BC7" w:rsidP="00EB3E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3EE4"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редлагаются изменения в </w:t>
            </w:r>
            <w:r w:rsidR="00C11165" w:rsidRPr="00F54ABF">
              <w:rPr>
                <w:rFonts w:ascii="Times New Roman" w:hAnsi="Times New Roman" w:cs="Times New Roman"/>
                <w:sz w:val="24"/>
                <w:szCs w:val="24"/>
              </w:rPr>
              <w:t>Налоговый кодекс,</w:t>
            </w:r>
            <w:r w:rsidR="00EB3EE4"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 исключающие, по аналогии с трехлетней льготой ЛДВ, прерывание срока однолетней для высокотехнологических компаний и пятилетней ЛДВ сделками займа и </w:t>
            </w:r>
            <w:proofErr w:type="spellStart"/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репо</w:t>
            </w:r>
            <w:proofErr w:type="spellEnd"/>
          </w:p>
        </w:tc>
      </w:tr>
      <w:tr w:rsidR="00E60E1F" w:rsidRPr="00F54ABF" w:rsidTr="00E60E1F">
        <w:tc>
          <w:tcPr>
            <w:tcW w:w="636" w:type="dxa"/>
          </w:tcPr>
          <w:p w:rsidR="00E60E1F" w:rsidRPr="00F54ABF" w:rsidRDefault="00E977D3" w:rsidP="00E6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0" w:type="dxa"/>
          </w:tcPr>
          <w:p w:rsidR="00E60E1F" w:rsidRPr="00F54ABF" w:rsidRDefault="00E60E1F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Совершенствование налогообложения операций с ЦФА</w:t>
            </w:r>
          </w:p>
        </w:tc>
        <w:tc>
          <w:tcPr>
            <w:tcW w:w="4910" w:type="dxa"/>
          </w:tcPr>
          <w:p w:rsidR="00E60E1F" w:rsidRPr="00F54ABF" w:rsidRDefault="00361BC7" w:rsidP="00E60E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режима налогообложения операций с ценными бумагами и операций с цифровыми финансовыми активами, разрешение </w:t>
            </w:r>
            <w:proofErr w:type="spellStart"/>
            <w:r w:rsidRPr="00F54ABF">
              <w:rPr>
                <w:rFonts w:ascii="Times New Roman" w:hAnsi="Times New Roman" w:cs="Times New Roman"/>
                <w:sz w:val="24"/>
                <w:szCs w:val="24"/>
              </w:rPr>
              <w:t>сальдирования</w:t>
            </w:r>
            <w:proofErr w:type="spellEnd"/>
            <w:r w:rsidRPr="00F54AB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и убытков по соответствующим операциям</w:t>
            </w:r>
          </w:p>
        </w:tc>
      </w:tr>
    </w:tbl>
    <w:p w:rsidR="0021037F" w:rsidRPr="00F54ABF" w:rsidRDefault="0021037F" w:rsidP="00E97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1037F" w:rsidRPr="00F54ABF" w:rsidSect="003B60B2">
      <w:headerReference w:type="even" r:id="rId10"/>
      <w:headerReference w:type="default" r:id="rId11"/>
      <w:footerReference w:type="default" r:id="rId12"/>
      <w:pgSz w:w="11906" w:h="16838" w:code="9"/>
      <w:pgMar w:top="1134" w:right="720" w:bottom="720" w:left="720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E5" w:rsidRDefault="00773AE5" w:rsidP="00763881">
      <w:pPr>
        <w:spacing w:after="0" w:line="240" w:lineRule="auto"/>
      </w:pPr>
      <w:r>
        <w:separator/>
      </w:r>
    </w:p>
  </w:endnote>
  <w:endnote w:type="continuationSeparator" w:id="0">
    <w:p w:rsidR="00773AE5" w:rsidRDefault="00773AE5" w:rsidP="0076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 Hauss Book">
    <w:panose1 w:val="02000000000000000000"/>
    <w:charset w:val="CC"/>
    <w:family w:val="auto"/>
    <w:pitch w:val="variable"/>
    <w:sig w:usb0="A00002FF" w:usb1="0000A4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86216594"/>
      <w:docPartObj>
        <w:docPartGallery w:val="Page Numbers (Bottom of Page)"/>
        <w:docPartUnique/>
      </w:docPartObj>
    </w:sdtPr>
    <w:sdtEndPr/>
    <w:sdtContent>
      <w:p w:rsidR="00095176" w:rsidRPr="00763881" w:rsidRDefault="00A1331F" w:rsidP="00E673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38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176" w:rsidRPr="007638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38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96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638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176" w:rsidRPr="00763881" w:rsidRDefault="00095176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E5" w:rsidRDefault="00773AE5" w:rsidP="00763881">
      <w:pPr>
        <w:spacing w:after="0" w:line="240" w:lineRule="auto"/>
      </w:pPr>
      <w:r>
        <w:separator/>
      </w:r>
    </w:p>
  </w:footnote>
  <w:footnote w:type="continuationSeparator" w:id="0">
    <w:p w:rsidR="00773AE5" w:rsidRDefault="00773AE5" w:rsidP="0076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176" w:rsidRDefault="00D61AF5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-20320</wp:posOffset>
              </wp:positionV>
              <wp:extent cx="6609715" cy="685800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971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10C" w:rsidRPr="0055310C" w:rsidRDefault="0055310C" w:rsidP="0055310C">
                          <w:pPr>
                            <w:spacing w:after="0" w:line="240" w:lineRule="auto"/>
                            <w:jc w:val="right"/>
                            <w:rPr>
                              <w:rFonts w:ascii="ALS Hauss Book" w:hAnsi="ALS Hauss Book"/>
                              <w:b/>
                              <w:sz w:val="16"/>
                              <w:szCs w:val="16"/>
                            </w:rPr>
                          </w:pPr>
                          <w:r w:rsidRPr="0055310C">
                            <w:rPr>
                              <w:rFonts w:ascii="ALS Hauss Book" w:hAnsi="ALS Hauss Book"/>
                              <w:b/>
                              <w:sz w:val="16"/>
                              <w:szCs w:val="16"/>
                            </w:rPr>
                            <w:t xml:space="preserve">Приоритетные направления деятельности Национальной ассоциации </w:t>
                          </w:r>
                        </w:p>
                        <w:p w:rsidR="00D66CC0" w:rsidRPr="0088180E" w:rsidRDefault="0055310C" w:rsidP="0055310C">
                          <w:pPr>
                            <w:spacing w:after="0" w:line="240" w:lineRule="auto"/>
                            <w:jc w:val="right"/>
                            <w:rPr>
                              <w:rFonts w:ascii="ALS Hauss Book" w:hAnsi="ALS Hauss Book"/>
                              <w:b/>
                              <w:sz w:val="16"/>
                              <w:szCs w:val="16"/>
                            </w:rPr>
                          </w:pPr>
                          <w:r w:rsidRPr="0055310C">
                            <w:rPr>
                              <w:rFonts w:ascii="ALS Hauss Book" w:hAnsi="ALS Hauss Book"/>
                              <w:b/>
                              <w:sz w:val="16"/>
                              <w:szCs w:val="16"/>
                            </w:rPr>
                            <w:t xml:space="preserve">участников фондового рынка (НАУФОР) в </w:t>
                          </w:r>
                          <w:r w:rsidR="00796AEC">
                            <w:rPr>
                              <w:rFonts w:ascii="ALS Hauss Book" w:hAnsi="ALS Hauss Book"/>
                              <w:b/>
                              <w:sz w:val="16"/>
                              <w:szCs w:val="16"/>
                            </w:rPr>
                            <w:t xml:space="preserve">2025 </w:t>
                          </w:r>
                          <w:r w:rsidRPr="0055310C">
                            <w:rPr>
                              <w:rFonts w:ascii="ALS Hauss Book" w:hAnsi="ALS Hauss Book"/>
                              <w:b/>
                              <w:sz w:val="16"/>
                              <w:szCs w:val="16"/>
                            </w:rPr>
                            <w:t>году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.6pt;width:520.4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" strokecolor="white [3212]">
              <v:textbox>
                <w:txbxContent>
                  <w:p w:rsidR="0055310C" w:rsidRPr="0055310C" w:rsidRDefault="0055310C" w:rsidP="0055310C">
                    <w:pPr>
                      <w:spacing w:after="0" w:line="240" w:lineRule="auto"/>
                      <w:jc w:val="right"/>
                      <w:rPr>
                        <w:rFonts w:ascii="ALS Hauss Book" w:hAnsi="ALS Hauss Book"/>
                        <w:b/>
                        <w:sz w:val="16"/>
                        <w:szCs w:val="16"/>
                      </w:rPr>
                    </w:pPr>
                    <w:r w:rsidRPr="0055310C">
                      <w:rPr>
                        <w:rFonts w:ascii="ALS Hauss Book" w:hAnsi="ALS Hauss Book"/>
                        <w:b/>
                        <w:sz w:val="16"/>
                        <w:szCs w:val="16"/>
                      </w:rPr>
                      <w:t xml:space="preserve">Приоритетные направления деятельности Национальной ассоциации </w:t>
                    </w:r>
                  </w:p>
                  <w:p w:rsidR="00D66CC0" w:rsidRPr="0088180E" w:rsidRDefault="0055310C" w:rsidP="0055310C">
                    <w:pPr>
                      <w:spacing w:after="0" w:line="240" w:lineRule="auto"/>
                      <w:jc w:val="right"/>
                      <w:rPr>
                        <w:rFonts w:ascii="ALS Hauss Book" w:hAnsi="ALS Hauss Book"/>
                        <w:b/>
                        <w:sz w:val="16"/>
                        <w:szCs w:val="16"/>
                      </w:rPr>
                    </w:pPr>
                    <w:r w:rsidRPr="0055310C">
                      <w:rPr>
                        <w:rFonts w:ascii="ALS Hauss Book" w:hAnsi="ALS Hauss Book"/>
                        <w:b/>
                        <w:sz w:val="16"/>
                        <w:szCs w:val="16"/>
                      </w:rPr>
                      <w:t xml:space="preserve">участников фондового рынка (НАУФОР) в </w:t>
                    </w:r>
                    <w:r w:rsidR="00796AEC">
                      <w:rPr>
                        <w:rFonts w:ascii="ALS Hauss Book" w:hAnsi="ALS Hauss Book"/>
                        <w:b/>
                        <w:sz w:val="16"/>
                        <w:szCs w:val="16"/>
                      </w:rPr>
                      <w:t xml:space="preserve">2025 </w:t>
                    </w:r>
                    <w:r w:rsidRPr="0055310C">
                      <w:rPr>
                        <w:rFonts w:ascii="ALS Hauss Book" w:hAnsi="ALS Hauss Book"/>
                        <w:b/>
                        <w:sz w:val="16"/>
                        <w:szCs w:val="16"/>
                      </w:rPr>
                      <w:t>году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176" w:rsidRPr="00C83CCD" w:rsidRDefault="00D61AF5" w:rsidP="00C83CCD">
    <w:pPr>
      <w:pStyle w:val="a3"/>
      <w:jc w:val="center"/>
      <w:rPr>
        <w:b/>
        <w:color w:val="C6D9F1" w:themeColor="text2" w:themeTint="33"/>
        <w:sz w:val="32"/>
        <w:lang w:val="en-US"/>
      </w:rPr>
    </w:pPr>
    <w:r>
      <w:rPr>
        <w:b/>
        <w:noProof/>
        <w:color w:val="C6D9F1" w:themeColor="text2" w:themeTint="33"/>
        <w:sz w:val="32"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-26670</wp:posOffset>
              </wp:positionV>
              <wp:extent cx="6743065" cy="683260"/>
              <wp:effectExtent l="0" t="0" r="635" b="254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06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176" w:rsidRPr="00284C44" w:rsidRDefault="00095176" w:rsidP="0088180E">
                          <w:pPr>
                            <w:spacing w:after="0" w:line="240" w:lineRule="auto"/>
                            <w:rPr>
                              <w:rFonts w:ascii="ALS Hauss Book" w:hAnsi="ALS Hauss Book"/>
                              <w:szCs w:val="16"/>
                            </w:rPr>
                          </w:pPr>
                          <w:r w:rsidRPr="00284C44">
                            <w:rPr>
                              <w:rFonts w:ascii="ALS Hauss Book" w:hAnsi="ALS Hauss Book"/>
                              <w:szCs w:val="16"/>
                            </w:rPr>
                            <w:t>НАУФОР</w:t>
                          </w:r>
                          <w:r w:rsidR="00391969" w:rsidRPr="00284C44">
                            <w:rPr>
                              <w:rFonts w:ascii="ALS Hauss Book" w:hAnsi="ALS Hauss Book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.75pt;margin-top:-2.1pt;width:530.95pt;height:5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" strokecolor="white [3212]">
              <v:textbox>
                <w:txbxContent>
                  <w:p w:rsidR="00095176" w:rsidRPr="00284C44" w:rsidRDefault="00095176" w:rsidP="0088180E">
                    <w:pPr>
                      <w:spacing w:after="0" w:line="240" w:lineRule="auto"/>
                      <w:rPr>
                        <w:rFonts w:ascii="ALS Hauss Book" w:hAnsi="ALS Hauss Book"/>
                        <w:szCs w:val="16"/>
                      </w:rPr>
                    </w:pPr>
                    <w:r w:rsidRPr="00284C44">
                      <w:rPr>
                        <w:rFonts w:ascii="ALS Hauss Book" w:hAnsi="ALS Hauss Book"/>
                        <w:szCs w:val="16"/>
                      </w:rPr>
                      <w:t>НАУФОР</w:t>
                    </w:r>
                    <w:r w:rsidR="00391969" w:rsidRPr="00284C44">
                      <w:rPr>
                        <w:rFonts w:ascii="ALS Hauss Book" w:hAnsi="ALS Hauss Book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095176" w:rsidRPr="00C83CCD" w:rsidRDefault="00095176" w:rsidP="00C83CCD">
    <w:pPr>
      <w:pStyle w:val="a3"/>
      <w:jc w:val="cent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5B14"/>
    <w:multiLevelType w:val="hybridMultilevel"/>
    <w:tmpl w:val="A4C20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97016"/>
    <w:multiLevelType w:val="hybridMultilevel"/>
    <w:tmpl w:val="A114FC52"/>
    <w:lvl w:ilvl="0" w:tplc="78E2039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4DE3196"/>
    <w:multiLevelType w:val="hybridMultilevel"/>
    <w:tmpl w:val="A0A2CD88"/>
    <w:lvl w:ilvl="0" w:tplc="95CC3F8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FA5422F"/>
    <w:multiLevelType w:val="hybridMultilevel"/>
    <w:tmpl w:val="7414B7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EC61FC"/>
    <w:multiLevelType w:val="hybridMultilevel"/>
    <w:tmpl w:val="9FE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5046"/>
    <w:multiLevelType w:val="hybridMultilevel"/>
    <w:tmpl w:val="9084BD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747E2"/>
    <w:multiLevelType w:val="hybridMultilevel"/>
    <w:tmpl w:val="EE5A82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32B92"/>
    <w:multiLevelType w:val="hybridMultilevel"/>
    <w:tmpl w:val="751AD2DA"/>
    <w:lvl w:ilvl="0" w:tplc="17B6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65ED6"/>
    <w:multiLevelType w:val="hybridMultilevel"/>
    <w:tmpl w:val="E2D0D1D0"/>
    <w:lvl w:ilvl="0" w:tplc="CF207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0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87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C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1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C7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A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8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8467A5"/>
    <w:multiLevelType w:val="hybridMultilevel"/>
    <w:tmpl w:val="84A6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82263"/>
    <w:multiLevelType w:val="hybridMultilevel"/>
    <w:tmpl w:val="B8A6469A"/>
    <w:lvl w:ilvl="0" w:tplc="E77E8B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CC2D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B037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B037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D2C8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9CD0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BA2F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406E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10D5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8746C"/>
    <w:multiLevelType w:val="hybridMultilevel"/>
    <w:tmpl w:val="53D2F5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7D4675"/>
    <w:multiLevelType w:val="hybridMultilevel"/>
    <w:tmpl w:val="F8EA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63BF7"/>
    <w:multiLevelType w:val="hybridMultilevel"/>
    <w:tmpl w:val="64405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12965"/>
    <w:multiLevelType w:val="hybridMultilevel"/>
    <w:tmpl w:val="54A21DDC"/>
    <w:lvl w:ilvl="0" w:tplc="D604CF5E">
      <w:start w:val="1"/>
      <w:numFmt w:val="decimal"/>
      <w:lvlText w:val="%1)"/>
      <w:lvlJc w:val="left"/>
      <w:pPr>
        <w:ind w:left="720" w:hanging="360"/>
      </w:pPr>
      <w:rPr>
        <w:rFonts w:ascii="Courier New CYR" w:eastAsiaTheme="minorHAnsi" w:hAnsi="Courier New CYR" w:cs="Courier New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A440B"/>
    <w:multiLevelType w:val="hybridMultilevel"/>
    <w:tmpl w:val="BA2223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3B0589"/>
    <w:multiLevelType w:val="hybridMultilevel"/>
    <w:tmpl w:val="271E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B7A50"/>
    <w:multiLevelType w:val="hybridMultilevel"/>
    <w:tmpl w:val="43B8791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35172C"/>
    <w:multiLevelType w:val="hybridMultilevel"/>
    <w:tmpl w:val="864E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B5BE3"/>
    <w:multiLevelType w:val="hybridMultilevel"/>
    <w:tmpl w:val="27C4E6EC"/>
    <w:lvl w:ilvl="0" w:tplc="DD94260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7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8"/>
  </w:num>
  <w:num w:numId="11">
    <w:abstractNumId w:val="14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8"/>
  </w:num>
  <w:num w:numId="17">
    <w:abstractNumId w:val="2"/>
  </w:num>
  <w:num w:numId="18">
    <w:abstractNumId w:val="1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4"/>
    <w:rsid w:val="00012F7A"/>
    <w:rsid w:val="00024ADC"/>
    <w:rsid w:val="00026E65"/>
    <w:rsid w:val="000332DB"/>
    <w:rsid w:val="00037846"/>
    <w:rsid w:val="000431E2"/>
    <w:rsid w:val="00050CDB"/>
    <w:rsid w:val="00064B5E"/>
    <w:rsid w:val="00081879"/>
    <w:rsid w:val="00090076"/>
    <w:rsid w:val="00095168"/>
    <w:rsid w:val="00095176"/>
    <w:rsid w:val="00096769"/>
    <w:rsid w:val="000C38C0"/>
    <w:rsid w:val="000D583E"/>
    <w:rsid w:val="000D5D33"/>
    <w:rsid w:val="000E2A85"/>
    <w:rsid w:val="00104B73"/>
    <w:rsid w:val="001146F9"/>
    <w:rsid w:val="00123135"/>
    <w:rsid w:val="001246BC"/>
    <w:rsid w:val="00133E21"/>
    <w:rsid w:val="00140790"/>
    <w:rsid w:val="001410CA"/>
    <w:rsid w:val="00142139"/>
    <w:rsid w:val="00150270"/>
    <w:rsid w:val="001545CF"/>
    <w:rsid w:val="00157B75"/>
    <w:rsid w:val="00163C15"/>
    <w:rsid w:val="001662F0"/>
    <w:rsid w:val="00197E03"/>
    <w:rsid w:val="001E3805"/>
    <w:rsid w:val="001F6291"/>
    <w:rsid w:val="002027C0"/>
    <w:rsid w:val="0021037F"/>
    <w:rsid w:val="00214F05"/>
    <w:rsid w:val="002349C0"/>
    <w:rsid w:val="00246682"/>
    <w:rsid w:val="0028014A"/>
    <w:rsid w:val="00283F0B"/>
    <w:rsid w:val="00284C44"/>
    <w:rsid w:val="002A492B"/>
    <w:rsid w:val="002A7692"/>
    <w:rsid w:val="002F2FA2"/>
    <w:rsid w:val="00302D39"/>
    <w:rsid w:val="0031158F"/>
    <w:rsid w:val="00314BC9"/>
    <w:rsid w:val="00323C89"/>
    <w:rsid w:val="00325EA7"/>
    <w:rsid w:val="003411C7"/>
    <w:rsid w:val="00361BC7"/>
    <w:rsid w:val="003620E7"/>
    <w:rsid w:val="00367434"/>
    <w:rsid w:val="00385DA0"/>
    <w:rsid w:val="00391969"/>
    <w:rsid w:val="00391FDD"/>
    <w:rsid w:val="003B60B2"/>
    <w:rsid w:val="003B6653"/>
    <w:rsid w:val="003C1FA5"/>
    <w:rsid w:val="003C3D51"/>
    <w:rsid w:val="003C5BA2"/>
    <w:rsid w:val="003D147D"/>
    <w:rsid w:val="003E024D"/>
    <w:rsid w:val="003E0755"/>
    <w:rsid w:val="00400253"/>
    <w:rsid w:val="004022EA"/>
    <w:rsid w:val="00403732"/>
    <w:rsid w:val="00420AC6"/>
    <w:rsid w:val="00423A3C"/>
    <w:rsid w:val="0043656C"/>
    <w:rsid w:val="004373C5"/>
    <w:rsid w:val="00442EDD"/>
    <w:rsid w:val="00443F60"/>
    <w:rsid w:val="00446B3E"/>
    <w:rsid w:val="00461A54"/>
    <w:rsid w:val="00461E1B"/>
    <w:rsid w:val="00465768"/>
    <w:rsid w:val="00474E98"/>
    <w:rsid w:val="00480AFB"/>
    <w:rsid w:val="004841DE"/>
    <w:rsid w:val="004A0FFF"/>
    <w:rsid w:val="004B1AB3"/>
    <w:rsid w:val="004B2C73"/>
    <w:rsid w:val="004C0F8A"/>
    <w:rsid w:val="004D179A"/>
    <w:rsid w:val="004D7FD5"/>
    <w:rsid w:val="004E3811"/>
    <w:rsid w:val="004E396F"/>
    <w:rsid w:val="004F2F32"/>
    <w:rsid w:val="00502054"/>
    <w:rsid w:val="00517250"/>
    <w:rsid w:val="00522676"/>
    <w:rsid w:val="005256F2"/>
    <w:rsid w:val="0055310C"/>
    <w:rsid w:val="00556313"/>
    <w:rsid w:val="00565E8B"/>
    <w:rsid w:val="0057151F"/>
    <w:rsid w:val="005818D0"/>
    <w:rsid w:val="00591E52"/>
    <w:rsid w:val="00597AA4"/>
    <w:rsid w:val="005D6090"/>
    <w:rsid w:val="005E1B40"/>
    <w:rsid w:val="005E2649"/>
    <w:rsid w:val="005F6CD5"/>
    <w:rsid w:val="00603795"/>
    <w:rsid w:val="006212AB"/>
    <w:rsid w:val="00637564"/>
    <w:rsid w:val="0064714F"/>
    <w:rsid w:val="00656A8F"/>
    <w:rsid w:val="006672E1"/>
    <w:rsid w:val="006719D0"/>
    <w:rsid w:val="00675C97"/>
    <w:rsid w:val="006766E3"/>
    <w:rsid w:val="00682606"/>
    <w:rsid w:val="00687863"/>
    <w:rsid w:val="00687AEF"/>
    <w:rsid w:val="006A2154"/>
    <w:rsid w:val="006A47DC"/>
    <w:rsid w:val="006A68C8"/>
    <w:rsid w:val="006D0BD5"/>
    <w:rsid w:val="006D1740"/>
    <w:rsid w:val="007076B6"/>
    <w:rsid w:val="007076C4"/>
    <w:rsid w:val="00717977"/>
    <w:rsid w:val="00763881"/>
    <w:rsid w:val="00773AE5"/>
    <w:rsid w:val="00776129"/>
    <w:rsid w:val="00796AEC"/>
    <w:rsid w:val="007B6766"/>
    <w:rsid w:val="007C7C6A"/>
    <w:rsid w:val="007F1CC9"/>
    <w:rsid w:val="007F2183"/>
    <w:rsid w:val="007F69EE"/>
    <w:rsid w:val="00811638"/>
    <w:rsid w:val="00826CDA"/>
    <w:rsid w:val="00831D37"/>
    <w:rsid w:val="00847B24"/>
    <w:rsid w:val="00857AD5"/>
    <w:rsid w:val="00862680"/>
    <w:rsid w:val="0088180E"/>
    <w:rsid w:val="00882D52"/>
    <w:rsid w:val="008A3F1E"/>
    <w:rsid w:val="008B0AEC"/>
    <w:rsid w:val="008D216F"/>
    <w:rsid w:val="008E17D6"/>
    <w:rsid w:val="008E4D30"/>
    <w:rsid w:val="0090497E"/>
    <w:rsid w:val="00906760"/>
    <w:rsid w:val="00914042"/>
    <w:rsid w:val="00923BE9"/>
    <w:rsid w:val="00925D9A"/>
    <w:rsid w:val="009264D0"/>
    <w:rsid w:val="00951D29"/>
    <w:rsid w:val="00954948"/>
    <w:rsid w:val="00954A34"/>
    <w:rsid w:val="009651E6"/>
    <w:rsid w:val="009773E4"/>
    <w:rsid w:val="009800AE"/>
    <w:rsid w:val="00983363"/>
    <w:rsid w:val="009C3582"/>
    <w:rsid w:val="009C7860"/>
    <w:rsid w:val="009D1FE3"/>
    <w:rsid w:val="009D43D6"/>
    <w:rsid w:val="009F599D"/>
    <w:rsid w:val="009F7F84"/>
    <w:rsid w:val="00A0343C"/>
    <w:rsid w:val="00A1331F"/>
    <w:rsid w:val="00A20508"/>
    <w:rsid w:val="00A457ED"/>
    <w:rsid w:val="00A53CC5"/>
    <w:rsid w:val="00A60432"/>
    <w:rsid w:val="00A61414"/>
    <w:rsid w:val="00A74B9C"/>
    <w:rsid w:val="00A8162D"/>
    <w:rsid w:val="00A9254C"/>
    <w:rsid w:val="00A93513"/>
    <w:rsid w:val="00AA2655"/>
    <w:rsid w:val="00B00B1F"/>
    <w:rsid w:val="00B1004B"/>
    <w:rsid w:val="00B12786"/>
    <w:rsid w:val="00B25167"/>
    <w:rsid w:val="00B30B84"/>
    <w:rsid w:val="00B358FF"/>
    <w:rsid w:val="00B36E9C"/>
    <w:rsid w:val="00B50AD0"/>
    <w:rsid w:val="00B60AC6"/>
    <w:rsid w:val="00B63BE8"/>
    <w:rsid w:val="00BB096E"/>
    <w:rsid w:val="00BB3375"/>
    <w:rsid w:val="00BE1BED"/>
    <w:rsid w:val="00BF089E"/>
    <w:rsid w:val="00C041CB"/>
    <w:rsid w:val="00C11165"/>
    <w:rsid w:val="00C21482"/>
    <w:rsid w:val="00C23220"/>
    <w:rsid w:val="00C3110E"/>
    <w:rsid w:val="00C440AE"/>
    <w:rsid w:val="00C5273D"/>
    <w:rsid w:val="00C650FA"/>
    <w:rsid w:val="00C70411"/>
    <w:rsid w:val="00C7146D"/>
    <w:rsid w:val="00C82B2F"/>
    <w:rsid w:val="00C82F3B"/>
    <w:rsid w:val="00C83CCD"/>
    <w:rsid w:val="00C83DE1"/>
    <w:rsid w:val="00C90B0E"/>
    <w:rsid w:val="00CA39ED"/>
    <w:rsid w:val="00CB42C6"/>
    <w:rsid w:val="00CC1A8F"/>
    <w:rsid w:val="00CC4949"/>
    <w:rsid w:val="00CE4863"/>
    <w:rsid w:val="00D02284"/>
    <w:rsid w:val="00D231D9"/>
    <w:rsid w:val="00D357B1"/>
    <w:rsid w:val="00D35C46"/>
    <w:rsid w:val="00D445AF"/>
    <w:rsid w:val="00D45743"/>
    <w:rsid w:val="00D61969"/>
    <w:rsid w:val="00D61AF5"/>
    <w:rsid w:val="00D66CC0"/>
    <w:rsid w:val="00D74BDD"/>
    <w:rsid w:val="00DA640A"/>
    <w:rsid w:val="00DB5423"/>
    <w:rsid w:val="00DC02D7"/>
    <w:rsid w:val="00DF03FD"/>
    <w:rsid w:val="00E00505"/>
    <w:rsid w:val="00E12614"/>
    <w:rsid w:val="00E13E52"/>
    <w:rsid w:val="00E15730"/>
    <w:rsid w:val="00E365F0"/>
    <w:rsid w:val="00E37637"/>
    <w:rsid w:val="00E42B95"/>
    <w:rsid w:val="00E44E1A"/>
    <w:rsid w:val="00E475AD"/>
    <w:rsid w:val="00E60E1F"/>
    <w:rsid w:val="00E62075"/>
    <w:rsid w:val="00E67381"/>
    <w:rsid w:val="00E70FCD"/>
    <w:rsid w:val="00E82A72"/>
    <w:rsid w:val="00E923BF"/>
    <w:rsid w:val="00E9457B"/>
    <w:rsid w:val="00E977D3"/>
    <w:rsid w:val="00EA143C"/>
    <w:rsid w:val="00EA225F"/>
    <w:rsid w:val="00EA2FCA"/>
    <w:rsid w:val="00EA4881"/>
    <w:rsid w:val="00EA781A"/>
    <w:rsid w:val="00EB3EE4"/>
    <w:rsid w:val="00ED2B5E"/>
    <w:rsid w:val="00EF63F9"/>
    <w:rsid w:val="00EF6B64"/>
    <w:rsid w:val="00F0710C"/>
    <w:rsid w:val="00F24E5D"/>
    <w:rsid w:val="00F330B0"/>
    <w:rsid w:val="00F456ED"/>
    <w:rsid w:val="00F4589C"/>
    <w:rsid w:val="00F54ABF"/>
    <w:rsid w:val="00F62D05"/>
    <w:rsid w:val="00F73022"/>
    <w:rsid w:val="00F77051"/>
    <w:rsid w:val="00F81BAD"/>
    <w:rsid w:val="00F83B3D"/>
    <w:rsid w:val="00F84A6C"/>
    <w:rsid w:val="00F92839"/>
    <w:rsid w:val="00FB0862"/>
    <w:rsid w:val="00FB79F6"/>
    <w:rsid w:val="00FC1193"/>
    <w:rsid w:val="00FC5882"/>
    <w:rsid w:val="00FD012F"/>
    <w:rsid w:val="00FD1282"/>
    <w:rsid w:val="00FD4CC7"/>
    <w:rsid w:val="00FF0EF5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F1DAB1-4402-45DB-A62D-29259B63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881"/>
  </w:style>
  <w:style w:type="paragraph" w:styleId="a5">
    <w:name w:val="footer"/>
    <w:basedOn w:val="a"/>
    <w:link w:val="a6"/>
    <w:uiPriority w:val="99"/>
    <w:unhideWhenUsed/>
    <w:rsid w:val="0076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881"/>
  </w:style>
  <w:style w:type="table" w:styleId="a7">
    <w:name w:val="Table Grid"/>
    <w:basedOn w:val="a1"/>
    <w:uiPriority w:val="39"/>
    <w:rsid w:val="0031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31158F"/>
  </w:style>
  <w:style w:type="paragraph" w:styleId="a8">
    <w:name w:val="Balloon Text"/>
    <w:basedOn w:val="a"/>
    <w:link w:val="a9"/>
    <w:uiPriority w:val="99"/>
    <w:semiHidden/>
    <w:unhideWhenUsed/>
    <w:rsid w:val="0031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58F"/>
    <w:rPr>
      <w:rFonts w:ascii="Tahoma" w:hAnsi="Tahoma" w:cs="Tahoma"/>
      <w:sz w:val="16"/>
      <w:szCs w:val="16"/>
    </w:rPr>
  </w:style>
  <w:style w:type="character" w:customStyle="1" w:styleId="sub">
    <w:name w:val="sub"/>
    <w:basedOn w:val="a0"/>
    <w:rsid w:val="00857AD5"/>
  </w:style>
  <w:style w:type="character" w:customStyle="1" w:styleId="super">
    <w:name w:val="super"/>
    <w:basedOn w:val="a0"/>
    <w:rsid w:val="00857AD5"/>
  </w:style>
  <w:style w:type="character" w:customStyle="1" w:styleId="apple-converted-space">
    <w:name w:val="apple-converted-space"/>
    <w:basedOn w:val="a0"/>
    <w:rsid w:val="00857AD5"/>
  </w:style>
  <w:style w:type="paragraph" w:customStyle="1" w:styleId="tbl-hdr">
    <w:name w:val="tbl-hdr"/>
    <w:basedOn w:val="a"/>
    <w:rsid w:val="006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txt">
    <w:name w:val="tbl-txt"/>
    <w:basedOn w:val="a"/>
    <w:rsid w:val="006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"/>
    <w:link w:val="ab"/>
    <w:uiPriority w:val="34"/>
    <w:qFormat/>
    <w:rsid w:val="00847B24"/>
    <w:pPr>
      <w:spacing w:after="160" w:line="259" w:lineRule="auto"/>
      <w:ind w:left="720"/>
      <w:contextualSpacing/>
    </w:pPr>
  </w:style>
  <w:style w:type="paragraph" w:styleId="ac">
    <w:name w:val="footnote text"/>
    <w:basedOn w:val="a"/>
    <w:link w:val="ad"/>
    <w:unhideWhenUsed/>
    <w:rsid w:val="00026E6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26E65"/>
    <w:rPr>
      <w:sz w:val="20"/>
      <w:szCs w:val="20"/>
    </w:rPr>
  </w:style>
  <w:style w:type="character" w:styleId="ae">
    <w:name w:val="footnote reference"/>
    <w:basedOn w:val="a0"/>
    <w:unhideWhenUsed/>
    <w:rsid w:val="00026E65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FD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391969"/>
    <w:rPr>
      <w:color w:val="0000FF"/>
      <w:u w:val="single"/>
    </w:rPr>
  </w:style>
  <w:style w:type="character" w:customStyle="1" w:styleId="ab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basedOn w:val="a0"/>
    <w:link w:val="aa"/>
    <w:uiPriority w:val="34"/>
    <w:locked/>
    <w:rsid w:val="00391969"/>
  </w:style>
  <w:style w:type="paragraph" w:styleId="af1">
    <w:name w:val="Body Text"/>
    <w:basedOn w:val="a"/>
    <w:link w:val="af2"/>
    <w:uiPriority w:val="99"/>
    <w:unhideWhenUsed/>
    <w:rsid w:val="005531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553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8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5291-D9DD-4EDE-9694-8FFFE211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</dc:creator>
  <cp:lastModifiedBy>Ольга</cp:lastModifiedBy>
  <cp:revision>2</cp:revision>
  <cp:lastPrinted>2025-04-22T05:58:00Z</cp:lastPrinted>
  <dcterms:created xsi:type="dcterms:W3CDTF">2025-04-29T07:06:00Z</dcterms:created>
  <dcterms:modified xsi:type="dcterms:W3CDTF">2025-04-29T07:06:00Z</dcterms:modified>
</cp:coreProperties>
</file>