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F92" w:rsidRPr="00110D98" w:rsidRDefault="00757F92" w:rsidP="00757F92">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Приложение №4.1  </w:t>
      </w:r>
    </w:p>
    <w:p w:rsidR="00757F92" w:rsidRPr="00110D98" w:rsidRDefault="00757F92" w:rsidP="00757F92">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к Стандартам НАУФОР </w:t>
      </w:r>
    </w:p>
    <w:p w:rsidR="00757F92" w:rsidRPr="00110D98" w:rsidRDefault="00757F92" w:rsidP="00757F92">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определения стоимости чистых активов </w:t>
      </w:r>
    </w:p>
    <w:p w:rsidR="00757F92" w:rsidRPr="00110D98" w:rsidRDefault="00757F92" w:rsidP="00757F92">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паевого инвестиционного фонда</w:t>
      </w:r>
    </w:p>
    <w:p w:rsidR="00757F92" w:rsidRPr="00110D98" w:rsidRDefault="00757F92" w:rsidP="00757F92">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 и стоимости инвестиционного пая</w:t>
      </w: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after="0" w:line="360" w:lineRule="auto"/>
        <w:jc w:val="right"/>
        <w:rPr>
          <w:rFonts w:ascii="Times New Roman" w:eastAsia="Batang" w:hAnsi="Times New Roman" w:cs="Times New Roman"/>
          <w:color w:val="000000"/>
          <w:sz w:val="24"/>
          <w:szCs w:val="24"/>
        </w:rPr>
      </w:pPr>
    </w:p>
    <w:p w:rsidR="00757F92" w:rsidRPr="00110D98" w:rsidRDefault="00757F92" w:rsidP="00757F92">
      <w:pPr>
        <w:tabs>
          <w:tab w:val="left" w:pos="3069"/>
        </w:tabs>
        <w:spacing w:after="0" w:line="240" w:lineRule="auto"/>
        <w:jc w:val="center"/>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Модель №1 </w:t>
      </w:r>
    </w:p>
    <w:p w:rsidR="00757F92" w:rsidRPr="00110D98" w:rsidRDefault="00757F92" w:rsidP="00757F92">
      <w:pPr>
        <w:tabs>
          <w:tab w:val="left" w:pos="3069"/>
        </w:tabs>
        <w:spacing w:after="0" w:line="240" w:lineRule="auto"/>
        <w:jc w:val="center"/>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определения расчётной цены </w:t>
      </w:r>
      <w:proofErr w:type="gramStart"/>
      <w:r w:rsidRPr="00110D98">
        <w:rPr>
          <w:rFonts w:ascii="Times New Roman" w:eastAsia="Calibri" w:hAnsi="Times New Roman" w:cs="Times New Roman"/>
          <w:sz w:val="24"/>
          <w:szCs w:val="24"/>
        </w:rPr>
        <w:t>для</w:t>
      </w:r>
      <w:proofErr w:type="gramEnd"/>
    </w:p>
    <w:p w:rsidR="00757F92" w:rsidRPr="00110D98" w:rsidRDefault="00757F92" w:rsidP="00757F92">
      <w:pPr>
        <w:tabs>
          <w:tab w:val="left" w:pos="3069"/>
        </w:tabs>
        <w:spacing w:after="0" w:line="240" w:lineRule="auto"/>
        <w:jc w:val="center"/>
        <w:rPr>
          <w:rFonts w:ascii="Times New Roman" w:eastAsia="Calibri" w:hAnsi="Times New Roman" w:cs="Times New Roman"/>
          <w:sz w:val="24"/>
          <w:szCs w:val="24"/>
        </w:rPr>
      </w:pPr>
      <w:r w:rsidRPr="00110D98">
        <w:rPr>
          <w:rFonts w:ascii="Times New Roman" w:eastAsia="Calibri" w:hAnsi="Times New Roman" w:cs="Times New Roman"/>
          <w:sz w:val="24"/>
          <w:szCs w:val="24"/>
        </w:rPr>
        <w:t>российских долговых ценных бумаг, номинированных в рублях</w:t>
      </w:r>
    </w:p>
    <w:p w:rsidR="00757F92" w:rsidRPr="00110D98" w:rsidRDefault="00757F92" w:rsidP="00757F92">
      <w:pPr>
        <w:tabs>
          <w:tab w:val="left" w:pos="3069"/>
        </w:tabs>
        <w:spacing w:after="0" w:line="240" w:lineRule="auto"/>
        <w:jc w:val="center"/>
        <w:rPr>
          <w:rFonts w:ascii="Times New Roman" w:eastAsia="Calibri" w:hAnsi="Times New Roman" w:cs="Times New Roman"/>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757F92">
      <w:pPr>
        <w:spacing w:before="120" w:line="360" w:lineRule="auto"/>
        <w:jc w:val="right"/>
        <w:rPr>
          <w:rFonts w:ascii="Times New Roman" w:eastAsia="Batang" w:hAnsi="Times New Roman" w:cs="Times New Roman"/>
          <w:color w:val="000000"/>
          <w:sz w:val="24"/>
          <w:szCs w:val="24"/>
          <w:lang w:val="en-US"/>
        </w:rPr>
      </w:pPr>
    </w:p>
    <w:p w:rsidR="00110D98" w:rsidRPr="00110D98" w:rsidRDefault="00110D98" w:rsidP="00110D98">
      <w:pPr>
        <w:pStyle w:val="11"/>
        <w:numPr>
          <w:ilvl w:val="0"/>
          <w:numId w:val="1"/>
        </w:numPr>
        <w:tabs>
          <w:tab w:val="left" w:pos="993"/>
        </w:tabs>
        <w:spacing w:before="120" w:line="360" w:lineRule="auto"/>
        <w:jc w:val="both"/>
        <w:rPr>
          <w:rFonts w:eastAsia="Batang"/>
          <w:color w:val="000000"/>
          <w:szCs w:val="24"/>
        </w:rPr>
      </w:pPr>
      <w:r w:rsidRPr="00110D98">
        <w:rPr>
          <w:rFonts w:eastAsia="Batang"/>
          <w:color w:val="000000"/>
          <w:szCs w:val="24"/>
        </w:rPr>
        <w:lastRenderedPageBreak/>
        <w:t>Для определения справедливой стоимости используется модель приведенной стоимости будущих денежных потоков</w:t>
      </w:r>
      <w:r>
        <w:rPr>
          <w:rFonts w:eastAsia="Batang"/>
          <w:color w:val="000000"/>
          <w:szCs w:val="24"/>
        </w:rPr>
        <w:t>.</w:t>
      </w:r>
    </w:p>
    <w:p w:rsidR="00110D98" w:rsidRPr="00110D98" w:rsidRDefault="00110D98" w:rsidP="00110D98">
      <w:pPr>
        <w:pStyle w:val="11"/>
        <w:numPr>
          <w:ilvl w:val="0"/>
          <w:numId w:val="1"/>
        </w:numPr>
        <w:tabs>
          <w:tab w:val="left" w:pos="993"/>
        </w:tabs>
        <w:spacing w:before="120" w:line="360" w:lineRule="auto"/>
        <w:jc w:val="both"/>
        <w:rPr>
          <w:rFonts w:eastAsia="Batang"/>
          <w:color w:val="000000"/>
          <w:szCs w:val="24"/>
        </w:rPr>
      </w:pPr>
      <w:r w:rsidRPr="00110D98">
        <w:rPr>
          <w:rFonts w:eastAsia="Batang"/>
          <w:color w:val="000000"/>
          <w:szCs w:val="24"/>
        </w:rPr>
        <w:t>Приведенная стоимость будущих денежных потоков для долговой ценной бумаги рассчитывается с учетом следующего:</w:t>
      </w:r>
    </w:p>
    <w:p w:rsidR="00110D98" w:rsidRPr="00110D98" w:rsidRDefault="00110D98" w:rsidP="00110D98">
      <w:pPr>
        <w:pStyle w:val="11"/>
        <w:numPr>
          <w:ilvl w:val="1"/>
          <w:numId w:val="1"/>
        </w:numPr>
        <w:tabs>
          <w:tab w:val="left" w:pos="993"/>
        </w:tabs>
        <w:spacing w:before="120" w:line="360" w:lineRule="auto"/>
        <w:ind w:left="993" w:hanging="633"/>
        <w:jc w:val="both"/>
        <w:rPr>
          <w:rFonts w:eastAsia="Batang"/>
          <w:color w:val="000000"/>
          <w:szCs w:val="24"/>
        </w:rPr>
      </w:pPr>
      <w:r w:rsidRPr="00110D98">
        <w:rPr>
          <w:rFonts w:eastAsia="Batang"/>
          <w:color w:val="000000"/>
          <w:szCs w:val="24"/>
        </w:rPr>
        <w:t>При формировании графика будущих денежных потоков учитываются все денежные потоки в погашение основного долга и купонного дохода с даты определения справедливой стоимости (не включая) до наименьшей из дат (включая):</w:t>
      </w:r>
    </w:p>
    <w:p w:rsidR="00110D98" w:rsidRPr="00110D98" w:rsidRDefault="00110D98" w:rsidP="00110D98">
      <w:pPr>
        <w:pStyle w:val="11"/>
        <w:numPr>
          <w:ilvl w:val="0"/>
          <w:numId w:val="2"/>
        </w:numPr>
        <w:tabs>
          <w:tab w:val="left" w:pos="993"/>
        </w:tabs>
        <w:spacing w:before="120" w:line="360" w:lineRule="auto"/>
        <w:jc w:val="both"/>
        <w:rPr>
          <w:rFonts w:eastAsia="Batang"/>
          <w:color w:val="000000"/>
          <w:szCs w:val="24"/>
        </w:rPr>
      </w:pPr>
      <w:r w:rsidRPr="00110D98">
        <w:rPr>
          <w:rFonts w:eastAsia="Batang"/>
          <w:color w:val="000000"/>
          <w:szCs w:val="24"/>
        </w:rPr>
        <w:t>дата оферты, ближайшая к дате определения справедливой стоимости;</w:t>
      </w:r>
    </w:p>
    <w:p w:rsidR="00110D98" w:rsidRPr="00110D98" w:rsidRDefault="00110D98" w:rsidP="00110D98">
      <w:pPr>
        <w:pStyle w:val="11"/>
        <w:numPr>
          <w:ilvl w:val="0"/>
          <w:numId w:val="2"/>
        </w:numPr>
        <w:tabs>
          <w:tab w:val="left" w:pos="993"/>
        </w:tabs>
        <w:spacing w:before="120" w:line="360" w:lineRule="auto"/>
        <w:jc w:val="both"/>
        <w:rPr>
          <w:rFonts w:eastAsia="Batang"/>
          <w:color w:val="000000"/>
          <w:szCs w:val="24"/>
        </w:rPr>
      </w:pPr>
      <w:r w:rsidRPr="00110D98">
        <w:rPr>
          <w:rFonts w:eastAsia="Batang"/>
          <w:color w:val="000000"/>
          <w:szCs w:val="24"/>
        </w:rPr>
        <w:t xml:space="preserve">дата полного погашения, предусмотренная условиями выпуска. </w:t>
      </w:r>
    </w:p>
    <w:p w:rsidR="00110D98" w:rsidRPr="00110D98" w:rsidRDefault="00110D98" w:rsidP="00110D98">
      <w:pPr>
        <w:pStyle w:val="11"/>
        <w:tabs>
          <w:tab w:val="left" w:pos="993"/>
        </w:tabs>
        <w:spacing w:before="120" w:line="360" w:lineRule="auto"/>
        <w:ind w:left="993"/>
        <w:jc w:val="both"/>
        <w:rPr>
          <w:rFonts w:eastAsia="Batang"/>
          <w:color w:val="000000"/>
          <w:szCs w:val="24"/>
        </w:rPr>
      </w:pPr>
      <w:r w:rsidRPr="00110D98">
        <w:rPr>
          <w:rFonts w:eastAsia="Batang"/>
          <w:color w:val="000000"/>
          <w:szCs w:val="24"/>
        </w:rPr>
        <w:t>Денежные потоки, включая купонный доход, рассчитываются в соответствии с условиями выпуска.</w:t>
      </w:r>
    </w:p>
    <w:p w:rsidR="00110D98" w:rsidRPr="00110D98" w:rsidRDefault="00110D98" w:rsidP="00110D98">
      <w:pPr>
        <w:pStyle w:val="11"/>
        <w:tabs>
          <w:tab w:val="left" w:pos="993"/>
        </w:tabs>
        <w:spacing w:before="120" w:line="360" w:lineRule="auto"/>
        <w:ind w:left="993"/>
        <w:jc w:val="both"/>
        <w:rPr>
          <w:rFonts w:eastAsia="Batang"/>
          <w:color w:val="000000"/>
          <w:szCs w:val="24"/>
        </w:rPr>
      </w:pPr>
      <w:r w:rsidRPr="00110D98">
        <w:rPr>
          <w:rFonts w:eastAsia="Batang"/>
          <w:color w:val="000000"/>
          <w:szCs w:val="24"/>
        </w:rPr>
        <w:t xml:space="preserve">Для долговых ценных бумаг, по которым процентные ставки не определены на весь срок, суммы будущих денежных потоков, для которых ставка не определена, рассчитываются исходя из последней определенной ставки (при этом процентные ставки считаются установленными с даты начала соответствующего им купонного периода). </w:t>
      </w:r>
    </w:p>
    <w:p w:rsidR="00110D98" w:rsidRPr="00110D98" w:rsidRDefault="00110D98" w:rsidP="00110D98">
      <w:pPr>
        <w:pStyle w:val="11"/>
        <w:tabs>
          <w:tab w:val="left" w:pos="993"/>
        </w:tabs>
        <w:spacing w:before="120" w:line="360" w:lineRule="auto"/>
        <w:ind w:left="993"/>
        <w:jc w:val="both"/>
        <w:rPr>
          <w:rFonts w:eastAsia="Batang"/>
          <w:color w:val="000000"/>
          <w:szCs w:val="24"/>
        </w:rPr>
      </w:pPr>
      <w:r w:rsidRPr="00110D98">
        <w:rPr>
          <w:rFonts w:eastAsia="Batang"/>
          <w:color w:val="000000"/>
          <w:szCs w:val="24"/>
        </w:rPr>
        <w:t xml:space="preserve">Для долговых ценных бумаг с индексируемым номиналом в целях расчета будущего денежного потока (в том числе расчета суммы купонного дохода)  номинальная стоимость принимается равной номинальной стоимости на дату определения справедливой стоимости. </w:t>
      </w:r>
    </w:p>
    <w:p w:rsidR="00110D98" w:rsidRPr="00110D98" w:rsidRDefault="00110D98" w:rsidP="00110D98">
      <w:pPr>
        <w:pStyle w:val="11"/>
        <w:numPr>
          <w:ilvl w:val="1"/>
          <w:numId w:val="1"/>
        </w:numPr>
        <w:tabs>
          <w:tab w:val="left" w:pos="993"/>
        </w:tabs>
        <w:spacing w:before="120" w:line="360" w:lineRule="auto"/>
        <w:ind w:left="993" w:hanging="633"/>
        <w:jc w:val="both"/>
        <w:rPr>
          <w:rFonts w:eastAsia="Batang"/>
          <w:color w:val="000000"/>
          <w:szCs w:val="24"/>
        </w:rPr>
      </w:pPr>
      <w:r w:rsidRPr="00110D98">
        <w:rPr>
          <w:rFonts w:eastAsia="Batang"/>
          <w:color w:val="000000"/>
          <w:szCs w:val="24"/>
        </w:rPr>
        <w:t>Под датой денежного потока понимается:</w:t>
      </w:r>
    </w:p>
    <w:p w:rsidR="00110D98" w:rsidRPr="00110D98" w:rsidRDefault="00110D98" w:rsidP="00110D98">
      <w:pPr>
        <w:pStyle w:val="11"/>
        <w:numPr>
          <w:ilvl w:val="0"/>
          <w:numId w:val="2"/>
        </w:numPr>
        <w:tabs>
          <w:tab w:val="left" w:pos="993"/>
        </w:tabs>
        <w:spacing w:before="120" w:line="360" w:lineRule="auto"/>
        <w:jc w:val="both"/>
        <w:rPr>
          <w:rFonts w:eastAsia="Batang"/>
          <w:color w:val="000000"/>
          <w:szCs w:val="24"/>
        </w:rPr>
      </w:pPr>
      <w:r w:rsidRPr="00110D98">
        <w:rPr>
          <w:rFonts w:eastAsia="Batang"/>
          <w:color w:val="000000"/>
          <w:szCs w:val="24"/>
        </w:rPr>
        <w:t xml:space="preserve">даты окончания купонных периодов, по </w:t>
      </w:r>
      <w:proofErr w:type="gramStart"/>
      <w:r w:rsidRPr="00110D98">
        <w:rPr>
          <w:rFonts w:eastAsia="Batang"/>
          <w:color w:val="000000"/>
          <w:szCs w:val="24"/>
        </w:rPr>
        <w:t>завершении</w:t>
      </w:r>
      <w:proofErr w:type="gramEnd"/>
      <w:r w:rsidRPr="00110D98">
        <w:rPr>
          <w:rFonts w:eastAsia="Batang"/>
          <w:color w:val="000000"/>
          <w:szCs w:val="24"/>
        </w:rPr>
        <w:t xml:space="preserve"> которых в соответствии с условиями выпуска осуществляются выплаты купонного дохода и (если предусмотрено) частичное погашение основного долга;</w:t>
      </w:r>
    </w:p>
    <w:p w:rsidR="00110D98" w:rsidRPr="00110D98" w:rsidRDefault="00110D98" w:rsidP="00110D98">
      <w:pPr>
        <w:pStyle w:val="11"/>
        <w:numPr>
          <w:ilvl w:val="0"/>
          <w:numId w:val="2"/>
        </w:numPr>
        <w:tabs>
          <w:tab w:val="left" w:pos="993"/>
        </w:tabs>
        <w:spacing w:before="120" w:line="360" w:lineRule="auto"/>
        <w:jc w:val="both"/>
        <w:rPr>
          <w:rFonts w:eastAsia="Batang"/>
          <w:color w:val="000000"/>
          <w:szCs w:val="24"/>
        </w:rPr>
      </w:pPr>
      <w:r w:rsidRPr="00110D98">
        <w:rPr>
          <w:rFonts w:eastAsia="Batang"/>
          <w:color w:val="000000"/>
          <w:szCs w:val="24"/>
        </w:rPr>
        <w:t>дата, указанная в п.</w:t>
      </w:r>
      <w:r w:rsidRPr="00110D98">
        <w:rPr>
          <w:rFonts w:eastAsia="Batang"/>
          <w:color w:val="000000"/>
          <w:szCs w:val="24"/>
        </w:rPr>
        <w:t>2</w:t>
      </w:r>
      <w:r w:rsidRPr="00110D98">
        <w:rPr>
          <w:rFonts w:eastAsia="Batang"/>
          <w:color w:val="000000"/>
          <w:szCs w:val="24"/>
        </w:rPr>
        <w:t>.1.</w:t>
      </w:r>
    </w:p>
    <w:p w:rsidR="00110D98" w:rsidRPr="00110D98" w:rsidRDefault="00110D98" w:rsidP="00110D98">
      <w:pPr>
        <w:pStyle w:val="11"/>
        <w:numPr>
          <w:ilvl w:val="1"/>
          <w:numId w:val="1"/>
        </w:numPr>
        <w:tabs>
          <w:tab w:val="left" w:pos="993"/>
        </w:tabs>
        <w:spacing w:before="120" w:line="360" w:lineRule="auto"/>
        <w:ind w:left="993" w:hanging="633"/>
        <w:jc w:val="both"/>
        <w:rPr>
          <w:rFonts w:eastAsia="Batang"/>
          <w:color w:val="000000"/>
          <w:szCs w:val="24"/>
        </w:rPr>
      </w:pPr>
      <w:r w:rsidRPr="00110D98">
        <w:rPr>
          <w:rFonts w:eastAsia="Batang"/>
          <w:color w:val="000000"/>
          <w:szCs w:val="24"/>
        </w:rPr>
        <w:t>Ставка дисконтирования будущих денежных потоков определяется на каждую дату определения справедливой стоимости.</w:t>
      </w:r>
    </w:p>
    <w:p w:rsidR="00110D98" w:rsidRPr="00110D98" w:rsidRDefault="00110D98" w:rsidP="00110D98">
      <w:pPr>
        <w:pStyle w:val="11"/>
        <w:numPr>
          <w:ilvl w:val="1"/>
          <w:numId w:val="1"/>
        </w:numPr>
        <w:tabs>
          <w:tab w:val="left" w:pos="1701"/>
        </w:tabs>
        <w:spacing w:before="120" w:line="360" w:lineRule="auto"/>
        <w:jc w:val="both"/>
        <w:rPr>
          <w:rFonts w:eastAsia="Batang"/>
          <w:szCs w:val="24"/>
        </w:rPr>
      </w:pPr>
      <w:r w:rsidRPr="00110D98">
        <w:rPr>
          <w:rFonts w:eastAsia="Batang"/>
          <w:szCs w:val="24"/>
        </w:rPr>
        <w:t xml:space="preserve">Ставка дисконтирования будущих денежных потоков принимается равной ставке кривой бескупонной доходности (далее - </w:t>
      </w:r>
      <w:r w:rsidRPr="00110D98">
        <w:rPr>
          <w:szCs w:val="24"/>
          <w:lang w:val="en-US"/>
        </w:rPr>
        <w:t>G</w:t>
      </w:r>
      <w:r w:rsidRPr="00110D98">
        <w:rPr>
          <w:szCs w:val="24"/>
        </w:rPr>
        <w:t>-кривая, Ставка КБД)</w:t>
      </w:r>
      <w:r w:rsidRPr="00110D98">
        <w:rPr>
          <w:rFonts w:eastAsia="Batang"/>
          <w:szCs w:val="24"/>
        </w:rPr>
        <w:t>, скорректированной на величину кредитного спреда.</w:t>
      </w:r>
    </w:p>
    <w:p w:rsidR="00110D98" w:rsidRPr="00110D98" w:rsidRDefault="00110D98" w:rsidP="00110D98">
      <w:pPr>
        <w:pStyle w:val="11"/>
        <w:tabs>
          <w:tab w:val="left" w:pos="993"/>
        </w:tabs>
        <w:spacing w:before="120" w:line="360" w:lineRule="auto"/>
        <w:ind w:left="792"/>
        <w:jc w:val="both"/>
        <w:rPr>
          <w:rFonts w:eastAsia="Batang"/>
          <w:color w:val="000000"/>
          <w:szCs w:val="24"/>
        </w:rPr>
      </w:pPr>
      <w:r w:rsidRPr="00110D98">
        <w:rPr>
          <w:rFonts w:eastAsia="Batang"/>
          <w:color w:val="000000"/>
          <w:szCs w:val="24"/>
        </w:rPr>
        <w:lastRenderedPageBreak/>
        <w:t>Ставка КБД рассчитывается на дату определения справедливой стоимости ценной бумаги в точке, соответствующей средневзвешенному сроку погашения (для ценных бумаг, условиями выпуска которых не предусмотрено частичное погашение основного долга – в точке, определенной в соответствии с п.</w:t>
      </w:r>
      <w:r w:rsidRPr="00110D98">
        <w:rPr>
          <w:rFonts w:eastAsia="Batang"/>
          <w:color w:val="000000"/>
          <w:szCs w:val="24"/>
        </w:rPr>
        <w:t>2</w:t>
      </w:r>
      <w:r w:rsidRPr="00110D98">
        <w:rPr>
          <w:rFonts w:eastAsia="Batang"/>
          <w:color w:val="000000"/>
          <w:szCs w:val="24"/>
        </w:rPr>
        <w:t>.1). Ставка КБД рассчитывается без промежуточных округлений с точностью до 2 знаков после запятой (в процентном выражении).</w:t>
      </w:r>
    </w:p>
    <w:p w:rsidR="00110D98" w:rsidRPr="00110D98" w:rsidRDefault="00110D98" w:rsidP="00110D98">
      <w:pPr>
        <w:pStyle w:val="11"/>
        <w:tabs>
          <w:tab w:val="left" w:pos="993"/>
        </w:tabs>
        <w:spacing w:before="120" w:line="360" w:lineRule="auto"/>
        <w:jc w:val="both"/>
        <w:rPr>
          <w:rFonts w:eastAsia="Batang"/>
          <w:color w:val="000000"/>
          <w:szCs w:val="24"/>
        </w:rPr>
      </w:pPr>
      <w:r w:rsidRPr="00110D98">
        <w:rPr>
          <w:rFonts w:eastAsia="Batang"/>
          <w:color w:val="000000"/>
          <w:szCs w:val="24"/>
        </w:rPr>
        <w:t xml:space="preserve">В </w:t>
      </w:r>
      <w:proofErr w:type="gramStart"/>
      <w:r w:rsidRPr="00110D98">
        <w:rPr>
          <w:rFonts w:eastAsia="Batang"/>
          <w:color w:val="000000"/>
          <w:szCs w:val="24"/>
        </w:rPr>
        <w:t>расчете</w:t>
      </w:r>
      <w:proofErr w:type="gramEnd"/>
      <w:r w:rsidRPr="00110D98">
        <w:rPr>
          <w:rFonts w:eastAsia="Batang"/>
          <w:color w:val="000000"/>
          <w:szCs w:val="24"/>
        </w:rPr>
        <w:t xml:space="preserve"> используются:</w:t>
      </w:r>
    </w:p>
    <w:p w:rsidR="00110D98" w:rsidRPr="00110D98" w:rsidRDefault="00110D98" w:rsidP="00110D98">
      <w:pPr>
        <w:pStyle w:val="11"/>
        <w:numPr>
          <w:ilvl w:val="0"/>
          <w:numId w:val="3"/>
        </w:numPr>
        <w:tabs>
          <w:tab w:val="left" w:pos="993"/>
        </w:tabs>
        <w:spacing w:before="120" w:line="360" w:lineRule="auto"/>
        <w:jc w:val="both"/>
        <w:rPr>
          <w:rFonts w:eastAsia="Batang"/>
          <w:color w:val="000000"/>
          <w:szCs w:val="24"/>
        </w:rPr>
      </w:pPr>
      <w:r w:rsidRPr="00110D98">
        <w:rPr>
          <w:rFonts w:eastAsia="Batang"/>
          <w:color w:val="000000"/>
          <w:szCs w:val="24"/>
        </w:rPr>
        <w:t xml:space="preserve">Методика расчёта кривой бескупонной доходности </w:t>
      </w:r>
      <w:r w:rsidRPr="00110D98">
        <w:rPr>
          <w:rFonts w:eastAsia="Batang"/>
          <w:color w:val="000000"/>
          <w:szCs w:val="24"/>
        </w:rPr>
        <w:t>государственных облигаций</w:t>
      </w:r>
      <w:proofErr w:type="gramStart"/>
      <w:r w:rsidRPr="00110D98">
        <w:rPr>
          <w:rFonts w:eastAsia="Batang"/>
          <w:color w:val="000000"/>
          <w:szCs w:val="24"/>
        </w:rPr>
        <w:t xml:space="preserve"> </w:t>
      </w:r>
      <w:r w:rsidRPr="00110D98">
        <w:rPr>
          <w:rFonts w:eastAsia="Batang"/>
          <w:color w:val="000000"/>
          <w:szCs w:val="24"/>
        </w:rPr>
        <w:t>,</w:t>
      </w:r>
      <w:proofErr w:type="gramEnd"/>
      <w:r w:rsidRPr="00110D98">
        <w:rPr>
          <w:rFonts w:eastAsia="Batang"/>
          <w:color w:val="000000"/>
          <w:szCs w:val="24"/>
        </w:rPr>
        <w:t xml:space="preserve"> определенная Московской биржей; </w:t>
      </w:r>
    </w:p>
    <w:p w:rsidR="00110D98" w:rsidRPr="00110D98" w:rsidRDefault="00110D98" w:rsidP="00110D98">
      <w:pPr>
        <w:pStyle w:val="11"/>
        <w:numPr>
          <w:ilvl w:val="0"/>
          <w:numId w:val="3"/>
        </w:numPr>
        <w:tabs>
          <w:tab w:val="left" w:pos="993"/>
        </w:tabs>
        <w:spacing w:before="120" w:line="360" w:lineRule="auto"/>
        <w:jc w:val="both"/>
        <w:rPr>
          <w:rFonts w:eastAsia="Batang"/>
          <w:color w:val="000000"/>
          <w:szCs w:val="24"/>
        </w:rPr>
      </w:pPr>
      <w:r w:rsidRPr="00110D98">
        <w:rPr>
          <w:rFonts w:eastAsia="Batang"/>
          <w:color w:val="000000"/>
          <w:szCs w:val="24"/>
        </w:rPr>
        <w:t>динамические параметры G-кривой по состоянию на каждый торговый день, публикуемые на официальном сайте Московской биржи.</w:t>
      </w:r>
    </w:p>
    <w:p w:rsidR="00110D98" w:rsidRPr="00110D98" w:rsidRDefault="00110D98" w:rsidP="00110D98">
      <w:pPr>
        <w:pStyle w:val="11"/>
        <w:tabs>
          <w:tab w:val="left" w:pos="993"/>
        </w:tabs>
        <w:spacing w:before="120" w:line="360" w:lineRule="auto"/>
        <w:jc w:val="both"/>
        <w:rPr>
          <w:rFonts w:eastAsia="Batang"/>
          <w:color w:val="000000"/>
          <w:szCs w:val="24"/>
        </w:rPr>
      </w:pPr>
      <w:proofErr w:type="gramStart"/>
      <w:r w:rsidRPr="00110D98">
        <w:rPr>
          <w:rFonts w:eastAsia="Batang"/>
          <w:color w:val="000000"/>
          <w:szCs w:val="24"/>
        </w:rPr>
        <w:t>Кредитный</w:t>
      </w:r>
      <w:proofErr w:type="gramEnd"/>
      <w:r w:rsidRPr="00110D98">
        <w:rPr>
          <w:rFonts w:eastAsia="Batang"/>
          <w:color w:val="000000"/>
          <w:szCs w:val="24"/>
        </w:rPr>
        <w:t xml:space="preserve"> спред рассчитывается в соответствии с </w:t>
      </w:r>
      <w:r w:rsidRPr="00110D98">
        <w:rPr>
          <w:rFonts w:eastAsia="Batang"/>
          <w:color w:val="000000"/>
          <w:szCs w:val="24"/>
        </w:rPr>
        <w:t xml:space="preserve"> п. 3</w:t>
      </w:r>
      <w:r w:rsidRPr="00110D98">
        <w:rPr>
          <w:rFonts w:eastAsia="Batang"/>
          <w:color w:val="000000"/>
          <w:szCs w:val="24"/>
        </w:rPr>
        <w:t xml:space="preserve"> (за исключением государственных ценных бумаг РФ, к которым кредитный спред не применяется).</w:t>
      </w:r>
    </w:p>
    <w:p w:rsidR="00110D98" w:rsidRPr="00110D98" w:rsidRDefault="00110D98" w:rsidP="00110D98">
      <w:pPr>
        <w:pStyle w:val="11"/>
        <w:tabs>
          <w:tab w:val="left" w:pos="993"/>
        </w:tabs>
        <w:spacing w:before="120" w:line="360" w:lineRule="auto"/>
        <w:jc w:val="both"/>
        <w:rPr>
          <w:rFonts w:eastAsia="Batang"/>
          <w:color w:val="000000"/>
          <w:szCs w:val="24"/>
        </w:rPr>
      </w:pPr>
      <w:r w:rsidRPr="00110D98">
        <w:rPr>
          <w:rFonts w:eastAsia="Batang"/>
          <w:color w:val="000000"/>
          <w:szCs w:val="24"/>
        </w:rPr>
        <w:t xml:space="preserve">В </w:t>
      </w:r>
      <w:proofErr w:type="gramStart"/>
      <w:r w:rsidRPr="00110D98">
        <w:rPr>
          <w:rFonts w:eastAsia="Batang"/>
          <w:color w:val="000000"/>
          <w:szCs w:val="24"/>
        </w:rPr>
        <w:t>расчете</w:t>
      </w:r>
      <w:proofErr w:type="gramEnd"/>
      <w:r w:rsidRPr="00110D98">
        <w:rPr>
          <w:rFonts w:eastAsia="Batang"/>
          <w:color w:val="000000"/>
          <w:szCs w:val="24"/>
        </w:rPr>
        <w:t xml:space="preserve"> используются:</w:t>
      </w:r>
    </w:p>
    <w:p w:rsidR="00110D98" w:rsidRPr="00110D98" w:rsidRDefault="00110D98" w:rsidP="00110D98">
      <w:pPr>
        <w:pStyle w:val="11"/>
        <w:numPr>
          <w:ilvl w:val="0"/>
          <w:numId w:val="3"/>
        </w:numPr>
        <w:tabs>
          <w:tab w:val="left" w:pos="993"/>
        </w:tabs>
        <w:spacing w:before="120" w:line="360" w:lineRule="auto"/>
        <w:jc w:val="both"/>
        <w:rPr>
          <w:rFonts w:eastAsia="Batang"/>
          <w:color w:val="000000"/>
          <w:szCs w:val="24"/>
        </w:rPr>
      </w:pPr>
      <w:r w:rsidRPr="00110D98">
        <w:rPr>
          <w:rFonts w:eastAsia="Batang"/>
          <w:color w:val="000000"/>
          <w:szCs w:val="24"/>
        </w:rPr>
        <w:t>значения биржевых индексов RUCBITRBBB3Y, RUCBITRBB3Y, RUCBITRB3Y,  RUGBITR3Y на дату определения справедливой стоимости, публикуемые на официальном сайте Московской биржи;</w:t>
      </w:r>
    </w:p>
    <w:p w:rsidR="00110D98" w:rsidRPr="00110D98" w:rsidRDefault="00110D98" w:rsidP="00110D98">
      <w:pPr>
        <w:pStyle w:val="11"/>
        <w:numPr>
          <w:ilvl w:val="0"/>
          <w:numId w:val="3"/>
        </w:numPr>
        <w:tabs>
          <w:tab w:val="left" w:pos="993"/>
        </w:tabs>
        <w:spacing w:before="120" w:line="360" w:lineRule="auto"/>
        <w:jc w:val="both"/>
        <w:rPr>
          <w:rFonts w:eastAsia="Batang"/>
          <w:color w:val="000000"/>
          <w:szCs w:val="24"/>
        </w:rPr>
      </w:pPr>
      <w:r w:rsidRPr="00110D98">
        <w:rPr>
          <w:rFonts w:eastAsia="Batang"/>
          <w:color w:val="000000"/>
          <w:szCs w:val="24"/>
        </w:rPr>
        <w:t>сведения о рейтингах активов и эмитентов, актуальные на дату определения справедливой стоимости, присв</w:t>
      </w:r>
      <w:r>
        <w:rPr>
          <w:rFonts w:eastAsia="Batang"/>
          <w:color w:val="000000"/>
          <w:szCs w:val="24"/>
        </w:rPr>
        <w:t>оенные рейтинговыми агентствами;</w:t>
      </w:r>
    </w:p>
    <w:p w:rsidR="00110D98" w:rsidRPr="00110D98" w:rsidRDefault="00110D98" w:rsidP="00110D98">
      <w:pPr>
        <w:pStyle w:val="11"/>
        <w:numPr>
          <w:ilvl w:val="0"/>
          <w:numId w:val="3"/>
        </w:numPr>
        <w:tabs>
          <w:tab w:val="left" w:pos="993"/>
        </w:tabs>
        <w:spacing w:before="120" w:after="120" w:line="360" w:lineRule="auto"/>
        <w:jc w:val="both"/>
        <w:rPr>
          <w:rFonts w:eastAsia="Calibri"/>
          <w:szCs w:val="24"/>
          <w:lang w:eastAsia="en-US"/>
        </w:rPr>
      </w:pPr>
      <w:r w:rsidRPr="00110D98">
        <w:rPr>
          <w:rFonts w:eastAsia="Batang"/>
          <w:color w:val="000000"/>
          <w:szCs w:val="24"/>
        </w:rPr>
        <w:t xml:space="preserve"> </w:t>
      </w:r>
      <w:r w:rsidRPr="00110D98">
        <w:rPr>
          <w:rFonts w:eastAsia="Calibri"/>
          <w:szCs w:val="24"/>
          <w:lang w:eastAsia="en-US"/>
        </w:rPr>
        <w:t>Средневзвешенный срок до погашения/оферты – взвешенный по графику погашения номинала облигации срок до погашения в годах, рассчитываемый по формуле:</w:t>
      </w:r>
    </w:p>
    <w:p w:rsidR="00110D98" w:rsidRPr="00110D98" w:rsidRDefault="00110D98" w:rsidP="00110D98">
      <w:pPr>
        <w:rPr>
          <w:rFonts w:ascii="Times New Roman" w:eastAsia="Times New Roman" w:hAnsi="Times New Roman" w:cs="Times New Roman"/>
          <w:sz w:val="24"/>
          <w:szCs w:val="24"/>
        </w:rPr>
      </w:pPr>
      <m:oMathPara>
        <m:oMath>
          <m:nary>
            <m:naryPr>
              <m:chr m:val="∑"/>
              <m:limLoc m:val="undOvr"/>
              <m:ctrlPr>
                <w:rPr>
                  <w:rFonts w:ascii="Cambria Math" w:eastAsia="Calibri" w:hAnsi="Cambria Math" w:cs="Times New Roman"/>
                  <w:i/>
                  <w:sz w:val="24"/>
                  <w:szCs w:val="24"/>
                </w:rPr>
              </m:ctrlPr>
            </m:naryPr>
            <m:sub>
              <m:r>
                <w:rPr>
                  <w:rFonts w:ascii="Cambria Math" w:eastAsia="Calibri" w:hAnsi="Cambria Math" w:cs="Times New Roman"/>
                  <w:sz w:val="24"/>
                  <w:szCs w:val="24"/>
                  <w:lang w:val="en-US"/>
                </w:rPr>
                <m:t>i=1</m:t>
              </m:r>
            </m:sub>
            <m:sup>
              <m:r>
                <w:rPr>
                  <w:rFonts w:ascii="Cambria Math" w:eastAsia="Calibri" w:hAnsi="Cambria Math" w:cs="Times New Roman"/>
                  <w:sz w:val="24"/>
                  <w:szCs w:val="24"/>
                </w:rPr>
                <m:t>n</m:t>
              </m:r>
            </m:sup>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(CF</m:t>
                  </m:r>
                </m:e>
                <m:sub>
                  <m:r>
                    <w:rPr>
                      <w:rFonts w:ascii="Cambria Math" w:eastAsia="Calibri" w:hAnsi="Cambria Math" w:cs="Times New Roman"/>
                      <w:sz w:val="24"/>
                      <w:szCs w:val="24"/>
                    </w:rPr>
                    <m:t>i</m:t>
                  </m:r>
                </m:sub>
              </m:sSub>
              <m:r>
                <w:rPr>
                  <w:rFonts w:ascii="Cambria Math" w:eastAsia="Calibri" w:hAnsi="Cambria Math" w:cs="Times New Roman"/>
                  <w:sz w:val="24"/>
                  <w:szCs w:val="24"/>
                  <w:lang w:val="en-US"/>
                </w:rPr>
                <m:t>×</m:t>
              </m:r>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i</m:t>
                  </m:r>
                </m:sub>
              </m:sSub>
              <m:r>
                <w:rPr>
                  <w:rFonts w:ascii="Cambria Math" w:eastAsia="Calibri" w:hAnsi="Cambria Math" w:cs="Times New Roman"/>
                  <w:sz w:val="24"/>
                  <w:szCs w:val="24"/>
                </w:rPr>
                <m:t xml:space="preserve"> - τ)/365)</m:t>
              </m:r>
            </m:e>
          </m:nary>
        </m:oMath>
      </m:oMathPara>
    </w:p>
    <w:p w:rsidR="00110D98" w:rsidRPr="00110D98" w:rsidRDefault="00110D98" w:rsidP="00110D98">
      <w:pPr>
        <w:spacing w:after="120"/>
        <w:rPr>
          <w:rFonts w:ascii="Times New Roman" w:hAnsi="Times New Roman" w:cs="Times New Roman"/>
          <w:sz w:val="24"/>
          <w:szCs w:val="24"/>
        </w:rPr>
      </w:pPr>
      <w:r w:rsidRPr="00110D98">
        <w:rPr>
          <w:rFonts w:ascii="Times New Roman" w:hAnsi="Times New Roman" w:cs="Times New Roman"/>
          <w:sz w:val="24"/>
          <w:szCs w:val="24"/>
        </w:rPr>
        <w:t>Где:</w:t>
      </w:r>
    </w:p>
    <w:p w:rsidR="00110D98" w:rsidRPr="00110D98" w:rsidRDefault="00110D98" w:rsidP="00110D98">
      <w:pPr>
        <w:rPr>
          <w:rFonts w:ascii="Times New Roman" w:eastAsia="Calibri" w:hAnsi="Times New Roman" w:cs="Times New Roman"/>
          <w:sz w:val="24"/>
          <w:szCs w:val="24"/>
        </w:rPr>
      </w:pPr>
      <w:proofErr w:type="spellStart"/>
      <w:r w:rsidRPr="00110D98">
        <w:rPr>
          <w:rFonts w:ascii="Times New Roman" w:eastAsia="Calibri" w:hAnsi="Times New Roman" w:cs="Times New Roman"/>
          <w:sz w:val="24"/>
          <w:szCs w:val="24"/>
          <w:lang w:val="en-US"/>
        </w:rPr>
        <w:t>CF</w:t>
      </w:r>
      <w:r w:rsidRPr="00110D98">
        <w:rPr>
          <w:rFonts w:ascii="Times New Roman" w:eastAsia="Calibri" w:hAnsi="Times New Roman" w:cs="Times New Roman"/>
          <w:sz w:val="24"/>
          <w:szCs w:val="24"/>
          <w:vertAlign w:val="subscript"/>
          <w:lang w:val="en-US"/>
        </w:rPr>
        <w:t>i</w:t>
      </w:r>
      <w:proofErr w:type="spellEnd"/>
      <w:r w:rsidRPr="00110D98">
        <w:rPr>
          <w:rFonts w:ascii="Times New Roman" w:eastAsia="Calibri" w:hAnsi="Times New Roman" w:cs="Times New Roman"/>
          <w:sz w:val="24"/>
          <w:szCs w:val="24"/>
        </w:rPr>
        <w:t xml:space="preserve"> – частичное (или полное) погашение номинала в % от номинала;</w:t>
      </w:r>
    </w:p>
    <w:p w:rsidR="00110D98" w:rsidRPr="00110D98" w:rsidRDefault="00110D98" w:rsidP="00110D98">
      <w:pPr>
        <w:rPr>
          <w:rFonts w:ascii="Times New Roman" w:eastAsia="Calibri" w:hAnsi="Times New Roman" w:cs="Times New Roman"/>
          <w:sz w:val="24"/>
          <w:szCs w:val="24"/>
        </w:rPr>
      </w:pPr>
      <w:proofErr w:type="spellStart"/>
      <w:proofErr w:type="gramStart"/>
      <w:r w:rsidRPr="00110D98">
        <w:rPr>
          <w:rFonts w:ascii="Times New Roman" w:eastAsia="Calibri" w:hAnsi="Times New Roman" w:cs="Times New Roman"/>
          <w:sz w:val="24"/>
          <w:szCs w:val="24"/>
          <w:lang w:val="en-US"/>
        </w:rPr>
        <w:t>t</w:t>
      </w:r>
      <w:r w:rsidRPr="00110D98">
        <w:rPr>
          <w:rFonts w:ascii="Times New Roman" w:eastAsia="Calibri" w:hAnsi="Times New Roman" w:cs="Times New Roman"/>
          <w:sz w:val="24"/>
          <w:szCs w:val="24"/>
          <w:vertAlign w:val="subscript"/>
          <w:lang w:val="en-US"/>
        </w:rPr>
        <w:t>i</w:t>
      </w:r>
      <w:proofErr w:type="spellEnd"/>
      <w:proofErr w:type="gramEnd"/>
      <w:r w:rsidRPr="00110D98">
        <w:rPr>
          <w:rFonts w:ascii="Times New Roman" w:eastAsia="Calibri" w:hAnsi="Times New Roman" w:cs="Times New Roman"/>
          <w:sz w:val="24"/>
          <w:szCs w:val="24"/>
        </w:rPr>
        <w:t xml:space="preserve"> – дата частичного (или полного) погашения номинала;</w:t>
      </w:r>
    </w:p>
    <w:p w:rsidR="00110D98" w:rsidRPr="00110D98" w:rsidRDefault="00110D98" w:rsidP="00110D98">
      <w:pPr>
        <w:spacing w:after="120"/>
        <w:rPr>
          <w:rFonts w:ascii="Times New Roman" w:eastAsia="Calibri" w:hAnsi="Times New Roman" w:cs="Times New Roman"/>
          <w:sz w:val="24"/>
          <w:szCs w:val="24"/>
        </w:rPr>
      </w:pPr>
      <w:r w:rsidRPr="00110D98">
        <w:rPr>
          <w:rFonts w:ascii="Times New Roman" w:eastAsia="Calibri" w:hAnsi="Times New Roman" w:cs="Times New Roman"/>
          <w:sz w:val="24"/>
          <w:szCs w:val="24"/>
        </w:rPr>
        <w:t>τ – дата оценки.</w:t>
      </w:r>
    </w:p>
    <w:p w:rsidR="00110D98" w:rsidRPr="00110D98" w:rsidRDefault="00110D98" w:rsidP="00110D98">
      <w:pPr>
        <w:spacing w:after="120"/>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В </w:t>
      </w:r>
      <w:proofErr w:type="gramStart"/>
      <w:r w:rsidRPr="00110D98">
        <w:rPr>
          <w:rFonts w:ascii="Times New Roman" w:eastAsia="Calibri" w:hAnsi="Times New Roman" w:cs="Times New Roman"/>
          <w:sz w:val="24"/>
          <w:szCs w:val="24"/>
        </w:rPr>
        <w:t>случае</w:t>
      </w:r>
      <w:proofErr w:type="gramEnd"/>
      <w:r w:rsidRPr="00110D98">
        <w:rPr>
          <w:rFonts w:ascii="Times New Roman" w:eastAsia="Calibri" w:hAnsi="Times New Roman" w:cs="Times New Roman"/>
          <w:sz w:val="24"/>
          <w:szCs w:val="24"/>
        </w:rPr>
        <w:t>, если выпуском не предусмотрена частичная амортизация тела номинала облигации, то средневзвешенный срок до погашения/оферты равен периоду от даты оценки до наиболее ранней из даты погашения или даты оферты по облигации, указанной в решении о выпуске.</w:t>
      </w:r>
    </w:p>
    <w:p w:rsidR="00110D98" w:rsidRPr="00110D98" w:rsidRDefault="00110D98" w:rsidP="00110D98">
      <w:pPr>
        <w:rPr>
          <w:rFonts w:ascii="Times New Roman" w:eastAsia="Calibri" w:hAnsi="Times New Roman" w:cs="Times New Roman"/>
          <w:i/>
          <w:sz w:val="24"/>
          <w:szCs w:val="24"/>
        </w:rPr>
      </w:pPr>
      <w:r w:rsidRPr="00110D98">
        <w:rPr>
          <w:rFonts w:ascii="Times New Roman" w:eastAsia="Calibri" w:hAnsi="Times New Roman" w:cs="Times New Roman"/>
          <w:sz w:val="24"/>
          <w:szCs w:val="24"/>
        </w:rPr>
        <w:lastRenderedPageBreak/>
        <w:t xml:space="preserve">В </w:t>
      </w:r>
      <w:proofErr w:type="gramStart"/>
      <w:r w:rsidRPr="00110D98">
        <w:rPr>
          <w:rFonts w:ascii="Times New Roman" w:eastAsia="Calibri" w:hAnsi="Times New Roman" w:cs="Times New Roman"/>
          <w:sz w:val="24"/>
          <w:szCs w:val="24"/>
        </w:rPr>
        <w:t>случае</w:t>
      </w:r>
      <w:proofErr w:type="gramEnd"/>
      <w:r w:rsidRPr="00110D98">
        <w:rPr>
          <w:rFonts w:ascii="Times New Roman" w:eastAsia="Calibri" w:hAnsi="Times New Roman" w:cs="Times New Roman"/>
          <w:sz w:val="24"/>
          <w:szCs w:val="24"/>
        </w:rPr>
        <w:t>, если дата оценки совпадает с датой оферты, то расчет средневзвешенного срока производится от даты оценки до наиболее ранней из д</w:t>
      </w:r>
      <w:bookmarkStart w:id="0" w:name="_GoBack"/>
      <w:bookmarkEnd w:id="0"/>
      <w:r w:rsidRPr="00110D98">
        <w:rPr>
          <w:rFonts w:ascii="Times New Roman" w:eastAsia="Calibri" w:hAnsi="Times New Roman" w:cs="Times New Roman"/>
          <w:sz w:val="24"/>
          <w:szCs w:val="24"/>
        </w:rPr>
        <w:t xml:space="preserve">аты погашения или даты оферты, следующей за датой оценки. </w:t>
      </w:r>
    </w:p>
    <w:p w:rsidR="00110D98" w:rsidRPr="00110D98" w:rsidRDefault="00110D98" w:rsidP="00110D98">
      <w:pPr>
        <w:spacing w:after="120"/>
        <w:jc w:val="both"/>
        <w:rPr>
          <w:rFonts w:ascii="Times New Roman" w:eastAsia="Calibri" w:hAnsi="Times New Roman" w:cs="Times New Roman"/>
          <w:sz w:val="24"/>
          <w:szCs w:val="24"/>
        </w:rPr>
      </w:pPr>
      <w:r w:rsidRPr="00110D98">
        <w:rPr>
          <w:rFonts w:ascii="Times New Roman" w:eastAsia="Calibri" w:hAnsi="Times New Roman" w:cs="Times New Roman"/>
          <w:sz w:val="24"/>
          <w:szCs w:val="24"/>
        </w:rPr>
        <w:t>При программном расчете средневзвешенного срока до погашения промежуточные округления не производятся. Значение средневзвешенного срока до погашения выражается в годах, округляется до 4 знаков после запятой.</w:t>
      </w:r>
    </w:p>
    <w:p w:rsidR="00110D98" w:rsidRPr="00110D98" w:rsidRDefault="00110D98" w:rsidP="00110D98">
      <w:pPr>
        <w:pStyle w:val="11"/>
        <w:numPr>
          <w:ilvl w:val="1"/>
          <w:numId w:val="1"/>
        </w:numPr>
        <w:tabs>
          <w:tab w:val="left" w:pos="993"/>
        </w:tabs>
        <w:spacing w:before="120" w:line="360" w:lineRule="auto"/>
        <w:ind w:left="993" w:hanging="633"/>
        <w:jc w:val="both"/>
        <w:rPr>
          <w:rFonts w:eastAsia="Batang"/>
          <w:color w:val="000000"/>
          <w:szCs w:val="24"/>
        </w:rPr>
      </w:pPr>
      <w:r w:rsidRPr="00110D98">
        <w:rPr>
          <w:rFonts w:eastAsia="Batang"/>
          <w:color w:val="000000"/>
          <w:szCs w:val="24"/>
        </w:rPr>
        <w:t>Приведенная стоимость будущих денежных потоков рассчитывается в валюте номинала по формуле (без промежуточных округлений):</w:t>
      </w:r>
    </w:p>
    <w:p w:rsidR="00110D98" w:rsidRPr="00110D98" w:rsidRDefault="00110D98" w:rsidP="00110D98">
      <w:pPr>
        <w:pStyle w:val="11"/>
        <w:tabs>
          <w:tab w:val="left" w:pos="993"/>
        </w:tabs>
        <w:spacing w:before="120" w:line="360" w:lineRule="auto"/>
        <w:ind w:left="360"/>
        <w:jc w:val="both"/>
        <w:rPr>
          <w:rFonts w:eastAsia="Batang"/>
          <w:noProof/>
          <w:color w:val="000000"/>
          <w:szCs w:val="24"/>
        </w:rPr>
      </w:pPr>
      <m:oMathPara>
        <m:oMathParaPr>
          <m:jc m:val="center"/>
        </m:oMathParaPr>
        <m:oMath>
          <m:r>
            <m:rPr>
              <m:sty m:val="p"/>
            </m:rPr>
            <w:rPr>
              <w:rFonts w:ascii="Cambria Math" w:eastAsia="Batang" w:hAnsi="Cambria Math"/>
              <w:color w:val="000000"/>
              <w:szCs w:val="24"/>
              <w:lang w:val="en-US"/>
            </w:rPr>
            <m:t>DCF</m:t>
          </m:r>
          <m:r>
            <m:rPr>
              <m:sty m:val="p"/>
            </m:rPr>
            <w:rPr>
              <w:rFonts w:ascii="Cambria Math" w:eastAsia="Batang" w:hAnsi="Cambria Math"/>
              <w:color w:val="000000"/>
              <w:szCs w:val="24"/>
            </w:rPr>
            <m:t>=</m:t>
          </m:r>
          <m:nary>
            <m:naryPr>
              <m:chr m:val="∑"/>
              <m:limLoc m:val="undOvr"/>
              <m:ctrlPr>
                <w:rPr>
                  <w:rFonts w:ascii="Cambria Math" w:eastAsia="Batang" w:hAnsi="Cambria Math"/>
                  <w:color w:val="000000"/>
                  <w:szCs w:val="24"/>
                </w:rPr>
              </m:ctrlPr>
            </m:naryPr>
            <m:sub>
              <m:r>
                <w:rPr>
                  <w:rFonts w:ascii="Cambria Math" w:eastAsia="Batang" w:hAnsi="Cambria Math"/>
                  <w:color w:val="000000"/>
                  <w:szCs w:val="24"/>
                  <w:lang w:val="en-US"/>
                </w:rPr>
                <m:t>n=1</m:t>
              </m:r>
            </m:sub>
            <m:sup>
              <m:r>
                <w:rPr>
                  <w:rFonts w:ascii="Cambria Math" w:eastAsia="Batang" w:hAnsi="Cambria Math"/>
                  <w:color w:val="000000"/>
                  <w:szCs w:val="24"/>
                </w:rPr>
                <m:t>j</m:t>
              </m:r>
            </m:sup>
            <m:e>
              <m:f>
                <m:fPr>
                  <m:ctrlPr>
                    <w:rPr>
                      <w:rFonts w:ascii="Cambria Math" w:eastAsia="Batang" w:hAnsi="Cambria Math"/>
                      <w:i/>
                      <w:color w:val="000000"/>
                      <w:szCs w:val="24"/>
                    </w:rPr>
                  </m:ctrlPr>
                </m:fPr>
                <m:num>
                  <m:sSub>
                    <m:sSubPr>
                      <m:ctrlPr>
                        <w:rPr>
                          <w:rFonts w:ascii="Cambria Math" w:eastAsia="Batang" w:hAnsi="Cambria Math"/>
                          <w:i/>
                          <w:color w:val="000000"/>
                          <w:szCs w:val="24"/>
                        </w:rPr>
                      </m:ctrlPr>
                    </m:sSubPr>
                    <m:e>
                      <m:r>
                        <w:rPr>
                          <w:rFonts w:ascii="Cambria Math" w:eastAsia="Batang" w:hAnsi="Cambria Math"/>
                          <w:color w:val="000000"/>
                          <w:szCs w:val="24"/>
                          <w:lang w:val="en-US"/>
                        </w:rPr>
                        <m:t>P</m:t>
                      </m:r>
                    </m:e>
                    <m:sub>
                      <m:r>
                        <w:rPr>
                          <w:rFonts w:ascii="Cambria Math" w:eastAsia="Batang" w:hAnsi="Cambria Math"/>
                          <w:color w:val="000000"/>
                          <w:szCs w:val="24"/>
                        </w:rPr>
                        <m:t>n</m:t>
                      </m:r>
                    </m:sub>
                  </m:sSub>
                </m:num>
                <m:den>
                  <m:sSup>
                    <m:sSupPr>
                      <m:ctrlPr>
                        <w:rPr>
                          <w:rFonts w:ascii="Cambria Math" w:eastAsia="Batang" w:hAnsi="Cambria Math"/>
                          <w:i/>
                          <w:color w:val="000000"/>
                          <w:szCs w:val="24"/>
                        </w:rPr>
                      </m:ctrlPr>
                    </m:sSupPr>
                    <m:e>
                      <m:r>
                        <w:rPr>
                          <w:rFonts w:ascii="Cambria Math" w:eastAsia="Batang" w:hAnsi="Cambria Math"/>
                          <w:color w:val="000000"/>
                          <w:szCs w:val="24"/>
                        </w:rPr>
                        <m:t>(1+Y)</m:t>
                      </m:r>
                    </m:e>
                    <m:sup>
                      <m:r>
                        <w:rPr>
                          <w:rFonts w:ascii="Cambria Math" w:eastAsia="Batang" w:hAnsi="Cambria Math"/>
                          <w:color w:val="000000"/>
                          <w:szCs w:val="24"/>
                        </w:rPr>
                        <m:t>(Dn-Дата)/365</m:t>
                      </m:r>
                    </m:sup>
                  </m:sSup>
                </m:den>
              </m:f>
            </m:e>
          </m:nary>
        </m:oMath>
      </m:oMathPara>
    </w:p>
    <w:p w:rsidR="00110D98" w:rsidRPr="00110D98" w:rsidRDefault="00110D98" w:rsidP="00110D98">
      <w:pPr>
        <w:pStyle w:val="11"/>
        <w:tabs>
          <w:tab w:val="left" w:pos="993"/>
        </w:tabs>
        <w:spacing w:before="120" w:line="360" w:lineRule="auto"/>
        <w:ind w:left="993"/>
        <w:jc w:val="both"/>
        <w:rPr>
          <w:rFonts w:eastAsia="Batang"/>
          <w:color w:val="000000"/>
          <w:szCs w:val="24"/>
        </w:rPr>
      </w:pPr>
      <w:r w:rsidRPr="00110D98">
        <w:rPr>
          <w:rFonts w:eastAsia="Batang"/>
          <w:color w:val="000000"/>
          <w:szCs w:val="24"/>
        </w:rPr>
        <w:t>где:</w:t>
      </w:r>
    </w:p>
    <w:p w:rsidR="00110D98" w:rsidRPr="00110D98" w:rsidRDefault="00110D98" w:rsidP="00110D98">
      <w:pPr>
        <w:pStyle w:val="11"/>
        <w:tabs>
          <w:tab w:val="left" w:pos="993"/>
        </w:tabs>
        <w:spacing w:before="120" w:line="360" w:lineRule="auto"/>
        <w:ind w:left="993"/>
        <w:jc w:val="both"/>
        <w:rPr>
          <w:rFonts w:eastAsia="Batang"/>
          <w:color w:val="000000"/>
          <w:szCs w:val="24"/>
        </w:rPr>
      </w:pPr>
      <w:proofErr w:type="spellStart"/>
      <w:r w:rsidRPr="00110D98">
        <w:rPr>
          <w:rFonts w:eastAsia="Batang"/>
          <w:color w:val="000000"/>
          <w:szCs w:val="24"/>
        </w:rPr>
        <w:t>Pn</w:t>
      </w:r>
      <w:proofErr w:type="spellEnd"/>
      <w:r w:rsidRPr="00110D98">
        <w:rPr>
          <w:rFonts w:eastAsia="Batang"/>
          <w:color w:val="000000"/>
          <w:szCs w:val="24"/>
        </w:rPr>
        <w:t xml:space="preserve"> – сумма будущего денежного потока (в валюте обязательства);</w:t>
      </w:r>
    </w:p>
    <w:p w:rsidR="00110D98" w:rsidRPr="00110D98" w:rsidRDefault="00110D98" w:rsidP="00110D98">
      <w:pPr>
        <w:pStyle w:val="11"/>
        <w:tabs>
          <w:tab w:val="left" w:pos="993"/>
        </w:tabs>
        <w:spacing w:before="120" w:line="360" w:lineRule="auto"/>
        <w:ind w:left="993"/>
        <w:jc w:val="both"/>
        <w:rPr>
          <w:rFonts w:eastAsia="Batang"/>
          <w:color w:val="000000"/>
          <w:szCs w:val="24"/>
        </w:rPr>
      </w:pPr>
      <w:proofErr w:type="spellStart"/>
      <w:r w:rsidRPr="00110D98">
        <w:rPr>
          <w:rFonts w:eastAsia="Batang"/>
          <w:color w:val="000000"/>
          <w:szCs w:val="24"/>
        </w:rPr>
        <w:t>Dn</w:t>
      </w:r>
      <w:proofErr w:type="spellEnd"/>
      <w:r w:rsidRPr="00110D98">
        <w:rPr>
          <w:rFonts w:eastAsia="Batang"/>
          <w:color w:val="000000"/>
          <w:szCs w:val="24"/>
        </w:rPr>
        <w:t xml:space="preserve"> – дата денежного потока;</w:t>
      </w:r>
    </w:p>
    <w:p w:rsidR="00110D98" w:rsidRPr="00110D98" w:rsidRDefault="00110D98" w:rsidP="00110D98">
      <w:pPr>
        <w:pStyle w:val="11"/>
        <w:tabs>
          <w:tab w:val="left" w:pos="993"/>
        </w:tabs>
        <w:spacing w:before="120" w:line="360" w:lineRule="auto"/>
        <w:ind w:left="993"/>
        <w:jc w:val="both"/>
        <w:rPr>
          <w:rFonts w:eastAsia="Batang"/>
          <w:color w:val="000000"/>
          <w:szCs w:val="24"/>
        </w:rPr>
      </w:pPr>
      <w:r w:rsidRPr="00110D98">
        <w:rPr>
          <w:rFonts w:eastAsia="Batang"/>
          <w:color w:val="000000"/>
          <w:szCs w:val="24"/>
        </w:rPr>
        <w:t>Y – ставка дисконтирования;</w:t>
      </w:r>
    </w:p>
    <w:p w:rsidR="00110D98" w:rsidRPr="00110D98" w:rsidRDefault="00110D98" w:rsidP="00110D98">
      <w:pPr>
        <w:pStyle w:val="11"/>
        <w:tabs>
          <w:tab w:val="left" w:pos="993"/>
        </w:tabs>
        <w:spacing w:before="120" w:line="360" w:lineRule="auto"/>
        <w:ind w:left="993"/>
        <w:jc w:val="both"/>
        <w:rPr>
          <w:rFonts w:eastAsia="Batang"/>
          <w:color w:val="000000"/>
          <w:szCs w:val="24"/>
        </w:rPr>
      </w:pPr>
      <w:r w:rsidRPr="00110D98">
        <w:rPr>
          <w:rFonts w:eastAsia="Batang"/>
          <w:color w:val="000000"/>
          <w:szCs w:val="24"/>
        </w:rPr>
        <w:t>Дата  - дата определения справедливой стоимости;</w:t>
      </w:r>
    </w:p>
    <w:p w:rsidR="00110D98" w:rsidRPr="00110D98" w:rsidRDefault="00110D98" w:rsidP="00110D98">
      <w:pPr>
        <w:pStyle w:val="11"/>
        <w:tabs>
          <w:tab w:val="left" w:pos="993"/>
        </w:tabs>
        <w:spacing w:before="120" w:line="360" w:lineRule="auto"/>
        <w:ind w:left="993"/>
        <w:jc w:val="both"/>
        <w:rPr>
          <w:rFonts w:eastAsia="Batang"/>
          <w:color w:val="000000"/>
          <w:szCs w:val="24"/>
        </w:rPr>
      </w:pPr>
      <w:r w:rsidRPr="00110D98">
        <w:rPr>
          <w:rFonts w:eastAsia="Batang"/>
          <w:color w:val="000000"/>
          <w:szCs w:val="24"/>
        </w:rPr>
        <w:t>j – количество денежных потоков;</w:t>
      </w:r>
    </w:p>
    <w:p w:rsidR="00110D98" w:rsidRPr="00110D98" w:rsidRDefault="00110D98" w:rsidP="00110D98">
      <w:pPr>
        <w:pStyle w:val="11"/>
        <w:tabs>
          <w:tab w:val="left" w:pos="993"/>
        </w:tabs>
        <w:spacing w:before="120" w:line="360" w:lineRule="auto"/>
        <w:ind w:left="993"/>
        <w:jc w:val="both"/>
        <w:rPr>
          <w:rFonts w:eastAsia="Batang"/>
          <w:color w:val="000000"/>
          <w:szCs w:val="24"/>
        </w:rPr>
      </w:pPr>
      <w:r w:rsidRPr="00110D98">
        <w:rPr>
          <w:rFonts w:eastAsia="Batang"/>
          <w:color w:val="000000"/>
          <w:szCs w:val="24"/>
        </w:rPr>
        <w:t>n – порядковый номер денежного потока с даты определения справедливой стоимости.</w:t>
      </w:r>
    </w:p>
    <w:p w:rsidR="00110D98" w:rsidRPr="00110D98" w:rsidRDefault="00110D98" w:rsidP="00110D98">
      <w:pPr>
        <w:pStyle w:val="11"/>
        <w:tabs>
          <w:tab w:val="left" w:pos="993"/>
        </w:tabs>
        <w:spacing w:before="120" w:line="360" w:lineRule="auto"/>
        <w:ind w:left="993"/>
        <w:jc w:val="both"/>
        <w:rPr>
          <w:rFonts w:eastAsia="Batang"/>
          <w:color w:val="000000"/>
          <w:szCs w:val="24"/>
        </w:rPr>
      </w:pPr>
      <w:r w:rsidRPr="00110D98">
        <w:rPr>
          <w:rFonts w:eastAsia="Batang"/>
          <w:color w:val="000000"/>
          <w:szCs w:val="24"/>
        </w:rPr>
        <w:t>Значение DCF рассчитывается с точностью до 4 знаков после запятой.</w:t>
      </w:r>
    </w:p>
    <w:p w:rsidR="00110D98" w:rsidRPr="00110D98" w:rsidRDefault="00110D98" w:rsidP="00110D98">
      <w:pPr>
        <w:pStyle w:val="11"/>
        <w:tabs>
          <w:tab w:val="left" w:pos="993"/>
        </w:tabs>
        <w:spacing w:before="120" w:line="360" w:lineRule="auto"/>
        <w:ind w:left="360"/>
        <w:jc w:val="both"/>
        <w:rPr>
          <w:rFonts w:eastAsia="Batang"/>
          <w:color w:val="000000"/>
          <w:szCs w:val="24"/>
        </w:rPr>
      </w:pPr>
      <w:r w:rsidRPr="00110D98">
        <w:rPr>
          <w:rFonts w:eastAsia="Batang"/>
          <w:color w:val="000000"/>
          <w:szCs w:val="24"/>
        </w:rPr>
        <w:t>С</w:t>
      </w:r>
      <w:r w:rsidRPr="00110D98">
        <w:rPr>
          <w:rFonts w:eastAsia="Batang"/>
          <w:color w:val="000000"/>
          <w:szCs w:val="24"/>
        </w:rPr>
        <w:t xml:space="preserve">праведливая стоимость </w:t>
      </w:r>
      <w:r w:rsidRPr="00110D98">
        <w:rPr>
          <w:rFonts w:eastAsia="Batang"/>
          <w:color w:val="000000"/>
          <w:szCs w:val="24"/>
        </w:rPr>
        <w:t xml:space="preserve"> ценной бумаги </w:t>
      </w:r>
      <w:r w:rsidRPr="00110D98">
        <w:rPr>
          <w:rFonts w:eastAsia="Batang"/>
          <w:color w:val="000000"/>
          <w:szCs w:val="24"/>
        </w:rPr>
        <w:t>признается равной:</w:t>
      </w:r>
    </w:p>
    <w:p w:rsidR="00110D98" w:rsidRPr="00110D98" w:rsidRDefault="00110D98" w:rsidP="00110D98">
      <w:pPr>
        <w:pStyle w:val="11"/>
        <w:tabs>
          <w:tab w:val="left" w:pos="993"/>
        </w:tabs>
        <w:spacing w:before="120" w:line="360" w:lineRule="auto"/>
        <w:ind w:left="0"/>
        <w:jc w:val="center"/>
        <w:rPr>
          <w:rFonts w:eastAsia="Batang"/>
          <w:color w:val="000000"/>
          <w:szCs w:val="24"/>
        </w:rPr>
      </w:pPr>
      <w:r w:rsidRPr="00110D98">
        <w:rPr>
          <w:rFonts w:eastAsia="Batang"/>
          <w:color w:val="000000"/>
          <w:szCs w:val="24"/>
          <w:lang w:val="en-US"/>
        </w:rPr>
        <w:t>CC</w:t>
      </w:r>
      <w:r w:rsidRPr="00110D98">
        <w:rPr>
          <w:rFonts w:eastAsia="Batang"/>
          <w:color w:val="000000"/>
          <w:szCs w:val="24"/>
        </w:rPr>
        <w:t xml:space="preserve"> = </w:t>
      </w:r>
      <w:proofErr w:type="gramStart"/>
      <w:r w:rsidRPr="00110D98">
        <w:rPr>
          <w:rFonts w:eastAsia="Batang"/>
          <w:color w:val="000000"/>
          <w:szCs w:val="24"/>
        </w:rPr>
        <w:t>ОКРУГЛ(</w:t>
      </w:r>
      <w:proofErr w:type="gramEnd"/>
      <w:r w:rsidRPr="00110D98">
        <w:rPr>
          <w:rFonts w:eastAsia="Batang"/>
          <w:color w:val="000000"/>
          <w:szCs w:val="24"/>
        </w:rPr>
        <w:t>(</w:t>
      </w:r>
      <w:r w:rsidRPr="00110D98">
        <w:rPr>
          <w:rFonts w:eastAsia="Batang"/>
          <w:color w:val="000000"/>
          <w:szCs w:val="24"/>
          <w:lang w:val="en-US"/>
        </w:rPr>
        <w:t>DCF</w:t>
      </w:r>
      <w:r w:rsidRPr="00110D98">
        <w:rPr>
          <w:rFonts w:eastAsia="Batang"/>
          <w:color w:val="000000"/>
          <w:szCs w:val="24"/>
        </w:rPr>
        <w:t>-</w:t>
      </w:r>
      <w:r w:rsidRPr="00110D98">
        <w:rPr>
          <w:rFonts w:eastAsia="Batang"/>
          <w:color w:val="000000"/>
          <w:szCs w:val="24"/>
        </w:rPr>
        <w:t xml:space="preserve"> К</w:t>
      </w:r>
      <w:r w:rsidRPr="00110D98">
        <w:rPr>
          <w:rFonts w:eastAsia="Batang"/>
          <w:color w:val="000000"/>
          <w:szCs w:val="24"/>
        </w:rPr>
        <w:t>упон)*Количество*;2)+ОКРУГЛ(Купон*Количество*;2)</w:t>
      </w:r>
    </w:p>
    <w:p w:rsidR="00110D98" w:rsidRPr="00110D98" w:rsidRDefault="00110D98" w:rsidP="00110D98">
      <w:pPr>
        <w:pStyle w:val="11"/>
        <w:tabs>
          <w:tab w:val="left" w:pos="993"/>
        </w:tabs>
        <w:spacing w:before="120" w:line="360" w:lineRule="auto"/>
        <w:jc w:val="both"/>
        <w:rPr>
          <w:rFonts w:eastAsia="Batang"/>
          <w:color w:val="000000"/>
          <w:szCs w:val="24"/>
        </w:rPr>
      </w:pPr>
      <w:r w:rsidRPr="00110D98">
        <w:rPr>
          <w:rFonts w:eastAsia="Batang"/>
          <w:color w:val="000000"/>
          <w:szCs w:val="24"/>
        </w:rPr>
        <w:t>Где:</w:t>
      </w:r>
    </w:p>
    <w:p w:rsidR="00110D98" w:rsidRPr="00110D98" w:rsidRDefault="00110D98" w:rsidP="00110D98">
      <w:pPr>
        <w:pStyle w:val="11"/>
        <w:tabs>
          <w:tab w:val="left" w:pos="993"/>
        </w:tabs>
        <w:spacing w:before="120" w:line="360" w:lineRule="auto"/>
        <w:jc w:val="both"/>
        <w:rPr>
          <w:rFonts w:eastAsia="Batang"/>
          <w:i/>
          <w:color w:val="000000"/>
          <w:szCs w:val="24"/>
        </w:rPr>
      </w:pPr>
      <w:r w:rsidRPr="00110D98">
        <w:rPr>
          <w:rFonts w:eastAsia="Batang"/>
          <w:i/>
          <w:color w:val="000000"/>
          <w:szCs w:val="24"/>
        </w:rPr>
        <w:t xml:space="preserve">СС </w:t>
      </w:r>
      <w:r w:rsidRPr="00110D98">
        <w:rPr>
          <w:rFonts w:eastAsia="Batang"/>
          <w:color w:val="000000"/>
          <w:szCs w:val="24"/>
        </w:rPr>
        <w:t>– справедливая стоимость ценной бумаги;</w:t>
      </w:r>
    </w:p>
    <w:p w:rsidR="00110D98" w:rsidRPr="00110D98" w:rsidRDefault="00110D98" w:rsidP="00110D98">
      <w:pPr>
        <w:pStyle w:val="11"/>
        <w:tabs>
          <w:tab w:val="left" w:pos="993"/>
        </w:tabs>
        <w:spacing w:before="120" w:line="360" w:lineRule="auto"/>
        <w:jc w:val="both"/>
        <w:rPr>
          <w:rFonts w:eastAsia="Batang"/>
          <w:color w:val="000000"/>
          <w:szCs w:val="24"/>
        </w:rPr>
      </w:pPr>
      <w:r w:rsidRPr="00110D98">
        <w:rPr>
          <w:rFonts w:eastAsia="Batang"/>
          <w:i/>
          <w:color w:val="000000"/>
          <w:szCs w:val="24"/>
          <w:lang w:val="en-US"/>
        </w:rPr>
        <w:t>DCF</w:t>
      </w:r>
      <w:r w:rsidRPr="00110D98">
        <w:rPr>
          <w:rFonts w:eastAsia="Batang"/>
          <w:color w:val="000000"/>
          <w:szCs w:val="24"/>
        </w:rPr>
        <w:t xml:space="preserve"> – значение, рассчитанное в соответствии с п.</w:t>
      </w:r>
      <w:r w:rsidRPr="00110D98">
        <w:rPr>
          <w:rFonts w:eastAsia="Batang"/>
          <w:color w:val="000000"/>
          <w:szCs w:val="24"/>
        </w:rPr>
        <w:t>2</w:t>
      </w:r>
      <w:r w:rsidRPr="00110D98">
        <w:rPr>
          <w:rFonts w:eastAsia="Batang"/>
          <w:color w:val="000000"/>
          <w:szCs w:val="24"/>
        </w:rPr>
        <w:t>;</w:t>
      </w:r>
    </w:p>
    <w:p w:rsidR="00110D98" w:rsidRPr="00110D98" w:rsidRDefault="00110D98" w:rsidP="00110D98">
      <w:pPr>
        <w:pStyle w:val="11"/>
        <w:tabs>
          <w:tab w:val="left" w:pos="993"/>
        </w:tabs>
        <w:spacing w:before="120" w:line="360" w:lineRule="auto"/>
        <w:jc w:val="both"/>
        <w:rPr>
          <w:rFonts w:eastAsia="Batang"/>
          <w:color w:val="000000"/>
          <w:szCs w:val="24"/>
        </w:rPr>
      </w:pPr>
      <w:r w:rsidRPr="00110D98">
        <w:rPr>
          <w:rFonts w:eastAsia="Batang"/>
          <w:i/>
          <w:color w:val="000000"/>
          <w:szCs w:val="24"/>
        </w:rPr>
        <w:t>Количество</w:t>
      </w:r>
      <w:r w:rsidRPr="00110D98">
        <w:rPr>
          <w:rFonts w:eastAsia="Batang"/>
          <w:color w:val="000000"/>
          <w:szCs w:val="24"/>
        </w:rPr>
        <w:t xml:space="preserve"> – количество ценной бумаги на дату определения справедливой стоимости;</w:t>
      </w:r>
    </w:p>
    <w:p w:rsidR="00110D98" w:rsidRPr="00110D98" w:rsidRDefault="00110D98" w:rsidP="00110D98">
      <w:pPr>
        <w:pStyle w:val="11"/>
        <w:tabs>
          <w:tab w:val="left" w:pos="993"/>
        </w:tabs>
        <w:spacing w:before="120" w:line="360" w:lineRule="auto"/>
        <w:jc w:val="both"/>
        <w:rPr>
          <w:rFonts w:eastAsia="Batang"/>
          <w:color w:val="000000"/>
          <w:szCs w:val="24"/>
        </w:rPr>
      </w:pPr>
      <w:r w:rsidRPr="00110D98">
        <w:rPr>
          <w:rFonts w:eastAsia="Batang"/>
          <w:i/>
          <w:color w:val="000000"/>
          <w:szCs w:val="24"/>
        </w:rPr>
        <w:t>Купон</w:t>
      </w:r>
      <w:r w:rsidRPr="00110D98">
        <w:rPr>
          <w:rFonts w:eastAsia="Batang"/>
          <w:color w:val="000000"/>
          <w:szCs w:val="24"/>
        </w:rPr>
        <w:t xml:space="preserve"> – накопленный купонный доход (включая уплаченный), срок погашения которого не наступил на дату определения справедливой стоимости;</w:t>
      </w:r>
    </w:p>
    <w:p w:rsidR="00110D98" w:rsidRDefault="00110D98" w:rsidP="00110D98">
      <w:pPr>
        <w:pStyle w:val="12"/>
        <w:spacing w:line="360" w:lineRule="auto"/>
        <w:jc w:val="both"/>
      </w:pPr>
    </w:p>
    <w:p w:rsidR="00110D98" w:rsidRPr="00110D98" w:rsidRDefault="00110D98" w:rsidP="00110D98">
      <w:pPr>
        <w:pStyle w:val="12"/>
        <w:spacing w:line="360" w:lineRule="auto"/>
        <w:jc w:val="both"/>
      </w:pPr>
      <w:r w:rsidRPr="00110D98">
        <w:t>До даты полного погашения долговой ценной бумаги, предусмотренной условиями выпуска, в расчет ее справедливой стоимости не включаются:</w:t>
      </w:r>
    </w:p>
    <w:p w:rsidR="00110D98" w:rsidRPr="00110D98" w:rsidRDefault="00110D98" w:rsidP="00110D98">
      <w:pPr>
        <w:pStyle w:val="11"/>
        <w:numPr>
          <w:ilvl w:val="0"/>
          <w:numId w:val="3"/>
        </w:numPr>
        <w:tabs>
          <w:tab w:val="left" w:pos="993"/>
        </w:tabs>
        <w:spacing w:before="120" w:line="360" w:lineRule="auto"/>
        <w:jc w:val="both"/>
        <w:rPr>
          <w:rFonts w:eastAsia="Batang"/>
          <w:color w:val="000000"/>
          <w:szCs w:val="24"/>
        </w:rPr>
      </w:pPr>
      <w:r w:rsidRPr="00110D98">
        <w:rPr>
          <w:rFonts w:eastAsia="Batang"/>
          <w:color w:val="000000"/>
          <w:szCs w:val="24"/>
        </w:rPr>
        <w:lastRenderedPageBreak/>
        <w:t>суммы частичного погашения основного долга – с даты частичного погашения, предусмотренной условиями выпуска;</w:t>
      </w:r>
    </w:p>
    <w:p w:rsidR="00110D98" w:rsidRPr="00110D98" w:rsidRDefault="00110D98" w:rsidP="00110D98">
      <w:pPr>
        <w:pStyle w:val="11"/>
        <w:numPr>
          <w:ilvl w:val="0"/>
          <w:numId w:val="3"/>
        </w:numPr>
        <w:tabs>
          <w:tab w:val="left" w:pos="993"/>
        </w:tabs>
        <w:spacing w:before="120" w:line="360" w:lineRule="auto"/>
        <w:jc w:val="both"/>
        <w:rPr>
          <w:rFonts w:eastAsia="Batang"/>
          <w:color w:val="000000"/>
          <w:szCs w:val="24"/>
        </w:rPr>
      </w:pPr>
      <w:r w:rsidRPr="00110D98">
        <w:rPr>
          <w:rFonts w:eastAsia="Batang"/>
          <w:color w:val="000000"/>
          <w:szCs w:val="24"/>
        </w:rPr>
        <w:t>с</w:t>
      </w:r>
      <w:r w:rsidRPr="00110D98">
        <w:rPr>
          <w:rFonts w:eastAsia="Batang"/>
          <w:color w:val="000000"/>
          <w:szCs w:val="24"/>
        </w:rPr>
        <w:t>уммы купонного дохода – с даты окончания соответствующего купонного периода.</w:t>
      </w:r>
    </w:p>
    <w:p w:rsidR="00110D98" w:rsidRPr="00110D98" w:rsidRDefault="00110D98" w:rsidP="00110D98">
      <w:pPr>
        <w:pStyle w:val="11"/>
        <w:numPr>
          <w:ilvl w:val="0"/>
          <w:numId w:val="1"/>
        </w:numPr>
        <w:tabs>
          <w:tab w:val="left" w:pos="993"/>
        </w:tabs>
        <w:spacing w:before="120" w:line="360" w:lineRule="auto"/>
        <w:jc w:val="both"/>
        <w:rPr>
          <w:rFonts w:eastAsia="Batang"/>
          <w:color w:val="000000"/>
          <w:szCs w:val="24"/>
        </w:rPr>
      </w:pPr>
      <w:r w:rsidRPr="00110D98">
        <w:rPr>
          <w:rFonts w:eastAsia="Batang"/>
          <w:color w:val="000000"/>
          <w:szCs w:val="24"/>
        </w:rPr>
        <w:t>Для целей расчета кредитного спреда осуществляется следующая последовательность действий:</w:t>
      </w:r>
    </w:p>
    <w:p w:rsidR="00110D98" w:rsidRPr="00110D98" w:rsidRDefault="00110D98" w:rsidP="00110D98">
      <w:pPr>
        <w:pStyle w:val="11"/>
        <w:numPr>
          <w:ilvl w:val="0"/>
          <w:numId w:val="3"/>
        </w:numPr>
        <w:tabs>
          <w:tab w:val="left" w:pos="993"/>
        </w:tabs>
        <w:spacing w:before="120" w:line="360" w:lineRule="auto"/>
        <w:jc w:val="both"/>
        <w:rPr>
          <w:rFonts w:eastAsia="Batang"/>
          <w:color w:val="000000"/>
          <w:szCs w:val="24"/>
        </w:rPr>
      </w:pPr>
      <w:r w:rsidRPr="00110D98">
        <w:rPr>
          <w:rFonts w:eastAsia="Batang"/>
          <w:color w:val="000000"/>
          <w:szCs w:val="24"/>
        </w:rPr>
        <w:t>в зависимости от наличия или отсутствия кредитного рейтинга у выпуска долговой ценной бумаги (кредитный рейтинг в валюте номинала), эмитента или поручителя долговой ценной бумаги, долговая ценная бумагам может быть отнесена к одной из трех рейтинговых групп;</w:t>
      </w:r>
    </w:p>
    <w:p w:rsidR="00110D98" w:rsidRPr="00110D98" w:rsidRDefault="00110D98" w:rsidP="00110D98">
      <w:pPr>
        <w:pStyle w:val="11"/>
        <w:numPr>
          <w:ilvl w:val="0"/>
          <w:numId w:val="3"/>
        </w:numPr>
        <w:tabs>
          <w:tab w:val="left" w:pos="993"/>
        </w:tabs>
        <w:spacing w:before="120" w:line="360" w:lineRule="auto"/>
        <w:jc w:val="both"/>
        <w:rPr>
          <w:rFonts w:eastAsia="Batang"/>
          <w:color w:val="000000"/>
          <w:szCs w:val="24"/>
        </w:rPr>
      </w:pPr>
      <w:r w:rsidRPr="00110D98">
        <w:rPr>
          <w:rFonts w:eastAsia="Batang"/>
          <w:color w:val="000000"/>
          <w:szCs w:val="24"/>
        </w:rPr>
        <w:t xml:space="preserve">медианное значение </w:t>
      </w:r>
      <w:proofErr w:type="gramStart"/>
      <w:r w:rsidRPr="00110D98">
        <w:rPr>
          <w:rFonts w:eastAsia="Batang"/>
          <w:color w:val="000000"/>
          <w:szCs w:val="24"/>
        </w:rPr>
        <w:t>кредитного</w:t>
      </w:r>
      <w:proofErr w:type="gramEnd"/>
      <w:r w:rsidRPr="00110D98">
        <w:rPr>
          <w:rFonts w:eastAsia="Batang"/>
          <w:color w:val="000000"/>
          <w:szCs w:val="24"/>
        </w:rPr>
        <w:t xml:space="preserve"> спреда для долговой ценной бумаги принимаются равными соответствующим значениям кредитных спредов, рассчитанным для рейтинговой группы, к которой отнесена ценная бумага.</w:t>
      </w:r>
    </w:p>
    <w:p w:rsidR="00110D98" w:rsidRPr="00110D98" w:rsidRDefault="00110D98" w:rsidP="00110D98">
      <w:pPr>
        <w:pStyle w:val="11"/>
        <w:numPr>
          <w:ilvl w:val="0"/>
          <w:numId w:val="3"/>
        </w:numPr>
        <w:tabs>
          <w:tab w:val="left" w:pos="993"/>
        </w:tabs>
        <w:spacing w:before="120" w:line="360" w:lineRule="auto"/>
        <w:jc w:val="both"/>
        <w:rPr>
          <w:rFonts w:eastAsia="Batang"/>
          <w:color w:val="000000"/>
          <w:szCs w:val="24"/>
        </w:rPr>
      </w:pPr>
      <w:proofErr w:type="gramStart"/>
      <w:r w:rsidRPr="00110D98">
        <w:rPr>
          <w:rFonts w:eastAsia="Batang"/>
          <w:color w:val="000000"/>
          <w:szCs w:val="24"/>
        </w:rPr>
        <w:t>Кредитный</w:t>
      </w:r>
      <w:proofErr w:type="gramEnd"/>
      <w:r w:rsidRPr="00110D98">
        <w:rPr>
          <w:rFonts w:eastAsia="Batang"/>
          <w:color w:val="000000"/>
          <w:szCs w:val="24"/>
        </w:rPr>
        <w:t xml:space="preserve"> спред для рейтинговых групп рассчитывается на дату определения справедливой стоимости, на основании данных облигационных индексов раскрываемых Московской Биржи по итогам каждого торгового дня. При вычислении кредитного спреда на дату определения справедливой стоимости используется медианное значение кредитного спреда </w:t>
      </w:r>
      <w:r w:rsidRPr="00110D98">
        <w:rPr>
          <w:rFonts w:eastAsia="Batang"/>
          <w:color w:val="000000"/>
          <w:szCs w:val="24"/>
        </w:rPr>
        <w:t>за последние 20 торговых дней (&lt;</w:t>
      </w:r>
      <w:r w:rsidRPr="00110D98">
        <w:rPr>
          <w:rFonts w:eastAsia="Batang"/>
          <w:color w:val="000000"/>
          <w:szCs w:val="24"/>
        </w:rPr>
        <w:t xml:space="preserve">= даты определения справедливой стоимости). </w:t>
      </w:r>
    </w:p>
    <w:p w:rsidR="00110D98" w:rsidRPr="00110D98" w:rsidRDefault="00110D98" w:rsidP="00110D98">
      <w:pPr>
        <w:pStyle w:val="11"/>
        <w:numPr>
          <w:ilvl w:val="1"/>
          <w:numId w:val="1"/>
        </w:numPr>
        <w:tabs>
          <w:tab w:val="left" w:pos="993"/>
        </w:tabs>
        <w:spacing w:before="120" w:line="360" w:lineRule="auto"/>
        <w:ind w:left="993" w:hanging="633"/>
        <w:jc w:val="both"/>
        <w:rPr>
          <w:rFonts w:eastAsia="Batang"/>
          <w:color w:val="000000"/>
          <w:szCs w:val="24"/>
        </w:rPr>
      </w:pPr>
      <w:r w:rsidRPr="00110D98">
        <w:rPr>
          <w:rFonts w:eastAsia="Batang"/>
          <w:color w:val="000000"/>
          <w:szCs w:val="24"/>
        </w:rPr>
        <w:t>Порядок определения принадлежности долговой ценной бумаги к рейтинговой группе</w:t>
      </w:r>
    </w:p>
    <w:p w:rsidR="00110D98" w:rsidRPr="00110D98" w:rsidRDefault="00110D98" w:rsidP="00110D98">
      <w:pPr>
        <w:spacing w:before="120" w:line="360" w:lineRule="auto"/>
        <w:contextualSpacing/>
        <w:jc w:val="both"/>
        <w:rPr>
          <w:rFonts w:ascii="Times New Roman" w:eastAsia="Batang" w:hAnsi="Times New Roman" w:cs="Times New Roman"/>
          <w:color w:val="000000"/>
          <w:sz w:val="24"/>
          <w:szCs w:val="24"/>
          <w:lang w:eastAsia="ru-RU"/>
        </w:rPr>
      </w:pPr>
      <w:r w:rsidRPr="00110D98">
        <w:rPr>
          <w:rFonts w:ascii="Times New Roman" w:eastAsia="Batang" w:hAnsi="Times New Roman" w:cs="Times New Roman"/>
          <w:color w:val="000000"/>
          <w:sz w:val="24"/>
          <w:szCs w:val="24"/>
          <w:lang w:eastAsia="ru-RU"/>
        </w:rPr>
        <w:t>Определение принадлежности долговой ценной бумаги к рейтинговой группе выполняется на основании данных ведущих рейтинговых аген</w:t>
      </w:r>
      <w:proofErr w:type="gramStart"/>
      <w:r w:rsidRPr="00110D98">
        <w:rPr>
          <w:rFonts w:ascii="Times New Roman" w:eastAsia="Batang" w:hAnsi="Times New Roman" w:cs="Times New Roman"/>
          <w:color w:val="000000"/>
          <w:sz w:val="24"/>
          <w:szCs w:val="24"/>
          <w:lang w:eastAsia="ru-RU"/>
        </w:rPr>
        <w:t>тств в с</w:t>
      </w:r>
      <w:proofErr w:type="gramEnd"/>
      <w:r w:rsidRPr="00110D98">
        <w:rPr>
          <w:rFonts w:ascii="Times New Roman" w:eastAsia="Batang" w:hAnsi="Times New Roman" w:cs="Times New Roman"/>
          <w:color w:val="000000"/>
          <w:sz w:val="24"/>
          <w:szCs w:val="24"/>
          <w:lang w:eastAsia="ru-RU"/>
        </w:rPr>
        <w:t xml:space="preserve">оответствии с  Таблицей 1. </w:t>
      </w:r>
    </w:p>
    <w:p w:rsidR="00110D98" w:rsidRDefault="00110D98" w:rsidP="00110D98">
      <w:pPr>
        <w:spacing w:before="120" w:line="360" w:lineRule="auto"/>
        <w:contextualSpacing/>
        <w:rPr>
          <w:rFonts w:ascii="Times New Roman" w:eastAsia="Calibri" w:hAnsi="Times New Roman" w:cs="Times New Roman"/>
          <w:b/>
          <w:sz w:val="20"/>
          <w:szCs w:val="20"/>
        </w:rPr>
      </w:pPr>
    </w:p>
    <w:p w:rsidR="00110D98" w:rsidRDefault="00110D98" w:rsidP="00110D98">
      <w:pPr>
        <w:spacing w:before="120" w:line="360" w:lineRule="auto"/>
        <w:contextualSpacing/>
        <w:rPr>
          <w:rFonts w:ascii="Times New Roman" w:eastAsia="Calibri" w:hAnsi="Times New Roman" w:cs="Times New Roman"/>
          <w:b/>
          <w:sz w:val="20"/>
          <w:szCs w:val="20"/>
        </w:rPr>
      </w:pPr>
    </w:p>
    <w:p w:rsidR="00110D98" w:rsidRDefault="00110D98" w:rsidP="00110D98">
      <w:pPr>
        <w:spacing w:before="120" w:line="360" w:lineRule="auto"/>
        <w:contextualSpacing/>
        <w:rPr>
          <w:rFonts w:ascii="Times New Roman" w:eastAsia="Calibri" w:hAnsi="Times New Roman" w:cs="Times New Roman"/>
          <w:b/>
          <w:sz w:val="20"/>
          <w:szCs w:val="20"/>
        </w:rPr>
      </w:pPr>
    </w:p>
    <w:p w:rsidR="00110D98" w:rsidRDefault="00110D98" w:rsidP="00110D98">
      <w:pPr>
        <w:spacing w:before="120" w:line="360" w:lineRule="auto"/>
        <w:contextualSpacing/>
        <w:rPr>
          <w:rFonts w:ascii="Times New Roman" w:eastAsia="Calibri" w:hAnsi="Times New Roman" w:cs="Times New Roman"/>
          <w:b/>
          <w:sz w:val="20"/>
          <w:szCs w:val="20"/>
        </w:rPr>
      </w:pPr>
    </w:p>
    <w:p w:rsidR="00110D98" w:rsidRDefault="00110D98" w:rsidP="00110D98">
      <w:pPr>
        <w:spacing w:before="120" w:line="360" w:lineRule="auto"/>
        <w:contextualSpacing/>
        <w:rPr>
          <w:rFonts w:ascii="Times New Roman" w:eastAsia="Calibri" w:hAnsi="Times New Roman" w:cs="Times New Roman"/>
          <w:b/>
          <w:sz w:val="20"/>
          <w:szCs w:val="20"/>
        </w:rPr>
      </w:pPr>
    </w:p>
    <w:p w:rsidR="00110D98" w:rsidRDefault="00110D98" w:rsidP="00110D98">
      <w:pPr>
        <w:spacing w:before="120" w:line="360" w:lineRule="auto"/>
        <w:contextualSpacing/>
        <w:rPr>
          <w:rFonts w:ascii="Times New Roman" w:eastAsia="Calibri" w:hAnsi="Times New Roman" w:cs="Times New Roman"/>
          <w:b/>
          <w:sz w:val="20"/>
          <w:szCs w:val="20"/>
        </w:rPr>
      </w:pPr>
    </w:p>
    <w:p w:rsidR="00110D98" w:rsidRDefault="00110D98" w:rsidP="00110D98">
      <w:pPr>
        <w:spacing w:before="120" w:line="360" w:lineRule="auto"/>
        <w:contextualSpacing/>
        <w:rPr>
          <w:rFonts w:ascii="Times New Roman" w:eastAsia="Calibri" w:hAnsi="Times New Roman" w:cs="Times New Roman"/>
          <w:b/>
          <w:sz w:val="20"/>
          <w:szCs w:val="20"/>
        </w:rPr>
      </w:pPr>
    </w:p>
    <w:p w:rsidR="00110D98" w:rsidRDefault="00110D98" w:rsidP="00110D98">
      <w:pPr>
        <w:spacing w:before="120" w:line="360" w:lineRule="auto"/>
        <w:contextualSpacing/>
        <w:rPr>
          <w:rFonts w:ascii="Times New Roman" w:eastAsia="Calibri" w:hAnsi="Times New Roman" w:cs="Times New Roman"/>
          <w:b/>
          <w:sz w:val="20"/>
          <w:szCs w:val="20"/>
        </w:rPr>
      </w:pPr>
    </w:p>
    <w:p w:rsidR="00110D98" w:rsidRDefault="00110D98" w:rsidP="00110D98">
      <w:pPr>
        <w:spacing w:before="120" w:line="360" w:lineRule="auto"/>
        <w:contextualSpacing/>
        <w:rPr>
          <w:rFonts w:ascii="Times New Roman" w:eastAsia="Calibri" w:hAnsi="Times New Roman" w:cs="Times New Roman"/>
          <w:b/>
          <w:sz w:val="20"/>
          <w:szCs w:val="20"/>
        </w:rPr>
      </w:pPr>
    </w:p>
    <w:p w:rsidR="00110D98" w:rsidRPr="00110D98" w:rsidRDefault="00110D98" w:rsidP="00110D98">
      <w:pPr>
        <w:spacing w:before="120" w:line="360" w:lineRule="auto"/>
        <w:contextualSpacing/>
        <w:rPr>
          <w:rFonts w:ascii="Times New Roman" w:eastAsia="Calibri" w:hAnsi="Times New Roman" w:cs="Times New Roman"/>
          <w:b/>
          <w:sz w:val="20"/>
          <w:szCs w:val="20"/>
        </w:rPr>
      </w:pPr>
    </w:p>
    <w:p w:rsidR="00110D98" w:rsidRPr="00110D98" w:rsidRDefault="00110D98" w:rsidP="00110D98">
      <w:pPr>
        <w:spacing w:before="120" w:line="360" w:lineRule="auto"/>
        <w:contextualSpacing/>
        <w:rPr>
          <w:rFonts w:ascii="Times New Roman" w:eastAsia="Times New Roman" w:hAnsi="Times New Roman" w:cs="Times New Roman"/>
          <w:b/>
          <w:bCs/>
          <w:color w:val="000000"/>
          <w:sz w:val="20"/>
          <w:szCs w:val="20"/>
          <w:lang w:eastAsia="ru-RU"/>
        </w:rPr>
      </w:pPr>
      <w:r w:rsidRPr="00110D98">
        <w:rPr>
          <w:rFonts w:ascii="Times New Roman" w:eastAsia="Calibri" w:hAnsi="Times New Roman" w:cs="Times New Roman"/>
          <w:b/>
          <w:sz w:val="20"/>
          <w:szCs w:val="20"/>
        </w:rPr>
        <w:lastRenderedPageBreak/>
        <w:t xml:space="preserve">Таблица 1. </w:t>
      </w:r>
      <w:r w:rsidRPr="00110D98">
        <w:rPr>
          <w:rFonts w:ascii="Times New Roman" w:hAnsi="Times New Roman" w:cs="Times New Roman"/>
          <w:b/>
          <w:bCs/>
          <w:color w:val="000000"/>
          <w:sz w:val="20"/>
          <w:szCs w:val="20"/>
        </w:rPr>
        <w:t>Сопоставление шкал рейтинговых агентств</w:t>
      </w:r>
    </w:p>
    <w:tbl>
      <w:tblPr>
        <w:tblW w:w="9631" w:type="dxa"/>
        <w:jc w:val="center"/>
        <w:tblInd w:w="1796" w:type="dxa"/>
        <w:tblLook w:val="04A0" w:firstRow="1" w:lastRow="0" w:firstColumn="1" w:lastColumn="0" w:noHBand="0" w:noVBand="1"/>
      </w:tblPr>
      <w:tblGrid>
        <w:gridCol w:w="1628"/>
        <w:gridCol w:w="1432"/>
        <w:gridCol w:w="1691"/>
        <w:gridCol w:w="1691"/>
        <w:gridCol w:w="1691"/>
        <w:gridCol w:w="1498"/>
      </w:tblGrid>
      <w:tr w:rsidR="00110D98" w:rsidRPr="00110D98" w:rsidTr="00AC0E6A">
        <w:trPr>
          <w:trHeight w:val="345"/>
          <w:jc w:val="center"/>
        </w:trPr>
        <w:tc>
          <w:tcPr>
            <w:tcW w:w="1854" w:type="dxa"/>
            <w:vMerge w:val="restart"/>
            <w:tcBorders>
              <w:top w:val="single" w:sz="8" w:space="0" w:color="auto"/>
              <w:left w:val="single" w:sz="8" w:space="0" w:color="auto"/>
              <w:bottom w:val="single" w:sz="8" w:space="0" w:color="000000"/>
              <w:right w:val="single" w:sz="8" w:space="0" w:color="auto"/>
            </w:tcBorders>
            <w:shd w:val="clear" w:color="auto" w:fill="D8D8D8"/>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АКРА</w:t>
            </w:r>
          </w:p>
        </w:tc>
        <w:tc>
          <w:tcPr>
            <w:tcW w:w="1645" w:type="dxa"/>
            <w:vMerge w:val="restart"/>
            <w:tcBorders>
              <w:top w:val="single" w:sz="8" w:space="0" w:color="auto"/>
              <w:left w:val="single" w:sz="8" w:space="0" w:color="auto"/>
              <w:bottom w:val="single" w:sz="8" w:space="0" w:color="000000"/>
              <w:right w:val="single" w:sz="8" w:space="0" w:color="auto"/>
            </w:tcBorders>
            <w:shd w:val="clear" w:color="auto" w:fill="D8D8D8"/>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Эксперт РА</w:t>
            </w:r>
          </w:p>
        </w:tc>
        <w:tc>
          <w:tcPr>
            <w:tcW w:w="1560" w:type="dxa"/>
            <w:tcBorders>
              <w:top w:val="single" w:sz="8" w:space="0" w:color="auto"/>
              <w:left w:val="nil"/>
              <w:bottom w:val="single" w:sz="8" w:space="0" w:color="auto"/>
              <w:right w:val="single" w:sz="8" w:space="0" w:color="auto"/>
            </w:tcBorders>
            <w:shd w:val="clear" w:color="auto" w:fill="D8D8D8"/>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proofErr w:type="spellStart"/>
            <w:r w:rsidRPr="00110D98">
              <w:rPr>
                <w:rFonts w:ascii="Times New Roman" w:hAnsi="Times New Roman" w:cs="Times New Roman"/>
                <w:b/>
                <w:bCs/>
                <w:color w:val="000000"/>
                <w:sz w:val="20"/>
                <w:szCs w:val="20"/>
              </w:rPr>
              <w:t>Moody`s</w:t>
            </w:r>
            <w:proofErr w:type="spellEnd"/>
          </w:p>
        </w:tc>
        <w:tc>
          <w:tcPr>
            <w:tcW w:w="1537" w:type="dxa"/>
            <w:tcBorders>
              <w:top w:val="single" w:sz="8" w:space="0" w:color="auto"/>
              <w:left w:val="nil"/>
              <w:bottom w:val="single" w:sz="8" w:space="0" w:color="auto"/>
              <w:right w:val="nil"/>
            </w:tcBorders>
            <w:shd w:val="clear" w:color="auto" w:fill="D8D8D8"/>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S&amp;P</w:t>
            </w:r>
          </w:p>
        </w:tc>
        <w:tc>
          <w:tcPr>
            <w:tcW w:w="1537" w:type="dxa"/>
            <w:tcBorders>
              <w:top w:val="single" w:sz="8" w:space="0" w:color="auto"/>
              <w:left w:val="single" w:sz="8" w:space="0" w:color="auto"/>
              <w:bottom w:val="single" w:sz="8" w:space="0" w:color="auto"/>
              <w:right w:val="single" w:sz="8" w:space="0" w:color="auto"/>
            </w:tcBorders>
            <w:shd w:val="clear" w:color="auto" w:fill="D8D8D8"/>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proofErr w:type="spellStart"/>
            <w:r w:rsidRPr="00110D98">
              <w:rPr>
                <w:rFonts w:ascii="Times New Roman" w:hAnsi="Times New Roman" w:cs="Times New Roman"/>
                <w:b/>
                <w:bCs/>
                <w:color w:val="000000"/>
                <w:sz w:val="20"/>
                <w:szCs w:val="20"/>
              </w:rPr>
              <w:t>Fitch</w:t>
            </w:r>
            <w:proofErr w:type="spellEnd"/>
          </w:p>
        </w:tc>
        <w:tc>
          <w:tcPr>
            <w:tcW w:w="1498" w:type="dxa"/>
            <w:vMerge w:val="restart"/>
            <w:tcBorders>
              <w:top w:val="single" w:sz="8" w:space="0" w:color="auto"/>
              <w:left w:val="single" w:sz="8" w:space="0" w:color="auto"/>
              <w:bottom w:val="single" w:sz="8" w:space="0" w:color="000000"/>
              <w:right w:val="single" w:sz="8" w:space="0" w:color="auto"/>
            </w:tcBorders>
            <w:shd w:val="clear" w:color="auto" w:fill="F2F2F2"/>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Рейтинговая группа</w:t>
            </w:r>
          </w:p>
        </w:tc>
      </w:tr>
      <w:tr w:rsidR="00110D98" w:rsidRPr="00110D98" w:rsidTr="00AC0E6A">
        <w:trPr>
          <w:trHeight w:val="34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c>
          <w:tcPr>
            <w:tcW w:w="1560" w:type="dxa"/>
            <w:tcBorders>
              <w:top w:val="nil"/>
              <w:left w:val="nil"/>
              <w:bottom w:val="single" w:sz="8" w:space="0" w:color="auto"/>
              <w:right w:val="single" w:sz="8" w:space="0" w:color="auto"/>
            </w:tcBorders>
            <w:shd w:val="clear" w:color="auto" w:fill="F2F2F2"/>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Международная шкала</w:t>
            </w:r>
          </w:p>
        </w:tc>
        <w:tc>
          <w:tcPr>
            <w:tcW w:w="1537" w:type="dxa"/>
            <w:tcBorders>
              <w:top w:val="nil"/>
              <w:left w:val="nil"/>
              <w:bottom w:val="single" w:sz="8" w:space="0" w:color="auto"/>
              <w:right w:val="single" w:sz="8" w:space="0" w:color="auto"/>
            </w:tcBorders>
            <w:shd w:val="clear" w:color="auto" w:fill="F2F2F2"/>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Международная шкала</w:t>
            </w:r>
          </w:p>
        </w:tc>
        <w:tc>
          <w:tcPr>
            <w:tcW w:w="1537" w:type="dxa"/>
            <w:tcBorders>
              <w:top w:val="nil"/>
              <w:left w:val="nil"/>
              <w:bottom w:val="single" w:sz="8" w:space="0" w:color="auto"/>
              <w:right w:val="single" w:sz="8" w:space="0" w:color="auto"/>
            </w:tcBorders>
            <w:shd w:val="clear" w:color="auto" w:fill="F2F2F2"/>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Международная шкала</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r>
      <w:tr w:rsidR="00110D98" w:rsidRPr="00110D98" w:rsidTr="00AC0E6A">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 </w:t>
            </w:r>
          </w:p>
        </w:tc>
        <w:tc>
          <w:tcPr>
            <w:tcW w:w="1645"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 </w:t>
            </w:r>
          </w:p>
        </w:tc>
        <w:tc>
          <w:tcPr>
            <w:tcW w:w="1560"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Ваа</w:t>
            </w:r>
            <w:proofErr w:type="gramStart"/>
            <w:r w:rsidRPr="00110D98">
              <w:rPr>
                <w:rFonts w:ascii="Times New Roman" w:hAnsi="Times New Roman" w:cs="Times New Roman"/>
                <w:color w:val="000000"/>
                <w:sz w:val="20"/>
                <w:szCs w:val="20"/>
              </w:rPr>
              <w:t>1</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ВВВ+</w:t>
            </w:r>
          </w:p>
        </w:tc>
        <w:tc>
          <w:tcPr>
            <w:tcW w:w="1537"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ВВВ+</w:t>
            </w:r>
          </w:p>
        </w:tc>
        <w:tc>
          <w:tcPr>
            <w:tcW w:w="1498" w:type="dxa"/>
            <w:vMerge w:val="restart"/>
            <w:tcBorders>
              <w:top w:val="nil"/>
              <w:left w:val="single" w:sz="8" w:space="0" w:color="auto"/>
              <w:bottom w:val="single" w:sz="8" w:space="0" w:color="000000"/>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Рейтинговая группа I</w:t>
            </w:r>
          </w:p>
        </w:tc>
      </w:tr>
      <w:tr w:rsidR="00110D98" w:rsidRPr="00110D98" w:rsidTr="00AC0E6A">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 </w:t>
            </w:r>
          </w:p>
        </w:tc>
        <w:tc>
          <w:tcPr>
            <w:tcW w:w="1645"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 </w:t>
            </w:r>
          </w:p>
        </w:tc>
        <w:tc>
          <w:tcPr>
            <w:tcW w:w="1560"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Ваа</w:t>
            </w:r>
            <w:proofErr w:type="gramStart"/>
            <w:r w:rsidRPr="00110D98">
              <w:rPr>
                <w:rFonts w:ascii="Times New Roman" w:hAnsi="Times New Roman" w:cs="Times New Roman"/>
                <w:color w:val="000000"/>
                <w:sz w:val="20"/>
                <w:szCs w:val="20"/>
              </w:rPr>
              <w:t>2</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ВВВ</w:t>
            </w:r>
          </w:p>
        </w:tc>
        <w:tc>
          <w:tcPr>
            <w:tcW w:w="1537"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ВВВ</w:t>
            </w:r>
          </w:p>
        </w:tc>
        <w:tc>
          <w:tcPr>
            <w:tcW w:w="0" w:type="auto"/>
            <w:vMerge/>
            <w:tcBorders>
              <w:top w:val="nil"/>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r>
      <w:tr w:rsidR="00110D98" w:rsidRPr="00110D98" w:rsidTr="00AC0E6A">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AAA(RU)</w:t>
            </w:r>
          </w:p>
        </w:tc>
        <w:tc>
          <w:tcPr>
            <w:tcW w:w="1645"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spellStart"/>
            <w:r w:rsidRPr="00110D98">
              <w:rPr>
                <w:rFonts w:ascii="Times New Roman" w:hAnsi="Times New Roman" w:cs="Times New Roman"/>
                <w:color w:val="000000"/>
                <w:sz w:val="20"/>
                <w:szCs w:val="20"/>
              </w:rPr>
              <w:t>ruAAA</w:t>
            </w:r>
            <w:proofErr w:type="spellEnd"/>
          </w:p>
        </w:tc>
        <w:tc>
          <w:tcPr>
            <w:tcW w:w="1560"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sz w:val="20"/>
                <w:szCs w:val="20"/>
              </w:rPr>
            </w:pPr>
            <w:r w:rsidRPr="00110D98">
              <w:rPr>
                <w:rFonts w:ascii="Times New Roman" w:hAnsi="Times New Roman" w:cs="Times New Roman"/>
                <w:sz w:val="20"/>
                <w:szCs w:val="20"/>
              </w:rPr>
              <w:t>Ваа3</w:t>
            </w:r>
          </w:p>
        </w:tc>
        <w:tc>
          <w:tcPr>
            <w:tcW w:w="1537"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sz w:val="20"/>
                <w:szCs w:val="20"/>
              </w:rPr>
            </w:pPr>
            <w:r w:rsidRPr="00110D98">
              <w:rPr>
                <w:rFonts w:ascii="Times New Roman" w:hAnsi="Times New Roman" w:cs="Times New Roman"/>
                <w:sz w:val="20"/>
                <w:szCs w:val="20"/>
              </w:rPr>
              <w:t>ВВВ-</w:t>
            </w:r>
          </w:p>
        </w:tc>
        <w:tc>
          <w:tcPr>
            <w:tcW w:w="1537"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sz w:val="20"/>
                <w:szCs w:val="20"/>
              </w:rPr>
            </w:pPr>
            <w:r w:rsidRPr="00110D98">
              <w:rPr>
                <w:rFonts w:ascii="Times New Roman" w:hAnsi="Times New Roman" w:cs="Times New Roman"/>
                <w:sz w:val="20"/>
                <w:szCs w:val="20"/>
              </w:rPr>
              <w:t>ВВВ-</w:t>
            </w:r>
          </w:p>
        </w:tc>
        <w:tc>
          <w:tcPr>
            <w:tcW w:w="0" w:type="auto"/>
            <w:vMerge/>
            <w:tcBorders>
              <w:top w:val="nil"/>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r>
      <w:tr w:rsidR="00110D98" w:rsidRPr="00110D98" w:rsidTr="00AC0E6A">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lang w:val="en-US"/>
              </w:rPr>
            </w:pPr>
            <w:r w:rsidRPr="00110D98">
              <w:rPr>
                <w:rFonts w:ascii="Times New Roman" w:hAnsi="Times New Roman" w:cs="Times New Roman"/>
                <w:color w:val="000000"/>
                <w:sz w:val="20"/>
                <w:szCs w:val="20"/>
                <w:lang w:val="en-US"/>
              </w:rPr>
              <w:t>AA+(RU), AA(RU), AA-(RU)</w:t>
            </w:r>
          </w:p>
        </w:tc>
        <w:tc>
          <w:tcPr>
            <w:tcW w:w="1645"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spellStart"/>
            <w:r w:rsidRPr="00110D98">
              <w:rPr>
                <w:rFonts w:ascii="Times New Roman" w:hAnsi="Times New Roman" w:cs="Times New Roman"/>
                <w:color w:val="000000"/>
                <w:sz w:val="20"/>
                <w:szCs w:val="20"/>
              </w:rPr>
              <w:t>ruAA</w:t>
            </w:r>
            <w:proofErr w:type="spellEnd"/>
            <w:r w:rsidRPr="00110D98">
              <w:rPr>
                <w:rFonts w:ascii="Times New Roman" w:hAnsi="Times New Roman" w:cs="Times New Roman"/>
                <w:color w:val="000000"/>
                <w:sz w:val="20"/>
                <w:szCs w:val="20"/>
              </w:rPr>
              <w:t xml:space="preserve">+, </w:t>
            </w:r>
            <w:proofErr w:type="spellStart"/>
            <w:r w:rsidRPr="00110D98">
              <w:rPr>
                <w:rFonts w:ascii="Times New Roman" w:hAnsi="Times New Roman" w:cs="Times New Roman"/>
                <w:color w:val="000000"/>
                <w:sz w:val="20"/>
                <w:szCs w:val="20"/>
              </w:rPr>
              <w:t>ruAA</w:t>
            </w:r>
            <w:proofErr w:type="spellEnd"/>
          </w:p>
        </w:tc>
        <w:tc>
          <w:tcPr>
            <w:tcW w:w="1560"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sz w:val="20"/>
                <w:szCs w:val="20"/>
              </w:rPr>
            </w:pPr>
            <w:r w:rsidRPr="00110D98">
              <w:rPr>
                <w:rFonts w:ascii="Times New Roman" w:hAnsi="Times New Roman" w:cs="Times New Roman"/>
                <w:sz w:val="20"/>
                <w:szCs w:val="20"/>
              </w:rPr>
              <w:t>Ва</w:t>
            </w:r>
            <w:proofErr w:type="gramStart"/>
            <w:r w:rsidRPr="00110D98">
              <w:rPr>
                <w:rFonts w:ascii="Times New Roman" w:hAnsi="Times New Roman" w:cs="Times New Roman"/>
                <w:sz w:val="20"/>
                <w:szCs w:val="20"/>
              </w:rPr>
              <w:t>1</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sz w:val="20"/>
                <w:szCs w:val="20"/>
              </w:rPr>
            </w:pPr>
            <w:proofErr w:type="gramStart"/>
            <w:r w:rsidRPr="00110D98">
              <w:rPr>
                <w:rFonts w:ascii="Times New Roman" w:hAnsi="Times New Roman" w:cs="Times New Roman"/>
                <w:sz w:val="20"/>
                <w:szCs w:val="20"/>
              </w:rPr>
              <w:t>ВВ</w:t>
            </w:r>
            <w:proofErr w:type="gramEnd"/>
            <w:r w:rsidRPr="00110D98">
              <w:rPr>
                <w:rFonts w:ascii="Times New Roman" w:hAnsi="Times New Roman" w:cs="Times New Roman"/>
                <w:sz w:val="20"/>
                <w:szCs w:val="20"/>
              </w:rPr>
              <w:t>+</w:t>
            </w:r>
          </w:p>
        </w:tc>
        <w:tc>
          <w:tcPr>
            <w:tcW w:w="1537"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sz w:val="20"/>
                <w:szCs w:val="20"/>
              </w:rPr>
            </w:pPr>
            <w:proofErr w:type="gramStart"/>
            <w:r w:rsidRPr="00110D98">
              <w:rPr>
                <w:rFonts w:ascii="Times New Roman" w:hAnsi="Times New Roman" w:cs="Times New Roman"/>
                <w:sz w:val="20"/>
                <w:szCs w:val="20"/>
              </w:rPr>
              <w:t>ВВ</w:t>
            </w:r>
            <w:proofErr w:type="gramEnd"/>
            <w:r w:rsidRPr="00110D98">
              <w:rPr>
                <w:rFonts w:ascii="Times New Roman" w:hAnsi="Times New Roman" w:cs="Times New Roman"/>
                <w:sz w:val="20"/>
                <w:szCs w:val="20"/>
              </w:rPr>
              <w:t>+</w:t>
            </w:r>
          </w:p>
        </w:tc>
        <w:tc>
          <w:tcPr>
            <w:tcW w:w="0" w:type="auto"/>
            <w:vMerge/>
            <w:tcBorders>
              <w:top w:val="nil"/>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r>
      <w:tr w:rsidR="00110D98" w:rsidRPr="00110D98" w:rsidTr="00AC0E6A">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A+(RU), A(RU)</w:t>
            </w:r>
          </w:p>
        </w:tc>
        <w:tc>
          <w:tcPr>
            <w:tcW w:w="1645"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spellStart"/>
            <w:r w:rsidRPr="00110D98">
              <w:rPr>
                <w:rFonts w:ascii="Times New Roman" w:hAnsi="Times New Roman" w:cs="Times New Roman"/>
                <w:color w:val="000000"/>
                <w:sz w:val="20"/>
                <w:szCs w:val="20"/>
              </w:rPr>
              <w:t>ruAA</w:t>
            </w:r>
            <w:proofErr w:type="spellEnd"/>
            <w:r w:rsidRPr="00110D98">
              <w:rPr>
                <w:rFonts w:ascii="Times New Roman" w:hAnsi="Times New Roman" w:cs="Times New Roman"/>
                <w:color w:val="000000"/>
                <w:sz w:val="20"/>
                <w:szCs w:val="20"/>
              </w:rPr>
              <w:t xml:space="preserve">-, </w:t>
            </w:r>
            <w:proofErr w:type="spellStart"/>
            <w:r w:rsidRPr="00110D98">
              <w:rPr>
                <w:rFonts w:ascii="Times New Roman" w:hAnsi="Times New Roman" w:cs="Times New Roman"/>
                <w:color w:val="000000"/>
                <w:sz w:val="20"/>
                <w:szCs w:val="20"/>
              </w:rPr>
              <w:t>ruA</w:t>
            </w:r>
            <w:proofErr w:type="spellEnd"/>
            <w:r w:rsidRPr="00110D98">
              <w:rPr>
                <w:rFonts w:ascii="Times New Roman" w:hAnsi="Times New Roman" w:cs="Times New Roman"/>
                <w:color w:val="000000"/>
                <w:sz w:val="20"/>
                <w:szCs w:val="20"/>
              </w:rPr>
              <w:t>+</w:t>
            </w:r>
          </w:p>
        </w:tc>
        <w:tc>
          <w:tcPr>
            <w:tcW w:w="1560"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Ва</w:t>
            </w:r>
            <w:proofErr w:type="gramStart"/>
            <w:r w:rsidRPr="00110D98">
              <w:rPr>
                <w:rFonts w:ascii="Times New Roman" w:hAnsi="Times New Roman" w:cs="Times New Roman"/>
                <w:color w:val="000000"/>
                <w:sz w:val="20"/>
                <w:szCs w:val="20"/>
              </w:rPr>
              <w:t>2</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gramStart"/>
            <w:r w:rsidRPr="00110D98">
              <w:rPr>
                <w:rFonts w:ascii="Times New Roman" w:hAnsi="Times New Roman" w:cs="Times New Roman"/>
                <w:color w:val="000000"/>
                <w:sz w:val="20"/>
                <w:szCs w:val="20"/>
              </w:rPr>
              <w:t>ВВ</w:t>
            </w:r>
            <w:proofErr w:type="gramEnd"/>
          </w:p>
        </w:tc>
        <w:tc>
          <w:tcPr>
            <w:tcW w:w="1537" w:type="dxa"/>
            <w:tcBorders>
              <w:top w:val="nil"/>
              <w:left w:val="nil"/>
              <w:bottom w:val="single" w:sz="8" w:space="0" w:color="auto"/>
              <w:right w:val="single" w:sz="8" w:space="0" w:color="auto"/>
            </w:tcBorders>
            <w:shd w:val="clear" w:color="auto" w:fill="DEEAF6"/>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gramStart"/>
            <w:r w:rsidRPr="00110D98">
              <w:rPr>
                <w:rFonts w:ascii="Times New Roman" w:hAnsi="Times New Roman" w:cs="Times New Roman"/>
                <w:color w:val="000000"/>
                <w:sz w:val="20"/>
                <w:szCs w:val="20"/>
              </w:rPr>
              <w:t>ВВ</w:t>
            </w:r>
            <w:proofErr w:type="gramEnd"/>
          </w:p>
        </w:tc>
        <w:tc>
          <w:tcPr>
            <w:tcW w:w="0" w:type="auto"/>
            <w:vMerge/>
            <w:tcBorders>
              <w:top w:val="nil"/>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r>
      <w:tr w:rsidR="00110D98" w:rsidRPr="00110D98" w:rsidTr="00AC0E6A">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A-(RU), BBB+(RU)</w:t>
            </w:r>
          </w:p>
        </w:tc>
        <w:tc>
          <w:tcPr>
            <w:tcW w:w="1645"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spellStart"/>
            <w:r w:rsidRPr="00110D98">
              <w:rPr>
                <w:rFonts w:ascii="Times New Roman" w:hAnsi="Times New Roman" w:cs="Times New Roman"/>
                <w:color w:val="000000"/>
                <w:sz w:val="20"/>
                <w:szCs w:val="20"/>
              </w:rPr>
              <w:t>ruA</w:t>
            </w:r>
            <w:proofErr w:type="spellEnd"/>
            <w:r w:rsidRPr="00110D98">
              <w:rPr>
                <w:rFonts w:ascii="Times New Roman" w:hAnsi="Times New Roman" w:cs="Times New Roman"/>
                <w:color w:val="000000"/>
                <w:sz w:val="20"/>
                <w:szCs w:val="20"/>
              </w:rPr>
              <w:t xml:space="preserve">, </w:t>
            </w:r>
            <w:proofErr w:type="spellStart"/>
            <w:r w:rsidRPr="00110D98">
              <w:rPr>
                <w:rFonts w:ascii="Times New Roman" w:hAnsi="Times New Roman" w:cs="Times New Roman"/>
                <w:color w:val="000000"/>
                <w:sz w:val="20"/>
                <w:szCs w:val="20"/>
              </w:rPr>
              <w:t>ruA</w:t>
            </w:r>
            <w:proofErr w:type="spellEnd"/>
            <w:r w:rsidRPr="00110D98">
              <w:rPr>
                <w:rFonts w:ascii="Times New Roman" w:hAnsi="Times New Roman" w:cs="Times New Roman"/>
                <w:color w:val="000000"/>
                <w:sz w:val="20"/>
                <w:szCs w:val="20"/>
              </w:rPr>
              <w:t xml:space="preserve">-, </w:t>
            </w:r>
            <w:proofErr w:type="spellStart"/>
            <w:r w:rsidRPr="00110D98">
              <w:rPr>
                <w:rFonts w:ascii="Times New Roman" w:hAnsi="Times New Roman" w:cs="Times New Roman"/>
                <w:color w:val="000000"/>
                <w:sz w:val="20"/>
                <w:szCs w:val="20"/>
              </w:rPr>
              <w:t>ruBBB</w:t>
            </w:r>
            <w:proofErr w:type="spellEnd"/>
            <w:r w:rsidRPr="00110D98">
              <w:rPr>
                <w:rFonts w:ascii="Times New Roman" w:hAnsi="Times New Roman" w:cs="Times New Roman"/>
                <w:color w:val="000000"/>
                <w:sz w:val="20"/>
                <w:szCs w:val="20"/>
              </w:rPr>
              <w:t>+</w:t>
            </w:r>
          </w:p>
        </w:tc>
        <w:tc>
          <w:tcPr>
            <w:tcW w:w="1560"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Ва3</w:t>
            </w:r>
          </w:p>
        </w:tc>
        <w:tc>
          <w:tcPr>
            <w:tcW w:w="1537"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gramStart"/>
            <w:r w:rsidRPr="00110D98">
              <w:rPr>
                <w:rFonts w:ascii="Times New Roman" w:hAnsi="Times New Roman" w:cs="Times New Roman"/>
                <w:color w:val="000000"/>
                <w:sz w:val="20"/>
                <w:szCs w:val="20"/>
              </w:rPr>
              <w:t>ВВ</w:t>
            </w:r>
            <w:proofErr w:type="gramEnd"/>
            <w:r w:rsidRPr="00110D98">
              <w:rPr>
                <w:rFonts w:ascii="Times New Roman" w:hAnsi="Times New Roman" w:cs="Times New Roman"/>
                <w:color w:val="000000"/>
                <w:sz w:val="20"/>
                <w:szCs w:val="20"/>
              </w:rPr>
              <w:t>-</w:t>
            </w:r>
          </w:p>
        </w:tc>
        <w:tc>
          <w:tcPr>
            <w:tcW w:w="1537" w:type="dxa"/>
            <w:tcBorders>
              <w:top w:val="nil"/>
              <w:left w:val="nil"/>
              <w:bottom w:val="single" w:sz="8" w:space="0" w:color="auto"/>
              <w:right w:val="single" w:sz="8" w:space="0" w:color="auto"/>
            </w:tcBorders>
            <w:shd w:val="clear" w:color="auto" w:fill="DEEAF6"/>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gramStart"/>
            <w:r w:rsidRPr="00110D98">
              <w:rPr>
                <w:rFonts w:ascii="Times New Roman" w:hAnsi="Times New Roman" w:cs="Times New Roman"/>
                <w:color w:val="000000"/>
                <w:sz w:val="20"/>
                <w:szCs w:val="20"/>
              </w:rPr>
              <w:t>ВВ</w:t>
            </w:r>
            <w:proofErr w:type="gramEnd"/>
            <w:r w:rsidRPr="00110D98">
              <w:rPr>
                <w:rFonts w:ascii="Times New Roman" w:hAnsi="Times New Roman" w:cs="Times New Roman"/>
                <w:color w:val="000000"/>
                <w:sz w:val="20"/>
                <w:szCs w:val="20"/>
              </w:rPr>
              <w:t>-</w:t>
            </w:r>
          </w:p>
        </w:tc>
        <w:tc>
          <w:tcPr>
            <w:tcW w:w="0" w:type="auto"/>
            <w:vMerge/>
            <w:tcBorders>
              <w:top w:val="nil"/>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r>
      <w:tr w:rsidR="00110D98" w:rsidRPr="00110D98" w:rsidTr="00AC0E6A">
        <w:trPr>
          <w:trHeight w:val="345"/>
          <w:jc w:val="center"/>
        </w:trPr>
        <w:tc>
          <w:tcPr>
            <w:tcW w:w="1854" w:type="dxa"/>
            <w:tcBorders>
              <w:top w:val="nil"/>
              <w:left w:val="single" w:sz="8" w:space="0" w:color="auto"/>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BBB(RU), BBB-(RU)</w:t>
            </w:r>
          </w:p>
        </w:tc>
        <w:tc>
          <w:tcPr>
            <w:tcW w:w="1645"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spellStart"/>
            <w:r w:rsidRPr="00110D98">
              <w:rPr>
                <w:rFonts w:ascii="Times New Roman" w:hAnsi="Times New Roman" w:cs="Times New Roman"/>
                <w:color w:val="000000"/>
                <w:sz w:val="20"/>
                <w:szCs w:val="20"/>
              </w:rPr>
              <w:t>ruBBB</w:t>
            </w:r>
            <w:proofErr w:type="spellEnd"/>
          </w:p>
        </w:tc>
        <w:tc>
          <w:tcPr>
            <w:tcW w:w="1560"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w:t>
            </w:r>
            <w:proofErr w:type="gramStart"/>
            <w:r w:rsidRPr="00110D98">
              <w:rPr>
                <w:rFonts w:ascii="Times New Roman" w:hAnsi="Times New Roman" w:cs="Times New Roman"/>
                <w:color w:val="000000"/>
                <w:sz w:val="20"/>
                <w:szCs w:val="20"/>
              </w:rPr>
              <w:t>1</w:t>
            </w:r>
            <w:proofErr w:type="gramEnd"/>
          </w:p>
        </w:tc>
        <w:tc>
          <w:tcPr>
            <w:tcW w:w="1537"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w:t>
            </w:r>
          </w:p>
        </w:tc>
        <w:tc>
          <w:tcPr>
            <w:tcW w:w="1537"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w:t>
            </w:r>
          </w:p>
        </w:tc>
        <w:tc>
          <w:tcPr>
            <w:tcW w:w="1498" w:type="dxa"/>
            <w:vMerge w:val="restart"/>
            <w:tcBorders>
              <w:top w:val="nil"/>
              <w:left w:val="single" w:sz="8" w:space="0" w:color="auto"/>
              <w:bottom w:val="single" w:sz="8" w:space="0" w:color="000000"/>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Рейтинговая группа II</w:t>
            </w:r>
          </w:p>
        </w:tc>
      </w:tr>
      <w:tr w:rsidR="00110D98" w:rsidRPr="00110D98" w:rsidTr="00AC0E6A">
        <w:trPr>
          <w:trHeight w:val="345"/>
          <w:jc w:val="center"/>
        </w:trPr>
        <w:tc>
          <w:tcPr>
            <w:tcW w:w="1854" w:type="dxa"/>
            <w:tcBorders>
              <w:top w:val="nil"/>
              <w:left w:val="single" w:sz="8" w:space="0" w:color="auto"/>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BB+(RU)</w:t>
            </w:r>
          </w:p>
        </w:tc>
        <w:tc>
          <w:tcPr>
            <w:tcW w:w="1645"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spellStart"/>
            <w:r w:rsidRPr="00110D98">
              <w:rPr>
                <w:rFonts w:ascii="Times New Roman" w:hAnsi="Times New Roman" w:cs="Times New Roman"/>
                <w:color w:val="000000"/>
                <w:sz w:val="20"/>
                <w:szCs w:val="20"/>
              </w:rPr>
              <w:t>ruBBB</w:t>
            </w:r>
            <w:proofErr w:type="spellEnd"/>
            <w:r w:rsidRPr="00110D98">
              <w:rPr>
                <w:rFonts w:ascii="Times New Roman" w:hAnsi="Times New Roman" w:cs="Times New Roman"/>
                <w:color w:val="000000"/>
                <w:sz w:val="20"/>
                <w:szCs w:val="20"/>
              </w:rPr>
              <w:t xml:space="preserve">-, </w:t>
            </w:r>
            <w:proofErr w:type="spellStart"/>
            <w:r w:rsidRPr="00110D98">
              <w:rPr>
                <w:rFonts w:ascii="Times New Roman" w:hAnsi="Times New Roman" w:cs="Times New Roman"/>
                <w:color w:val="000000"/>
                <w:sz w:val="20"/>
                <w:szCs w:val="20"/>
              </w:rPr>
              <w:t>ruBB</w:t>
            </w:r>
            <w:proofErr w:type="spellEnd"/>
            <w:r w:rsidRPr="00110D98">
              <w:rPr>
                <w:rFonts w:ascii="Times New Roman" w:hAnsi="Times New Roman" w:cs="Times New Roman"/>
                <w:color w:val="000000"/>
                <w:sz w:val="20"/>
                <w:szCs w:val="20"/>
              </w:rPr>
              <w:t>+</w:t>
            </w:r>
          </w:p>
        </w:tc>
        <w:tc>
          <w:tcPr>
            <w:tcW w:w="1560"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w:t>
            </w:r>
            <w:proofErr w:type="gramStart"/>
            <w:r w:rsidRPr="00110D98">
              <w:rPr>
                <w:rFonts w:ascii="Times New Roman" w:hAnsi="Times New Roman" w:cs="Times New Roman"/>
                <w:color w:val="000000"/>
                <w:sz w:val="20"/>
                <w:szCs w:val="20"/>
              </w:rPr>
              <w:t>2</w:t>
            </w:r>
            <w:proofErr w:type="gramEnd"/>
          </w:p>
        </w:tc>
        <w:tc>
          <w:tcPr>
            <w:tcW w:w="1537"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w:t>
            </w:r>
          </w:p>
        </w:tc>
        <w:tc>
          <w:tcPr>
            <w:tcW w:w="1537"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В</w:t>
            </w:r>
          </w:p>
        </w:tc>
        <w:tc>
          <w:tcPr>
            <w:tcW w:w="0" w:type="auto"/>
            <w:vMerge/>
            <w:tcBorders>
              <w:top w:val="nil"/>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r>
      <w:tr w:rsidR="00110D98" w:rsidRPr="00110D98" w:rsidTr="00AC0E6A">
        <w:trPr>
          <w:trHeight w:val="345"/>
          <w:jc w:val="center"/>
        </w:trPr>
        <w:tc>
          <w:tcPr>
            <w:tcW w:w="1854" w:type="dxa"/>
            <w:tcBorders>
              <w:top w:val="nil"/>
              <w:left w:val="single" w:sz="8" w:space="0" w:color="auto"/>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BB(RU), BB-(RU)</w:t>
            </w:r>
          </w:p>
        </w:tc>
        <w:tc>
          <w:tcPr>
            <w:tcW w:w="1645"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proofErr w:type="spellStart"/>
            <w:r w:rsidRPr="00110D98">
              <w:rPr>
                <w:rFonts w:ascii="Times New Roman" w:hAnsi="Times New Roman" w:cs="Times New Roman"/>
                <w:color w:val="000000"/>
                <w:sz w:val="20"/>
                <w:szCs w:val="20"/>
              </w:rPr>
              <w:t>ruBB</w:t>
            </w:r>
            <w:proofErr w:type="spellEnd"/>
          </w:p>
        </w:tc>
        <w:tc>
          <w:tcPr>
            <w:tcW w:w="1560"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B3</w:t>
            </w:r>
          </w:p>
        </w:tc>
        <w:tc>
          <w:tcPr>
            <w:tcW w:w="1537"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B-</w:t>
            </w:r>
          </w:p>
        </w:tc>
        <w:tc>
          <w:tcPr>
            <w:tcW w:w="1537" w:type="dxa"/>
            <w:tcBorders>
              <w:top w:val="nil"/>
              <w:left w:val="nil"/>
              <w:bottom w:val="single" w:sz="8" w:space="0" w:color="auto"/>
              <w:right w:val="single" w:sz="8" w:space="0" w:color="auto"/>
            </w:tcBorders>
            <w:shd w:val="clear" w:color="auto" w:fill="FBE4D5"/>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B-</w:t>
            </w:r>
          </w:p>
        </w:tc>
        <w:tc>
          <w:tcPr>
            <w:tcW w:w="0" w:type="auto"/>
            <w:vMerge/>
            <w:tcBorders>
              <w:top w:val="nil"/>
              <w:left w:val="single" w:sz="8" w:space="0" w:color="auto"/>
              <w:bottom w:val="single" w:sz="8" w:space="0" w:color="000000"/>
              <w:right w:val="single" w:sz="8" w:space="0" w:color="auto"/>
            </w:tcBorders>
            <w:vAlign w:val="center"/>
            <w:hideMark/>
          </w:tcPr>
          <w:p w:rsidR="00110D98" w:rsidRPr="00110D98" w:rsidRDefault="00110D98" w:rsidP="00AC0E6A">
            <w:pPr>
              <w:spacing w:line="360" w:lineRule="auto"/>
              <w:rPr>
                <w:rFonts w:ascii="Times New Roman" w:eastAsia="Times New Roman" w:hAnsi="Times New Roman" w:cs="Times New Roman"/>
                <w:b/>
                <w:bCs/>
                <w:color w:val="000000"/>
                <w:sz w:val="20"/>
                <w:szCs w:val="20"/>
              </w:rPr>
            </w:pPr>
          </w:p>
        </w:tc>
      </w:tr>
      <w:tr w:rsidR="00110D98" w:rsidRPr="00110D98" w:rsidTr="00AC0E6A">
        <w:trPr>
          <w:trHeight w:val="345"/>
          <w:jc w:val="center"/>
        </w:trPr>
        <w:tc>
          <w:tcPr>
            <w:tcW w:w="8133" w:type="dxa"/>
            <w:gridSpan w:val="5"/>
            <w:tcBorders>
              <w:top w:val="single" w:sz="8" w:space="0" w:color="auto"/>
              <w:left w:val="single" w:sz="8" w:space="0" w:color="auto"/>
              <w:bottom w:val="single" w:sz="8" w:space="0" w:color="auto"/>
              <w:right w:val="single" w:sz="8" w:space="0" w:color="000000"/>
            </w:tcBorders>
            <w:shd w:val="clear" w:color="auto" w:fill="FFF2CC"/>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 xml:space="preserve">Более низкий рейтинг / </w:t>
            </w:r>
            <w:proofErr w:type="gramStart"/>
            <w:r w:rsidRPr="00110D98">
              <w:rPr>
                <w:rFonts w:ascii="Times New Roman" w:hAnsi="Times New Roman" w:cs="Times New Roman"/>
                <w:color w:val="000000"/>
                <w:sz w:val="20"/>
                <w:szCs w:val="20"/>
              </w:rPr>
              <w:t>рейтинг</w:t>
            </w:r>
            <w:proofErr w:type="gramEnd"/>
            <w:r w:rsidRPr="00110D98">
              <w:rPr>
                <w:rFonts w:ascii="Times New Roman" w:hAnsi="Times New Roman" w:cs="Times New Roman"/>
                <w:color w:val="000000"/>
                <w:sz w:val="20"/>
                <w:szCs w:val="20"/>
              </w:rPr>
              <w:t xml:space="preserve"> отсутствует</w:t>
            </w:r>
          </w:p>
        </w:tc>
        <w:tc>
          <w:tcPr>
            <w:tcW w:w="1498" w:type="dxa"/>
            <w:tcBorders>
              <w:top w:val="nil"/>
              <w:left w:val="nil"/>
              <w:bottom w:val="single" w:sz="8" w:space="0" w:color="auto"/>
              <w:right w:val="single" w:sz="8" w:space="0" w:color="auto"/>
            </w:tcBorders>
            <w:shd w:val="clear" w:color="auto" w:fill="FFF2CC"/>
            <w:noWrap/>
            <w:vAlign w:val="center"/>
            <w:hideMark/>
          </w:tcPr>
          <w:p w:rsidR="00110D98" w:rsidRPr="00110D98" w:rsidRDefault="00110D98" w:rsidP="00AC0E6A">
            <w:pPr>
              <w:widowControl w:val="0"/>
              <w:spacing w:line="360" w:lineRule="auto"/>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Рейтинговая группа III</w:t>
            </w:r>
          </w:p>
        </w:tc>
      </w:tr>
    </w:tbl>
    <w:p w:rsidR="00110D98" w:rsidRPr="00110D98" w:rsidRDefault="00110D98" w:rsidP="00110D98">
      <w:pPr>
        <w:spacing w:after="120" w:line="360" w:lineRule="auto"/>
        <w:ind w:left="-1276"/>
        <w:rPr>
          <w:rFonts w:ascii="Times New Roman" w:eastAsia="Calibri" w:hAnsi="Times New Roman" w:cs="Times New Roman"/>
          <w:sz w:val="20"/>
          <w:szCs w:val="20"/>
        </w:rPr>
      </w:pPr>
    </w:p>
    <w:p w:rsidR="00110D98" w:rsidRPr="00110D98" w:rsidRDefault="00110D98" w:rsidP="00110D98">
      <w:pPr>
        <w:spacing w:after="120" w:line="360" w:lineRule="auto"/>
        <w:rPr>
          <w:rFonts w:ascii="Times New Roman" w:eastAsia="Times New Roman" w:hAnsi="Times New Roman" w:cs="Times New Roman"/>
          <w:color w:val="000000"/>
          <w:sz w:val="24"/>
          <w:szCs w:val="24"/>
          <w:lang w:eastAsia="ru-RU"/>
        </w:rPr>
      </w:pPr>
      <w:r w:rsidRPr="00110D98">
        <w:rPr>
          <w:rFonts w:ascii="Times New Roman" w:eastAsia="Calibri" w:hAnsi="Times New Roman" w:cs="Times New Roman"/>
          <w:sz w:val="24"/>
          <w:szCs w:val="24"/>
        </w:rPr>
        <w:t xml:space="preserve">При наличии у долговой ценной бумаги, ее эмитента или поручителя нескольких рейтингов, выбирается наибольший из имеющихся актуальных кредитных рейтингов. </w:t>
      </w:r>
    </w:p>
    <w:p w:rsidR="00110D98" w:rsidRPr="00110D98" w:rsidRDefault="00110D98" w:rsidP="00110D98">
      <w:pPr>
        <w:spacing w:after="120" w:line="360" w:lineRule="auto"/>
        <w:rPr>
          <w:rFonts w:ascii="Times New Roman" w:eastAsia="Calibri" w:hAnsi="Times New Roman" w:cs="Times New Roman"/>
          <w:sz w:val="24"/>
          <w:szCs w:val="24"/>
        </w:rPr>
      </w:pPr>
      <w:r w:rsidRPr="00110D98">
        <w:rPr>
          <w:rFonts w:ascii="Times New Roman" w:eastAsia="Calibri" w:hAnsi="Times New Roman" w:cs="Times New Roman"/>
          <w:sz w:val="24"/>
          <w:szCs w:val="24"/>
        </w:rPr>
        <w:t>К рейтинговой группе I</w:t>
      </w:r>
      <w:r w:rsidRPr="00110D98">
        <w:rPr>
          <w:rFonts w:ascii="Times New Roman" w:eastAsia="Calibri" w:hAnsi="Times New Roman" w:cs="Times New Roman"/>
          <w:sz w:val="24"/>
          <w:szCs w:val="24"/>
          <w:lang w:val="en-US"/>
        </w:rPr>
        <w:t>II</w:t>
      </w:r>
      <w:r w:rsidRPr="00110D98">
        <w:rPr>
          <w:rFonts w:ascii="Times New Roman" w:eastAsia="Calibri" w:hAnsi="Times New Roman" w:cs="Times New Roman"/>
          <w:sz w:val="24"/>
          <w:szCs w:val="24"/>
        </w:rPr>
        <w:t xml:space="preserve"> относятся долговые ценные бумаги, которые не могут быть отнесены к рейтинговым группам I, </w:t>
      </w:r>
      <w:r w:rsidRPr="00110D98">
        <w:rPr>
          <w:rFonts w:ascii="Times New Roman" w:eastAsia="Calibri" w:hAnsi="Times New Roman" w:cs="Times New Roman"/>
          <w:sz w:val="24"/>
          <w:szCs w:val="24"/>
          <w:lang w:val="en-US"/>
        </w:rPr>
        <w:t>II</w:t>
      </w:r>
      <w:r w:rsidRPr="00110D98">
        <w:rPr>
          <w:rFonts w:ascii="Times New Roman" w:eastAsia="Calibri" w:hAnsi="Times New Roman" w:cs="Times New Roman"/>
          <w:sz w:val="24"/>
          <w:szCs w:val="24"/>
        </w:rPr>
        <w:t xml:space="preserve">, в </w:t>
      </w:r>
      <w:proofErr w:type="spellStart"/>
      <w:r w:rsidRPr="00110D98">
        <w:rPr>
          <w:rFonts w:ascii="Times New Roman" w:eastAsia="Calibri" w:hAnsi="Times New Roman" w:cs="Times New Roman"/>
          <w:sz w:val="24"/>
          <w:szCs w:val="24"/>
        </w:rPr>
        <w:t>т.ч</w:t>
      </w:r>
      <w:proofErr w:type="spellEnd"/>
      <w:r w:rsidRPr="00110D98">
        <w:rPr>
          <w:rFonts w:ascii="Times New Roman" w:eastAsia="Calibri" w:hAnsi="Times New Roman" w:cs="Times New Roman"/>
          <w:sz w:val="24"/>
          <w:szCs w:val="24"/>
        </w:rPr>
        <w:t>. в случае если кредитных рейтинг ценной бумаге (эмитенту, поручителю) не присвоен ни одним из указанных в таблице  международных и национальных рейтинговых агентств.</w:t>
      </w:r>
    </w:p>
    <w:p w:rsidR="00110D98" w:rsidRPr="00110D98" w:rsidRDefault="00110D98" w:rsidP="00110D98">
      <w:pPr>
        <w:pStyle w:val="11"/>
        <w:numPr>
          <w:ilvl w:val="1"/>
          <w:numId w:val="1"/>
        </w:numPr>
        <w:tabs>
          <w:tab w:val="left" w:pos="993"/>
        </w:tabs>
        <w:spacing w:before="120" w:line="360" w:lineRule="auto"/>
        <w:ind w:left="993" w:hanging="633"/>
        <w:jc w:val="both"/>
        <w:rPr>
          <w:rFonts w:eastAsia="Batang"/>
          <w:color w:val="000000"/>
          <w:szCs w:val="24"/>
        </w:rPr>
      </w:pPr>
      <w:r w:rsidRPr="00110D98">
        <w:rPr>
          <w:rFonts w:eastAsia="Batang"/>
          <w:color w:val="000000"/>
          <w:szCs w:val="24"/>
        </w:rPr>
        <w:t>Порядок определения  кредитного спреда.</w:t>
      </w:r>
    </w:p>
    <w:p w:rsidR="00110D98" w:rsidRPr="00110D98" w:rsidRDefault="00110D98" w:rsidP="00110D98">
      <w:pPr>
        <w:spacing w:after="160" w:line="360" w:lineRule="auto"/>
        <w:jc w:val="both"/>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Расчет </w:t>
      </w:r>
      <w:proofErr w:type="gramStart"/>
      <w:r w:rsidRPr="00110D98">
        <w:rPr>
          <w:rFonts w:ascii="Times New Roman" w:eastAsia="Calibri" w:hAnsi="Times New Roman" w:cs="Times New Roman"/>
          <w:sz w:val="24"/>
          <w:szCs w:val="24"/>
        </w:rPr>
        <w:t>кредитного</w:t>
      </w:r>
      <w:proofErr w:type="gramEnd"/>
      <w:r w:rsidRPr="00110D98">
        <w:rPr>
          <w:rFonts w:ascii="Times New Roman" w:eastAsia="Calibri" w:hAnsi="Times New Roman" w:cs="Times New Roman"/>
          <w:sz w:val="24"/>
          <w:szCs w:val="24"/>
        </w:rPr>
        <w:t xml:space="preserve"> спреда выполняется для каждой рейтинговой группы исходя из значений медианных кредитных спредов соответствующей рейтинговой группы</w:t>
      </w:r>
    </w:p>
    <w:p w:rsidR="00110D98" w:rsidRPr="00110D98" w:rsidRDefault="00110D98" w:rsidP="00110D98">
      <w:pPr>
        <w:spacing w:line="360" w:lineRule="auto"/>
        <w:jc w:val="both"/>
        <w:rPr>
          <w:rFonts w:ascii="Times New Roman" w:eastAsia="Calibri" w:hAnsi="Times New Roman" w:cs="Times New Roman"/>
          <w:sz w:val="24"/>
          <w:szCs w:val="24"/>
        </w:rPr>
      </w:pPr>
      <w:r w:rsidRPr="00110D98">
        <w:rPr>
          <w:rFonts w:ascii="Times New Roman" w:eastAsia="Calibri" w:hAnsi="Times New Roman" w:cs="Times New Roman"/>
          <w:sz w:val="24"/>
          <w:szCs w:val="24"/>
        </w:rPr>
        <w:lastRenderedPageBreak/>
        <w:t xml:space="preserve">Коэффициент 1,5  определяется в настоящей методике на основании экспертного суждения </w:t>
      </w:r>
      <w:r w:rsidRPr="00110D98">
        <w:rPr>
          <w:rFonts w:ascii="Times New Roman" w:eastAsia="Calibri" w:hAnsi="Times New Roman" w:cs="Times New Roman"/>
          <w:sz w:val="24"/>
          <w:szCs w:val="24"/>
        </w:rPr>
        <w:t>УК.</w:t>
      </w:r>
    </w:p>
    <w:p w:rsidR="00110D98" w:rsidRPr="00110D98" w:rsidRDefault="00110D98" w:rsidP="00110D98">
      <w:pPr>
        <w:rPr>
          <w:rFonts w:ascii="Times New Roman" w:eastAsia="Calibri" w:hAnsi="Times New Roman" w:cs="Times New Roman"/>
          <w:sz w:val="20"/>
          <w:szCs w:val="20"/>
        </w:rPr>
      </w:pPr>
    </w:p>
    <w:tbl>
      <w:tblPr>
        <w:tblpPr w:leftFromText="180" w:rightFromText="180" w:bottomFromText="200" w:vertAnchor="text" w:tblpY="-5"/>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0"/>
      </w:tblGrid>
      <w:tr w:rsidR="00110D98" w:rsidRPr="00110D98" w:rsidTr="00AC0E6A">
        <w:trPr>
          <w:trHeight w:val="315"/>
        </w:trPr>
        <w:tc>
          <w:tcPr>
            <w:tcW w:w="9630" w:type="dxa"/>
            <w:tcBorders>
              <w:top w:val="single" w:sz="4" w:space="0" w:color="auto"/>
              <w:left w:val="single" w:sz="4" w:space="0" w:color="auto"/>
              <w:bottom w:val="single" w:sz="4" w:space="0" w:color="auto"/>
              <w:right w:val="single" w:sz="4" w:space="0" w:color="auto"/>
            </w:tcBorders>
            <w:shd w:val="clear" w:color="auto" w:fill="DEEAF6"/>
            <w:hideMark/>
          </w:tcPr>
          <w:p w:rsidR="00110D98" w:rsidRPr="00110D98" w:rsidRDefault="00110D98" w:rsidP="00AC0E6A">
            <w:pPr>
              <w:spacing w:line="256" w:lineRule="auto"/>
              <w:ind w:left="-113" w:right="-102"/>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Рейтинговая группа I</w:t>
            </w:r>
          </w:p>
        </w:tc>
      </w:tr>
      <w:tr w:rsidR="00110D98" w:rsidRPr="00110D98" w:rsidTr="00110D98">
        <w:trPr>
          <w:trHeight w:val="659"/>
        </w:trPr>
        <w:tc>
          <w:tcPr>
            <w:tcW w:w="9630" w:type="dxa"/>
            <w:tcBorders>
              <w:top w:val="single" w:sz="4" w:space="0" w:color="auto"/>
              <w:left w:val="single" w:sz="4" w:space="0" w:color="auto"/>
              <w:right w:val="single" w:sz="4" w:space="0" w:color="auto"/>
            </w:tcBorders>
            <w:shd w:val="clear" w:color="auto" w:fill="DEEAF6"/>
            <w:noWrap/>
            <w:vAlign w:val="center"/>
          </w:tcPr>
          <w:p w:rsidR="00110D98" w:rsidRPr="00110D98" w:rsidRDefault="00110D98" w:rsidP="00AC0E6A">
            <w:pPr>
              <w:spacing w:line="256" w:lineRule="auto"/>
              <w:ind w:left="-113" w:right="-102"/>
              <w:jc w:val="center"/>
              <w:rPr>
                <w:rFonts w:ascii="Times New Roman" w:eastAsia="Times New Roman" w:hAnsi="Times New Roman" w:cs="Times New Roman"/>
                <w:color w:val="000000"/>
                <w:sz w:val="20"/>
                <w:szCs w:val="20"/>
              </w:rPr>
            </w:pPr>
          </w:p>
          <w:p w:rsidR="00110D98" w:rsidRPr="00110D98" w:rsidRDefault="00110D98" w:rsidP="00AC0E6A">
            <w:pPr>
              <w:spacing w:line="256" w:lineRule="auto"/>
              <w:ind w:left="-113" w:right="-102"/>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Медиана</w:t>
            </w:r>
          </w:p>
          <w:p w:rsidR="00110D98" w:rsidRPr="00110D98" w:rsidRDefault="00110D98" w:rsidP="00AC0E6A">
            <w:pPr>
              <w:spacing w:line="256" w:lineRule="auto"/>
              <w:ind w:left="-113" w:right="-102"/>
              <w:jc w:val="center"/>
              <w:rPr>
                <w:rFonts w:ascii="Times New Roman" w:eastAsia="Calibri" w:hAnsi="Times New Roman" w:cs="Times New Roman"/>
                <w:b/>
                <w:sz w:val="20"/>
                <w:szCs w:val="20"/>
                <w:vertAlign w:val="superscript"/>
                <w:lang w:val="en-US"/>
              </w:rPr>
            </w:pPr>
            <w:r w:rsidRPr="00110D98">
              <w:rPr>
                <w:rFonts w:ascii="Times New Roman" w:eastAsia="Calibri" w:hAnsi="Times New Roman" w:cs="Times New Roman"/>
                <w:b/>
                <w:sz w:val="20"/>
                <w:szCs w:val="20"/>
                <w:lang w:val="en-US"/>
              </w:rPr>
              <w:t>S</w:t>
            </w:r>
            <w:r w:rsidRPr="00110D98">
              <w:rPr>
                <w:rFonts w:ascii="Times New Roman" w:eastAsia="Calibri" w:hAnsi="Times New Roman" w:cs="Times New Roman"/>
                <w:b/>
                <w:sz w:val="20"/>
                <w:szCs w:val="20"/>
                <w:vertAlign w:val="subscript"/>
              </w:rPr>
              <w:t>РГ</w:t>
            </w:r>
            <w:proofErr w:type="spellStart"/>
            <w:r w:rsidRPr="00110D98">
              <w:rPr>
                <w:rFonts w:ascii="Times New Roman" w:eastAsia="Calibri" w:hAnsi="Times New Roman" w:cs="Times New Roman"/>
                <w:b/>
                <w:sz w:val="20"/>
                <w:szCs w:val="20"/>
                <w:vertAlign w:val="subscript"/>
                <w:lang w:val="en-US"/>
              </w:rPr>
              <w:t>I</w:t>
            </w:r>
            <w:r w:rsidRPr="00110D98">
              <w:rPr>
                <w:rFonts w:ascii="Times New Roman" w:eastAsia="Calibri" w:hAnsi="Times New Roman" w:cs="Times New Roman"/>
                <w:b/>
                <w:sz w:val="20"/>
                <w:szCs w:val="20"/>
                <w:vertAlign w:val="superscript"/>
                <w:lang w:val="en-US"/>
              </w:rPr>
              <w:t>m</w:t>
            </w:r>
            <w:proofErr w:type="spellEnd"/>
          </w:p>
          <w:p w:rsidR="00110D98" w:rsidRPr="00110D98" w:rsidRDefault="00110D98" w:rsidP="00AC0E6A">
            <w:pPr>
              <w:spacing w:line="256" w:lineRule="auto"/>
              <w:ind w:left="-113" w:right="-102"/>
              <w:jc w:val="center"/>
              <w:rPr>
                <w:rFonts w:ascii="Times New Roman" w:eastAsia="Times New Roman" w:hAnsi="Times New Roman" w:cs="Times New Roman"/>
                <w:color w:val="000000"/>
                <w:sz w:val="20"/>
                <w:szCs w:val="20"/>
                <w:lang w:val="en-US"/>
              </w:rPr>
            </w:pPr>
          </w:p>
        </w:tc>
      </w:tr>
      <w:tr w:rsidR="00110D98" w:rsidRPr="00110D98" w:rsidTr="00AC0E6A">
        <w:trPr>
          <w:trHeight w:val="315"/>
        </w:trPr>
        <w:tc>
          <w:tcPr>
            <w:tcW w:w="9630" w:type="dxa"/>
            <w:tcBorders>
              <w:top w:val="single" w:sz="4" w:space="0" w:color="auto"/>
              <w:left w:val="single" w:sz="4" w:space="0" w:color="auto"/>
              <w:bottom w:val="single" w:sz="4" w:space="0" w:color="auto"/>
              <w:right w:val="single" w:sz="4" w:space="0" w:color="auto"/>
            </w:tcBorders>
            <w:shd w:val="clear" w:color="auto" w:fill="FBE4D5"/>
            <w:hideMark/>
          </w:tcPr>
          <w:p w:rsidR="00110D98" w:rsidRPr="00110D98" w:rsidRDefault="00110D98" w:rsidP="00AC0E6A">
            <w:pPr>
              <w:spacing w:line="256" w:lineRule="auto"/>
              <w:ind w:left="-113" w:right="-102"/>
              <w:jc w:val="center"/>
              <w:rPr>
                <w:rFonts w:ascii="Times New Roman" w:eastAsia="Times New Roman" w:hAnsi="Times New Roman" w:cs="Times New Roman"/>
                <w:b/>
                <w:bCs/>
                <w:color w:val="000000"/>
                <w:sz w:val="20"/>
                <w:szCs w:val="20"/>
              </w:rPr>
            </w:pPr>
            <w:r w:rsidRPr="00110D98">
              <w:rPr>
                <w:rFonts w:ascii="Times New Roman" w:hAnsi="Times New Roman" w:cs="Times New Roman"/>
                <w:b/>
                <w:bCs/>
                <w:color w:val="000000"/>
                <w:sz w:val="20"/>
                <w:szCs w:val="20"/>
              </w:rPr>
              <w:t>Рейтинговая группа II</w:t>
            </w:r>
          </w:p>
        </w:tc>
      </w:tr>
      <w:tr w:rsidR="00110D98" w:rsidRPr="00110D98" w:rsidTr="00AC0E6A">
        <w:trPr>
          <w:trHeight w:val="929"/>
        </w:trPr>
        <w:tc>
          <w:tcPr>
            <w:tcW w:w="9630" w:type="dxa"/>
            <w:tcBorders>
              <w:top w:val="single" w:sz="4" w:space="0" w:color="auto"/>
              <w:left w:val="single" w:sz="4" w:space="0" w:color="auto"/>
              <w:right w:val="single" w:sz="4" w:space="0" w:color="auto"/>
            </w:tcBorders>
            <w:shd w:val="clear" w:color="auto" w:fill="FBE4D5"/>
            <w:noWrap/>
            <w:vAlign w:val="center"/>
          </w:tcPr>
          <w:p w:rsidR="00110D98" w:rsidRPr="00110D98" w:rsidRDefault="00110D98" w:rsidP="00AC0E6A">
            <w:pPr>
              <w:spacing w:line="256" w:lineRule="auto"/>
              <w:ind w:left="-113" w:right="-102"/>
              <w:jc w:val="center"/>
              <w:rPr>
                <w:rFonts w:ascii="Times New Roman" w:eastAsia="Times New Roman" w:hAnsi="Times New Roman" w:cs="Times New Roman"/>
                <w:color w:val="000000"/>
                <w:sz w:val="20"/>
                <w:szCs w:val="20"/>
              </w:rPr>
            </w:pPr>
          </w:p>
          <w:p w:rsidR="00110D98" w:rsidRPr="00110D98" w:rsidRDefault="00110D98" w:rsidP="00AC0E6A">
            <w:pPr>
              <w:spacing w:line="256" w:lineRule="auto"/>
              <w:ind w:left="-113" w:right="-102"/>
              <w:jc w:val="center"/>
              <w:rPr>
                <w:rFonts w:ascii="Times New Roman" w:eastAsia="Times New Roman" w:hAnsi="Times New Roman" w:cs="Times New Roman"/>
                <w:color w:val="000000"/>
                <w:sz w:val="20"/>
                <w:szCs w:val="20"/>
              </w:rPr>
            </w:pPr>
            <w:r w:rsidRPr="00110D98">
              <w:rPr>
                <w:rFonts w:ascii="Times New Roman" w:hAnsi="Times New Roman" w:cs="Times New Roman"/>
                <w:color w:val="000000"/>
                <w:sz w:val="20"/>
                <w:szCs w:val="20"/>
              </w:rPr>
              <w:t>Медиана</w:t>
            </w:r>
          </w:p>
          <w:p w:rsidR="00110D98" w:rsidRPr="00110D98" w:rsidRDefault="00110D98" w:rsidP="00AC0E6A">
            <w:pPr>
              <w:spacing w:line="256" w:lineRule="auto"/>
              <w:ind w:left="-113" w:right="-102"/>
              <w:jc w:val="center"/>
              <w:rPr>
                <w:rFonts w:ascii="Times New Roman" w:eastAsia="Calibri" w:hAnsi="Times New Roman" w:cs="Times New Roman"/>
                <w:sz w:val="20"/>
                <w:szCs w:val="20"/>
              </w:rPr>
            </w:pPr>
            <w:r w:rsidRPr="00110D98">
              <w:rPr>
                <w:rFonts w:ascii="Times New Roman" w:eastAsia="Calibri" w:hAnsi="Times New Roman" w:cs="Times New Roman"/>
                <w:b/>
                <w:sz w:val="20"/>
                <w:szCs w:val="20"/>
                <w:lang w:val="en-US"/>
              </w:rPr>
              <w:t>S</w:t>
            </w:r>
            <w:r w:rsidRPr="00110D98">
              <w:rPr>
                <w:rFonts w:ascii="Times New Roman" w:eastAsia="Calibri" w:hAnsi="Times New Roman" w:cs="Times New Roman"/>
                <w:b/>
                <w:sz w:val="20"/>
                <w:szCs w:val="20"/>
                <w:vertAlign w:val="subscript"/>
              </w:rPr>
              <w:t>РГ</w:t>
            </w:r>
            <w:proofErr w:type="spellStart"/>
            <w:r w:rsidRPr="00110D98">
              <w:rPr>
                <w:rFonts w:ascii="Times New Roman" w:eastAsia="Calibri" w:hAnsi="Times New Roman" w:cs="Times New Roman"/>
                <w:b/>
                <w:sz w:val="20"/>
                <w:szCs w:val="20"/>
                <w:vertAlign w:val="subscript"/>
                <w:lang w:val="en-US"/>
              </w:rPr>
              <w:t>II</w:t>
            </w:r>
            <w:r w:rsidRPr="00110D98">
              <w:rPr>
                <w:rFonts w:ascii="Times New Roman" w:eastAsia="Calibri" w:hAnsi="Times New Roman" w:cs="Times New Roman"/>
                <w:b/>
                <w:sz w:val="20"/>
                <w:szCs w:val="20"/>
                <w:vertAlign w:val="superscript"/>
                <w:lang w:val="en-US"/>
              </w:rPr>
              <w:t>m</w:t>
            </w:r>
            <w:proofErr w:type="spellEnd"/>
          </w:p>
          <w:p w:rsidR="00110D98" w:rsidRPr="00110D98" w:rsidRDefault="00110D98" w:rsidP="00AC0E6A">
            <w:pPr>
              <w:spacing w:line="256" w:lineRule="auto"/>
              <w:ind w:left="-113" w:right="-102"/>
              <w:jc w:val="center"/>
              <w:rPr>
                <w:rFonts w:ascii="Times New Roman" w:eastAsia="Times New Roman" w:hAnsi="Times New Roman" w:cs="Times New Roman"/>
                <w:color w:val="000000"/>
                <w:sz w:val="20"/>
                <w:szCs w:val="20"/>
              </w:rPr>
            </w:pPr>
          </w:p>
        </w:tc>
      </w:tr>
      <w:tr w:rsidR="00110D98" w:rsidRPr="00110D98" w:rsidTr="00AC0E6A">
        <w:trPr>
          <w:trHeight w:val="315"/>
        </w:trPr>
        <w:tc>
          <w:tcPr>
            <w:tcW w:w="9630" w:type="dxa"/>
            <w:tcBorders>
              <w:top w:val="single" w:sz="4" w:space="0" w:color="auto"/>
              <w:left w:val="single" w:sz="4" w:space="0" w:color="auto"/>
              <w:bottom w:val="single" w:sz="4" w:space="0" w:color="auto"/>
              <w:right w:val="single" w:sz="4" w:space="0" w:color="auto"/>
            </w:tcBorders>
            <w:shd w:val="clear" w:color="auto" w:fill="EDEDED"/>
            <w:hideMark/>
          </w:tcPr>
          <w:p w:rsidR="00110D98" w:rsidRPr="00110D98" w:rsidRDefault="00110D98" w:rsidP="00AC0E6A">
            <w:pPr>
              <w:spacing w:line="256" w:lineRule="auto"/>
              <w:ind w:left="-113" w:right="-102"/>
              <w:jc w:val="center"/>
              <w:rPr>
                <w:rFonts w:ascii="Times New Roman" w:eastAsia="Times New Roman" w:hAnsi="Times New Roman" w:cs="Times New Roman"/>
                <w:b/>
                <w:bCs/>
                <w:sz w:val="20"/>
                <w:szCs w:val="20"/>
              </w:rPr>
            </w:pPr>
            <w:r w:rsidRPr="00110D98">
              <w:rPr>
                <w:rFonts w:ascii="Times New Roman" w:hAnsi="Times New Roman" w:cs="Times New Roman"/>
                <w:b/>
                <w:bCs/>
                <w:sz w:val="20"/>
                <w:szCs w:val="20"/>
              </w:rPr>
              <w:t>Рейтинговая группа III</w:t>
            </w:r>
          </w:p>
        </w:tc>
      </w:tr>
      <w:tr w:rsidR="00110D98" w:rsidRPr="00110D98" w:rsidTr="00AC0E6A">
        <w:trPr>
          <w:trHeight w:val="929"/>
        </w:trPr>
        <w:tc>
          <w:tcPr>
            <w:tcW w:w="9630" w:type="dxa"/>
            <w:tcBorders>
              <w:top w:val="single" w:sz="4" w:space="0" w:color="auto"/>
              <w:left w:val="single" w:sz="4" w:space="0" w:color="auto"/>
              <w:right w:val="single" w:sz="4" w:space="0" w:color="auto"/>
            </w:tcBorders>
            <w:shd w:val="clear" w:color="auto" w:fill="EDEDED"/>
            <w:noWrap/>
            <w:vAlign w:val="center"/>
          </w:tcPr>
          <w:p w:rsidR="00110D98" w:rsidRPr="00110D98" w:rsidRDefault="00110D98" w:rsidP="00AC0E6A">
            <w:pPr>
              <w:spacing w:line="256" w:lineRule="auto"/>
              <w:ind w:left="-113" w:right="-102"/>
              <w:jc w:val="center"/>
              <w:rPr>
                <w:rFonts w:ascii="Times New Roman" w:eastAsia="Times New Roman" w:hAnsi="Times New Roman" w:cs="Times New Roman"/>
                <w:sz w:val="20"/>
                <w:szCs w:val="20"/>
              </w:rPr>
            </w:pPr>
          </w:p>
          <w:p w:rsidR="00110D98" w:rsidRPr="00110D98" w:rsidRDefault="00110D98" w:rsidP="00AC0E6A">
            <w:pPr>
              <w:spacing w:line="256" w:lineRule="auto"/>
              <w:ind w:left="-113" w:right="-102"/>
              <w:jc w:val="center"/>
              <w:rPr>
                <w:rFonts w:ascii="Times New Roman" w:eastAsia="Times New Roman" w:hAnsi="Times New Roman" w:cs="Times New Roman"/>
                <w:sz w:val="20"/>
                <w:szCs w:val="20"/>
              </w:rPr>
            </w:pPr>
            <w:r w:rsidRPr="00110D98">
              <w:rPr>
                <w:rFonts w:ascii="Times New Roman" w:hAnsi="Times New Roman" w:cs="Times New Roman"/>
                <w:color w:val="000000"/>
                <w:sz w:val="20"/>
                <w:szCs w:val="20"/>
              </w:rPr>
              <w:t>Медиана</w:t>
            </w:r>
          </w:p>
          <w:p w:rsidR="00110D98" w:rsidRPr="00110D98" w:rsidRDefault="00110D98" w:rsidP="00AC0E6A">
            <w:pPr>
              <w:spacing w:line="256" w:lineRule="auto"/>
              <w:ind w:left="-113" w:right="-102"/>
              <w:jc w:val="center"/>
              <w:rPr>
                <w:rFonts w:ascii="Times New Roman" w:eastAsia="Calibri" w:hAnsi="Times New Roman" w:cs="Times New Roman"/>
                <w:b/>
                <w:sz w:val="20"/>
                <w:szCs w:val="20"/>
              </w:rPr>
            </w:pPr>
            <w:r w:rsidRPr="00110D98">
              <w:rPr>
                <w:rFonts w:ascii="Times New Roman" w:eastAsia="Calibri" w:hAnsi="Times New Roman" w:cs="Times New Roman"/>
                <w:b/>
                <w:color w:val="FF0000"/>
                <w:sz w:val="20"/>
                <w:szCs w:val="20"/>
              </w:rPr>
              <w:t>1,5</w:t>
            </w:r>
            <w:r w:rsidRPr="00110D98">
              <w:rPr>
                <w:rFonts w:ascii="Times New Roman" w:eastAsia="Calibri" w:hAnsi="Times New Roman" w:cs="Times New Roman"/>
                <w:b/>
                <w:sz w:val="20"/>
                <w:szCs w:val="20"/>
              </w:rPr>
              <w:t>*</w:t>
            </w:r>
            <w:r w:rsidRPr="00110D98">
              <w:rPr>
                <w:rFonts w:ascii="Times New Roman" w:eastAsia="Calibri" w:hAnsi="Times New Roman" w:cs="Times New Roman"/>
                <w:b/>
                <w:sz w:val="20"/>
                <w:szCs w:val="20"/>
                <w:lang w:val="en-US"/>
              </w:rPr>
              <w:t>S</w:t>
            </w:r>
            <w:proofErr w:type="gramStart"/>
            <w:r w:rsidRPr="00110D98">
              <w:rPr>
                <w:rFonts w:ascii="Times New Roman" w:eastAsia="Calibri" w:hAnsi="Times New Roman" w:cs="Times New Roman"/>
                <w:b/>
                <w:sz w:val="20"/>
                <w:szCs w:val="20"/>
                <w:vertAlign w:val="subscript"/>
              </w:rPr>
              <w:t>РГ</w:t>
            </w:r>
            <w:proofErr w:type="spellStart"/>
            <w:proofErr w:type="gramEnd"/>
            <w:r w:rsidRPr="00110D98">
              <w:rPr>
                <w:rFonts w:ascii="Times New Roman" w:eastAsia="Calibri" w:hAnsi="Times New Roman" w:cs="Times New Roman"/>
                <w:b/>
                <w:sz w:val="20"/>
                <w:szCs w:val="20"/>
                <w:vertAlign w:val="subscript"/>
                <w:lang w:val="en-US"/>
              </w:rPr>
              <w:t>II</w:t>
            </w:r>
            <w:r w:rsidRPr="00110D98">
              <w:rPr>
                <w:rFonts w:ascii="Times New Roman" w:eastAsia="Calibri" w:hAnsi="Times New Roman" w:cs="Times New Roman"/>
                <w:b/>
                <w:sz w:val="20"/>
                <w:szCs w:val="20"/>
                <w:vertAlign w:val="superscript"/>
                <w:lang w:val="en-US"/>
              </w:rPr>
              <w:t>m</w:t>
            </w:r>
            <w:proofErr w:type="spellEnd"/>
          </w:p>
          <w:p w:rsidR="00110D98" w:rsidRPr="00110D98" w:rsidRDefault="00110D98" w:rsidP="00AC0E6A">
            <w:pPr>
              <w:spacing w:line="256" w:lineRule="auto"/>
              <w:ind w:left="-113" w:right="-102"/>
              <w:jc w:val="center"/>
              <w:rPr>
                <w:rFonts w:ascii="Times New Roman" w:eastAsia="Times New Roman" w:hAnsi="Times New Roman" w:cs="Times New Roman"/>
                <w:sz w:val="20"/>
                <w:szCs w:val="20"/>
              </w:rPr>
            </w:pPr>
          </w:p>
        </w:tc>
      </w:tr>
    </w:tbl>
    <w:p w:rsidR="00110D98" w:rsidRPr="00110D98" w:rsidRDefault="00110D98" w:rsidP="00110D98">
      <w:pPr>
        <w:pStyle w:val="a5"/>
        <w:numPr>
          <w:ilvl w:val="1"/>
          <w:numId w:val="10"/>
        </w:numPr>
        <w:spacing w:beforeLines="120" w:before="288" w:line="360" w:lineRule="auto"/>
        <w:rPr>
          <w:sz w:val="24"/>
          <w:szCs w:val="24"/>
        </w:rPr>
      </w:pPr>
      <w:r w:rsidRPr="00110D98">
        <w:rPr>
          <w:sz w:val="24"/>
          <w:szCs w:val="24"/>
        </w:rPr>
        <w:t xml:space="preserve">Порядок определения кредитного спреда для рейтинговых групп. </w:t>
      </w:r>
    </w:p>
    <w:p w:rsidR="00110D98" w:rsidRPr="00110D98" w:rsidRDefault="00110D98" w:rsidP="00110D98">
      <w:pPr>
        <w:spacing w:line="360" w:lineRule="auto"/>
        <w:jc w:val="both"/>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Для расчета значения кредитного спреда соответствующей рейтинговой группы используются значения доходности следующих индексов Московской биржи, раскрываемых по итогам каждого торгового дня. </w:t>
      </w:r>
      <w:r w:rsidRPr="00110D98">
        <w:rPr>
          <w:rFonts w:ascii="Times New Roman" w:eastAsia="Calibri" w:hAnsi="Times New Roman" w:cs="Times New Roman"/>
          <w:sz w:val="24"/>
          <w:szCs w:val="24"/>
        </w:rPr>
        <w:t>УК</w:t>
      </w:r>
      <w:r w:rsidRPr="00110D98">
        <w:rPr>
          <w:rFonts w:ascii="Times New Roman" w:eastAsia="Calibri" w:hAnsi="Times New Roman" w:cs="Times New Roman"/>
          <w:sz w:val="24"/>
          <w:szCs w:val="24"/>
        </w:rPr>
        <w:t xml:space="preserve"> может использовать иные коэффициенты и иные индексы (сопоставимые индексы  </w:t>
      </w:r>
      <w:r w:rsidRPr="00110D98">
        <w:rPr>
          <w:rFonts w:ascii="Times New Roman" w:eastAsia="Calibri" w:hAnsi="Times New Roman" w:cs="Times New Roman"/>
          <w:sz w:val="24"/>
          <w:szCs w:val="24"/>
          <w:lang w:val="en-US"/>
        </w:rPr>
        <w:t>CBONDS</w:t>
      </w:r>
      <w:r w:rsidRPr="00110D98">
        <w:rPr>
          <w:rFonts w:ascii="Times New Roman" w:eastAsia="Calibri" w:hAnsi="Times New Roman" w:cs="Times New Roman"/>
          <w:sz w:val="24"/>
          <w:szCs w:val="24"/>
        </w:rPr>
        <w:t xml:space="preserve">) путем изменения настоящей методики.  </w:t>
      </w:r>
    </w:p>
    <w:p w:rsidR="00110D98" w:rsidRPr="00110D98" w:rsidRDefault="00110D98" w:rsidP="00110D98">
      <w:pPr>
        <w:numPr>
          <w:ilvl w:val="0"/>
          <w:numId w:val="7"/>
        </w:numPr>
        <w:spacing w:beforeLines="120" w:before="288" w:afterLines="120" w:after="288" w:line="360" w:lineRule="auto"/>
        <w:ind w:left="0" w:firstLine="0"/>
        <w:contextualSpacing/>
        <w:jc w:val="both"/>
        <w:rPr>
          <w:rFonts w:ascii="Times New Roman" w:eastAsia="Calibri" w:hAnsi="Times New Roman" w:cs="Times New Roman"/>
          <w:sz w:val="24"/>
          <w:szCs w:val="24"/>
        </w:rPr>
      </w:pPr>
      <w:r w:rsidRPr="00110D98">
        <w:rPr>
          <w:rFonts w:ascii="Times New Roman" w:eastAsia="Calibri" w:hAnsi="Times New Roman" w:cs="Times New Roman"/>
          <w:sz w:val="24"/>
          <w:szCs w:val="24"/>
        </w:rPr>
        <w:t>Индекс корпоративных облигаций (1-3 года, рейтинг ≥ BBB-)</w:t>
      </w:r>
    </w:p>
    <w:p w:rsidR="00110D98" w:rsidRPr="00110D98" w:rsidRDefault="00110D98" w:rsidP="00110D98">
      <w:pPr>
        <w:spacing w:beforeLines="120" w:before="288" w:afterLines="120" w:after="288" w:line="360" w:lineRule="auto"/>
        <w:ind w:firstLine="690"/>
        <w:contextualSpacing/>
        <w:rPr>
          <w:rFonts w:ascii="Times New Roman" w:eastAsia="Calibri" w:hAnsi="Times New Roman" w:cs="Times New Roman"/>
          <w:sz w:val="24"/>
          <w:szCs w:val="24"/>
        </w:rPr>
      </w:pPr>
      <w:proofErr w:type="spellStart"/>
      <w:r w:rsidRPr="00110D98">
        <w:rPr>
          <w:rFonts w:ascii="Times New Roman" w:eastAsia="Calibri" w:hAnsi="Times New Roman" w:cs="Times New Roman"/>
          <w:sz w:val="24"/>
          <w:szCs w:val="24"/>
        </w:rPr>
        <w:t>Тикер</w:t>
      </w:r>
      <w:proofErr w:type="spellEnd"/>
      <w:r w:rsidRPr="00110D98">
        <w:rPr>
          <w:rFonts w:ascii="Times New Roman" w:eastAsia="Calibri" w:hAnsi="Times New Roman" w:cs="Times New Roman"/>
          <w:sz w:val="24"/>
          <w:szCs w:val="24"/>
        </w:rPr>
        <w:t xml:space="preserve"> - </w:t>
      </w:r>
      <w:r w:rsidRPr="00110D98">
        <w:rPr>
          <w:rFonts w:ascii="Times New Roman" w:eastAsia="Calibri" w:hAnsi="Times New Roman" w:cs="Times New Roman"/>
          <w:b/>
          <w:sz w:val="24"/>
          <w:szCs w:val="24"/>
        </w:rPr>
        <w:t>RUCBITRBBBY</w:t>
      </w:r>
    </w:p>
    <w:p w:rsidR="00110D98" w:rsidRPr="00110D98" w:rsidRDefault="00110D98" w:rsidP="00110D98">
      <w:pPr>
        <w:spacing w:beforeLines="120" w:before="288" w:afterLines="120" w:after="288" w:line="360" w:lineRule="auto"/>
        <w:ind w:left="690"/>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Описание индекса - </w:t>
      </w:r>
      <w:hyperlink r:id="rId6" w:history="1">
        <w:r w:rsidRPr="00110D98">
          <w:rPr>
            <w:rStyle w:val="a7"/>
            <w:rFonts w:ascii="Times New Roman" w:eastAsia="Calibri" w:hAnsi="Times New Roman" w:cs="Times New Roman"/>
            <w:color w:val="0563C1"/>
            <w:sz w:val="24"/>
            <w:szCs w:val="24"/>
          </w:rPr>
          <w:t>http://moex.com/a2197</w:t>
        </w:r>
      </w:hyperlink>
      <w:r w:rsidRPr="00110D98">
        <w:rPr>
          <w:rFonts w:ascii="Times New Roman" w:eastAsia="Calibri" w:hAnsi="Times New Roman" w:cs="Times New Roman"/>
          <w:sz w:val="24"/>
          <w:szCs w:val="24"/>
        </w:rPr>
        <w:t xml:space="preserve">. </w:t>
      </w:r>
    </w:p>
    <w:p w:rsidR="00110D98" w:rsidRPr="00110D98" w:rsidRDefault="00110D98" w:rsidP="00110D98">
      <w:pPr>
        <w:spacing w:beforeLines="120" w:before="288" w:afterLines="120" w:after="288" w:line="360" w:lineRule="auto"/>
        <w:ind w:left="690"/>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Архив значений - </w:t>
      </w:r>
      <w:hyperlink r:id="rId7" w:history="1">
        <w:r w:rsidRPr="00110D98">
          <w:rPr>
            <w:rStyle w:val="a7"/>
            <w:rFonts w:ascii="Times New Roman" w:eastAsia="Calibri" w:hAnsi="Times New Roman" w:cs="Times New Roman"/>
            <w:color w:val="0563C1"/>
            <w:sz w:val="24"/>
            <w:szCs w:val="24"/>
          </w:rPr>
          <w:t>http://moex.com/ru/index/RUCBITRBBB3Y/archive</w:t>
        </w:r>
      </w:hyperlink>
    </w:p>
    <w:p w:rsidR="00110D98" w:rsidRPr="00110D98" w:rsidRDefault="00110D98" w:rsidP="00110D98">
      <w:pPr>
        <w:numPr>
          <w:ilvl w:val="0"/>
          <w:numId w:val="7"/>
        </w:numPr>
        <w:spacing w:beforeLines="120" w:before="288" w:afterLines="120" w:after="288" w:line="360" w:lineRule="auto"/>
        <w:ind w:left="0" w:firstLine="0"/>
        <w:contextualSpacing/>
        <w:jc w:val="both"/>
        <w:rPr>
          <w:rFonts w:ascii="Times New Roman" w:eastAsia="Calibri" w:hAnsi="Times New Roman" w:cs="Times New Roman"/>
          <w:sz w:val="24"/>
          <w:szCs w:val="24"/>
        </w:rPr>
      </w:pPr>
      <w:r w:rsidRPr="00110D98">
        <w:rPr>
          <w:rFonts w:ascii="Times New Roman" w:eastAsia="Calibri" w:hAnsi="Times New Roman" w:cs="Times New Roman"/>
          <w:sz w:val="24"/>
          <w:szCs w:val="24"/>
        </w:rPr>
        <w:t>Индекс корпоративных облигаций (1-3 года, BB- ≤ рейтинг &lt; BBB-)</w:t>
      </w:r>
    </w:p>
    <w:p w:rsidR="00110D98" w:rsidRPr="00110D98" w:rsidRDefault="00110D98" w:rsidP="00110D98">
      <w:pPr>
        <w:spacing w:beforeLines="120" w:before="288" w:afterLines="120" w:after="288" w:line="360" w:lineRule="auto"/>
        <w:ind w:firstLine="690"/>
        <w:contextualSpacing/>
        <w:rPr>
          <w:rFonts w:ascii="Times New Roman" w:eastAsia="Calibri" w:hAnsi="Times New Roman" w:cs="Times New Roman"/>
          <w:sz w:val="24"/>
          <w:szCs w:val="24"/>
        </w:rPr>
      </w:pPr>
      <w:proofErr w:type="spellStart"/>
      <w:r w:rsidRPr="00110D98">
        <w:rPr>
          <w:rFonts w:ascii="Times New Roman" w:eastAsia="Calibri" w:hAnsi="Times New Roman" w:cs="Times New Roman"/>
          <w:sz w:val="24"/>
          <w:szCs w:val="24"/>
        </w:rPr>
        <w:t>Тикер</w:t>
      </w:r>
      <w:proofErr w:type="spellEnd"/>
      <w:r w:rsidRPr="00110D98">
        <w:rPr>
          <w:rFonts w:ascii="Times New Roman" w:eastAsia="Calibri" w:hAnsi="Times New Roman" w:cs="Times New Roman"/>
          <w:sz w:val="24"/>
          <w:szCs w:val="24"/>
        </w:rPr>
        <w:t xml:space="preserve"> -  </w:t>
      </w:r>
      <w:r w:rsidRPr="00110D98">
        <w:rPr>
          <w:rFonts w:ascii="Times New Roman" w:eastAsia="Calibri" w:hAnsi="Times New Roman" w:cs="Times New Roman"/>
          <w:b/>
          <w:sz w:val="24"/>
          <w:szCs w:val="24"/>
        </w:rPr>
        <w:t>RUCBITRBB3Y</w:t>
      </w:r>
    </w:p>
    <w:p w:rsidR="00110D98" w:rsidRPr="00110D98" w:rsidRDefault="00110D98" w:rsidP="00110D98">
      <w:pPr>
        <w:spacing w:beforeLines="120" w:before="288" w:afterLines="120" w:after="288" w:line="360" w:lineRule="auto"/>
        <w:ind w:left="690"/>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Описание индекса -  </w:t>
      </w:r>
      <w:hyperlink r:id="rId8" w:history="1">
        <w:r w:rsidRPr="00110D98">
          <w:rPr>
            <w:rStyle w:val="a7"/>
            <w:rFonts w:ascii="Times New Roman" w:eastAsia="Calibri" w:hAnsi="Times New Roman" w:cs="Times New Roman"/>
            <w:color w:val="0563C1"/>
            <w:sz w:val="24"/>
            <w:szCs w:val="24"/>
          </w:rPr>
          <w:t>http://moex.com/a2196</w:t>
        </w:r>
      </w:hyperlink>
    </w:p>
    <w:p w:rsidR="00110D98" w:rsidRPr="00110D98" w:rsidRDefault="00110D98" w:rsidP="00110D98">
      <w:pPr>
        <w:spacing w:beforeLines="120" w:before="288" w:afterLines="120" w:after="288" w:line="360" w:lineRule="auto"/>
        <w:ind w:left="690"/>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lastRenderedPageBreak/>
        <w:t xml:space="preserve">Архив значений - </w:t>
      </w:r>
      <w:hyperlink r:id="rId9" w:history="1">
        <w:r w:rsidRPr="00110D98">
          <w:rPr>
            <w:rStyle w:val="a7"/>
            <w:rFonts w:ascii="Times New Roman" w:eastAsia="Calibri" w:hAnsi="Times New Roman" w:cs="Times New Roman"/>
            <w:color w:val="0563C1"/>
            <w:sz w:val="24"/>
            <w:szCs w:val="24"/>
          </w:rPr>
          <w:t>http://moex.com/ru/index/RUCBITRBB3Y/archive</w:t>
        </w:r>
      </w:hyperlink>
    </w:p>
    <w:p w:rsidR="00110D98" w:rsidRPr="00110D98" w:rsidRDefault="00110D98" w:rsidP="00110D98">
      <w:pPr>
        <w:numPr>
          <w:ilvl w:val="0"/>
          <w:numId w:val="7"/>
        </w:numPr>
        <w:spacing w:beforeLines="120" w:before="288" w:afterLines="120" w:after="288" w:line="360" w:lineRule="auto"/>
        <w:ind w:left="0" w:firstLine="0"/>
        <w:contextualSpacing/>
        <w:jc w:val="both"/>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Индекс корпоративных облигаций (1-3 года, B- ≤ рейтинг &lt; BB-) </w:t>
      </w:r>
    </w:p>
    <w:p w:rsidR="00110D98" w:rsidRPr="00110D98" w:rsidRDefault="00110D98" w:rsidP="00110D98">
      <w:pPr>
        <w:spacing w:beforeLines="120" w:before="288" w:afterLines="120" w:after="288" w:line="360" w:lineRule="auto"/>
        <w:ind w:firstLine="690"/>
        <w:contextualSpacing/>
        <w:rPr>
          <w:rFonts w:ascii="Times New Roman" w:eastAsia="Calibri" w:hAnsi="Times New Roman" w:cs="Times New Roman"/>
          <w:sz w:val="24"/>
          <w:szCs w:val="24"/>
        </w:rPr>
      </w:pPr>
      <w:proofErr w:type="spellStart"/>
      <w:r w:rsidRPr="00110D98">
        <w:rPr>
          <w:rFonts w:ascii="Times New Roman" w:eastAsia="Calibri" w:hAnsi="Times New Roman" w:cs="Times New Roman"/>
          <w:sz w:val="24"/>
          <w:szCs w:val="24"/>
        </w:rPr>
        <w:t>Тикер</w:t>
      </w:r>
      <w:proofErr w:type="spellEnd"/>
      <w:r w:rsidRPr="00110D98">
        <w:rPr>
          <w:rFonts w:ascii="Times New Roman" w:eastAsia="Calibri" w:hAnsi="Times New Roman" w:cs="Times New Roman"/>
          <w:sz w:val="24"/>
          <w:szCs w:val="24"/>
        </w:rPr>
        <w:t xml:space="preserve"> - </w:t>
      </w:r>
      <w:r w:rsidRPr="00110D98">
        <w:rPr>
          <w:rFonts w:ascii="Times New Roman" w:eastAsia="Calibri" w:hAnsi="Times New Roman" w:cs="Times New Roman"/>
          <w:b/>
          <w:sz w:val="24"/>
          <w:szCs w:val="24"/>
        </w:rPr>
        <w:t>RUCBITRB3Y</w:t>
      </w:r>
    </w:p>
    <w:p w:rsidR="00110D98" w:rsidRPr="00110D98" w:rsidRDefault="00110D98" w:rsidP="00110D98">
      <w:pPr>
        <w:spacing w:beforeLines="120" w:before="288" w:afterLines="120" w:after="288" w:line="360" w:lineRule="auto"/>
        <w:ind w:left="690"/>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Описание индекса - </w:t>
      </w:r>
      <w:hyperlink r:id="rId10" w:history="1">
        <w:r w:rsidRPr="00110D98">
          <w:rPr>
            <w:rStyle w:val="a7"/>
            <w:rFonts w:ascii="Times New Roman" w:eastAsia="Calibri" w:hAnsi="Times New Roman" w:cs="Times New Roman"/>
            <w:color w:val="0563C1"/>
            <w:sz w:val="24"/>
            <w:szCs w:val="24"/>
          </w:rPr>
          <w:t>http://moex.com/a2195</w:t>
        </w:r>
      </w:hyperlink>
    </w:p>
    <w:p w:rsidR="00110D98" w:rsidRPr="00110D98" w:rsidRDefault="00110D98" w:rsidP="00110D98">
      <w:pPr>
        <w:spacing w:beforeLines="120" w:before="288" w:afterLines="120" w:after="288" w:line="360" w:lineRule="auto"/>
        <w:ind w:left="690"/>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Архив значений - </w:t>
      </w:r>
      <w:hyperlink r:id="rId11" w:history="1">
        <w:r w:rsidRPr="00110D98">
          <w:rPr>
            <w:rStyle w:val="a7"/>
            <w:rFonts w:ascii="Times New Roman" w:eastAsia="Calibri" w:hAnsi="Times New Roman" w:cs="Times New Roman"/>
            <w:color w:val="0563C1"/>
            <w:sz w:val="24"/>
            <w:szCs w:val="24"/>
          </w:rPr>
          <w:t>http://moex.com/ru/index/RUCBITRB3Y/archive/</w:t>
        </w:r>
      </w:hyperlink>
    </w:p>
    <w:p w:rsidR="00110D98" w:rsidRPr="00110D98" w:rsidRDefault="00110D98" w:rsidP="00110D98">
      <w:pPr>
        <w:numPr>
          <w:ilvl w:val="0"/>
          <w:numId w:val="7"/>
        </w:numPr>
        <w:spacing w:beforeLines="120" w:before="288" w:afterLines="120" w:after="288" w:line="360" w:lineRule="auto"/>
        <w:contextualSpacing/>
        <w:jc w:val="both"/>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Индекс государственных облигаций (1-3 года) </w:t>
      </w:r>
    </w:p>
    <w:p w:rsidR="00110D98" w:rsidRPr="00110D98" w:rsidRDefault="00110D98" w:rsidP="00110D98">
      <w:pPr>
        <w:spacing w:beforeLines="120" w:before="288" w:afterLines="120" w:after="288" w:line="360" w:lineRule="auto"/>
        <w:ind w:left="690"/>
        <w:contextualSpacing/>
        <w:rPr>
          <w:rFonts w:ascii="Times New Roman" w:eastAsia="Calibri" w:hAnsi="Times New Roman" w:cs="Times New Roman"/>
          <w:sz w:val="24"/>
          <w:szCs w:val="24"/>
        </w:rPr>
      </w:pPr>
      <w:proofErr w:type="spellStart"/>
      <w:r w:rsidRPr="00110D98">
        <w:rPr>
          <w:rFonts w:ascii="Times New Roman" w:eastAsia="Calibri" w:hAnsi="Times New Roman" w:cs="Times New Roman"/>
          <w:sz w:val="24"/>
          <w:szCs w:val="24"/>
        </w:rPr>
        <w:t>Тикер</w:t>
      </w:r>
      <w:proofErr w:type="spellEnd"/>
      <w:r w:rsidRPr="00110D98">
        <w:rPr>
          <w:rFonts w:ascii="Times New Roman" w:eastAsia="Calibri" w:hAnsi="Times New Roman" w:cs="Times New Roman"/>
          <w:sz w:val="24"/>
          <w:szCs w:val="24"/>
        </w:rPr>
        <w:t xml:space="preserve"> -  </w:t>
      </w:r>
      <w:r w:rsidRPr="00110D98">
        <w:rPr>
          <w:rFonts w:ascii="Times New Roman" w:eastAsia="Calibri" w:hAnsi="Times New Roman" w:cs="Times New Roman"/>
          <w:b/>
          <w:sz w:val="24"/>
          <w:szCs w:val="24"/>
        </w:rPr>
        <w:t>RUGBITR3Y</w:t>
      </w:r>
    </w:p>
    <w:p w:rsidR="00110D98" w:rsidRPr="00110D98" w:rsidRDefault="00110D98" w:rsidP="00110D98">
      <w:pPr>
        <w:spacing w:beforeLines="120" w:before="288" w:afterLines="120" w:after="288" w:line="360" w:lineRule="auto"/>
        <w:ind w:left="690"/>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Описание индекса - </w:t>
      </w:r>
      <w:hyperlink r:id="rId12" w:history="1">
        <w:r w:rsidRPr="00110D98">
          <w:rPr>
            <w:rStyle w:val="a7"/>
            <w:rFonts w:ascii="Times New Roman" w:eastAsia="Calibri" w:hAnsi="Times New Roman" w:cs="Times New Roman"/>
            <w:color w:val="0563C1"/>
            <w:sz w:val="24"/>
            <w:szCs w:val="24"/>
          </w:rPr>
          <w:t>http://moex.com/a2247</w:t>
        </w:r>
      </w:hyperlink>
    </w:p>
    <w:p w:rsidR="00110D98" w:rsidRPr="00110D98" w:rsidRDefault="00110D98" w:rsidP="00110D98">
      <w:pPr>
        <w:spacing w:beforeLines="120" w:before="288" w:afterLines="120" w:after="288" w:line="360" w:lineRule="auto"/>
        <w:ind w:left="690"/>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Архив значений - </w:t>
      </w:r>
      <w:hyperlink r:id="rId13" w:history="1">
        <w:r w:rsidRPr="00110D98">
          <w:rPr>
            <w:rStyle w:val="a7"/>
            <w:rFonts w:ascii="Times New Roman" w:eastAsia="Calibri" w:hAnsi="Times New Roman" w:cs="Times New Roman"/>
            <w:color w:val="0563C1"/>
            <w:sz w:val="24"/>
            <w:szCs w:val="24"/>
          </w:rPr>
          <w:t>http://moex.com/ru/index/RUGBITR3Y/archive/</w:t>
        </w:r>
      </w:hyperlink>
    </w:p>
    <w:p w:rsidR="00110D98" w:rsidRPr="00110D98" w:rsidRDefault="00110D98" w:rsidP="00110D98">
      <w:pPr>
        <w:spacing w:beforeLines="120" w:before="288" w:afterLines="60" w:after="144" w:line="360" w:lineRule="auto"/>
        <w:rPr>
          <w:rFonts w:ascii="Times New Roman" w:eastAsia="Calibri" w:hAnsi="Times New Roman" w:cs="Times New Roman"/>
          <w:sz w:val="24"/>
          <w:szCs w:val="24"/>
        </w:rPr>
      </w:pPr>
      <w:r w:rsidRPr="00110D98">
        <w:rPr>
          <w:rFonts w:ascii="Times New Roman" w:eastAsia="Calibri" w:hAnsi="Times New Roman" w:cs="Times New Roman"/>
          <w:b/>
          <w:sz w:val="24"/>
          <w:szCs w:val="24"/>
        </w:rPr>
        <w:t xml:space="preserve">Пример: </w:t>
      </w:r>
      <w:r w:rsidRPr="00110D98">
        <w:rPr>
          <w:rFonts w:ascii="Times New Roman" w:eastAsia="Calibri" w:hAnsi="Times New Roman" w:cs="Times New Roman"/>
          <w:sz w:val="24"/>
          <w:szCs w:val="24"/>
        </w:rPr>
        <w:t>Расчета кредитного спреда для рейтинговых групп осуществляется по следующим формулам:</w:t>
      </w:r>
    </w:p>
    <w:p w:rsidR="00110D98" w:rsidRPr="00110D98" w:rsidRDefault="00110D98" w:rsidP="00110D98">
      <w:pPr>
        <w:spacing w:beforeLines="120" w:before="288" w:afterLines="120" w:after="288" w:line="360" w:lineRule="auto"/>
        <w:contextualSpacing/>
        <w:rPr>
          <w:rFonts w:ascii="Times New Roman" w:eastAsia="Calibri" w:hAnsi="Times New Roman" w:cs="Times New Roman"/>
          <w:sz w:val="24"/>
          <w:szCs w:val="24"/>
          <w:u w:val="single"/>
        </w:rPr>
      </w:pPr>
      <w:r w:rsidRPr="00110D98">
        <w:rPr>
          <w:rFonts w:ascii="Times New Roman" w:eastAsia="Calibri" w:hAnsi="Times New Roman" w:cs="Times New Roman"/>
          <w:sz w:val="24"/>
          <w:szCs w:val="24"/>
          <w:u w:val="single"/>
        </w:rPr>
        <w:t xml:space="preserve">Рейтинговая группа </w:t>
      </w:r>
      <w:r w:rsidRPr="00110D98">
        <w:rPr>
          <w:rFonts w:ascii="Times New Roman" w:eastAsia="Calibri" w:hAnsi="Times New Roman" w:cs="Times New Roman"/>
          <w:sz w:val="24"/>
          <w:szCs w:val="24"/>
          <w:u w:val="single"/>
          <w:lang w:val="en-US"/>
        </w:rPr>
        <w:t>I</w:t>
      </w:r>
      <w:r w:rsidRPr="00110D98">
        <w:rPr>
          <w:rFonts w:ascii="Times New Roman" w:eastAsia="Calibri" w:hAnsi="Times New Roman" w:cs="Times New Roman"/>
          <w:sz w:val="24"/>
          <w:szCs w:val="24"/>
          <w:u w:val="single"/>
        </w:rPr>
        <w:t>:</w:t>
      </w:r>
    </w:p>
    <w:p w:rsidR="00110D98" w:rsidRPr="00110D98" w:rsidRDefault="00110D98" w:rsidP="00110D98">
      <w:pPr>
        <w:spacing w:afterLines="60" w:after="144" w:line="360" w:lineRule="auto"/>
        <w:rPr>
          <w:rFonts w:ascii="Times New Roman" w:eastAsia="Calibri" w:hAnsi="Times New Roman" w:cs="Times New Roman"/>
          <w:b/>
          <w:sz w:val="24"/>
          <w:szCs w:val="24"/>
        </w:rPr>
      </w:pPr>
      <w:proofErr w:type="gramStart"/>
      <w:r w:rsidRPr="00110D98">
        <w:rPr>
          <w:rFonts w:ascii="Times New Roman" w:eastAsia="Calibri" w:hAnsi="Times New Roman" w:cs="Times New Roman"/>
          <w:sz w:val="24"/>
          <w:szCs w:val="24"/>
        </w:rPr>
        <w:t xml:space="preserve">Рассчитывается кредитный спред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w:t>
      </w:r>
      <w:r w:rsidRPr="00110D98">
        <w:rPr>
          <w:rFonts w:ascii="Times New Roman" w:hAnsi="Times New Roman" w:cs="Times New Roman"/>
          <w:color w:val="000000"/>
          <w:sz w:val="24"/>
          <w:szCs w:val="24"/>
        </w:rPr>
        <w:t xml:space="preserve"> за каждый из 20 последних торговых дней:</w:t>
      </w:r>
      <w:r w:rsidRPr="00110D98">
        <w:rPr>
          <w:rFonts w:ascii="Times New Roman" w:eastAsia="Calibri" w:hAnsi="Times New Roman" w:cs="Times New Roman"/>
          <w:b/>
          <w:sz w:val="24"/>
          <w:szCs w:val="24"/>
        </w:rPr>
        <w:t xml:space="preserve"> </w:t>
      </w:r>
      <w:proofErr w:type="gramEnd"/>
    </w:p>
    <w:p w:rsidR="00110D98" w:rsidRPr="00110D98" w:rsidRDefault="00110D98" w:rsidP="00110D98">
      <w:pPr>
        <w:spacing w:afterLines="60" w:after="144" w:line="360" w:lineRule="auto"/>
        <w:ind w:firstLine="708"/>
        <w:rPr>
          <w:rFonts w:ascii="Times New Roman" w:eastAsia="Calibri" w:hAnsi="Times New Roman" w:cs="Times New Roman"/>
          <w:b/>
          <w:sz w:val="24"/>
          <w:szCs w:val="24"/>
        </w:rPr>
      </w:pP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w:t>
      </w:r>
      <w:r w:rsidRPr="00110D98">
        <w:rPr>
          <w:rFonts w:ascii="Times New Roman" w:eastAsia="Calibri" w:hAnsi="Times New Roman" w:cs="Times New Roman"/>
          <w:b/>
          <w:sz w:val="24"/>
          <w:szCs w:val="24"/>
        </w:rPr>
        <w:t xml:space="preserve"> = (</w:t>
      </w:r>
      <w:proofErr w:type="spellStart"/>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lang w:val="en-US"/>
        </w:rPr>
        <w:t>bbb</w:t>
      </w:r>
      <w:proofErr w:type="spellEnd"/>
      <w:r w:rsidRPr="00110D98">
        <w:rPr>
          <w:rFonts w:ascii="Times New Roman" w:eastAsia="Calibri" w:hAnsi="Times New Roman" w:cs="Times New Roman"/>
          <w:b/>
          <w:sz w:val="24"/>
          <w:szCs w:val="24"/>
        </w:rPr>
        <w:t xml:space="preserve"> + </w:t>
      </w:r>
      <w:proofErr w:type="spellStart"/>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lang w:val="en-US"/>
        </w:rPr>
        <w:t>bb</w:t>
      </w:r>
      <w:proofErr w:type="spellEnd"/>
      <w:r w:rsidRPr="00110D98">
        <w:rPr>
          <w:rFonts w:ascii="Times New Roman" w:eastAsia="Calibri" w:hAnsi="Times New Roman" w:cs="Times New Roman"/>
          <w:b/>
          <w:sz w:val="24"/>
          <w:szCs w:val="24"/>
        </w:rPr>
        <w:t>)/2</w:t>
      </w:r>
    </w:p>
    <w:p w:rsidR="00110D98" w:rsidRPr="00110D98" w:rsidRDefault="00110D98" w:rsidP="00110D98">
      <w:pPr>
        <w:spacing w:beforeLines="120" w:before="288" w:afterLines="120" w:after="288" w:line="360" w:lineRule="auto"/>
        <w:ind w:firstLine="708"/>
        <w:contextualSpacing/>
        <w:rPr>
          <w:rFonts w:ascii="Times New Roman" w:eastAsia="Times New Roman" w:hAnsi="Times New Roman" w:cs="Times New Roman"/>
          <w:color w:val="000000"/>
          <w:sz w:val="24"/>
          <w:szCs w:val="24"/>
          <w:lang w:eastAsia="ru-RU"/>
        </w:rPr>
      </w:pPr>
      <w:r w:rsidRPr="00110D98">
        <w:rPr>
          <w:rFonts w:ascii="Times New Roman" w:hAnsi="Times New Roman" w:cs="Times New Roman"/>
          <w:color w:val="000000"/>
          <w:sz w:val="24"/>
          <w:szCs w:val="24"/>
        </w:rPr>
        <w:t>где:</w:t>
      </w:r>
    </w:p>
    <w:p w:rsidR="00110D98" w:rsidRPr="00110D98" w:rsidRDefault="00110D98" w:rsidP="00110D98">
      <w:pPr>
        <w:spacing w:beforeLines="120" w:before="288" w:afterLines="120" w:after="288" w:line="360" w:lineRule="auto"/>
        <w:ind w:firstLine="708"/>
        <w:contextualSpacing/>
        <w:rPr>
          <w:rFonts w:ascii="Times New Roman" w:eastAsia="Calibri" w:hAnsi="Times New Roman" w:cs="Times New Roman"/>
          <w:b/>
          <w:sz w:val="24"/>
          <w:szCs w:val="24"/>
        </w:rPr>
      </w:pPr>
      <w:proofErr w:type="spellStart"/>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lang w:val="en-US"/>
        </w:rPr>
        <w:t>bbb</w:t>
      </w:r>
      <w:proofErr w:type="spellEnd"/>
      <w:r w:rsidRPr="00110D98">
        <w:rPr>
          <w:rFonts w:ascii="Times New Roman" w:eastAsia="Calibri" w:hAnsi="Times New Roman" w:cs="Times New Roman"/>
          <w:b/>
          <w:sz w:val="24"/>
          <w:szCs w:val="24"/>
        </w:rPr>
        <w:t xml:space="preserve"> = (</w:t>
      </w:r>
      <w:r w:rsidRPr="00110D98">
        <w:rPr>
          <w:rFonts w:ascii="Times New Roman" w:eastAsia="Calibri" w:hAnsi="Times New Roman" w:cs="Times New Roman"/>
          <w:b/>
          <w:sz w:val="24"/>
          <w:szCs w:val="24"/>
          <w:lang w:val="en-US"/>
        </w:rPr>
        <w:t>Y</w:t>
      </w:r>
      <w:r w:rsidRPr="00110D98">
        <w:rPr>
          <w:rFonts w:ascii="Times New Roman" w:eastAsia="Calibri" w:hAnsi="Times New Roman" w:cs="Times New Roman"/>
          <w:b/>
          <w:sz w:val="24"/>
          <w:szCs w:val="24"/>
          <w:vertAlign w:val="subscript"/>
        </w:rPr>
        <w:t>RUCBITRBBB3Y</w:t>
      </w:r>
      <w:r w:rsidRPr="00110D98">
        <w:rPr>
          <w:rFonts w:ascii="Times New Roman" w:eastAsia="Calibri" w:hAnsi="Times New Roman" w:cs="Times New Roman"/>
          <w:b/>
          <w:sz w:val="24"/>
          <w:szCs w:val="24"/>
        </w:rPr>
        <w:t xml:space="preserve"> - </w:t>
      </w:r>
      <w:r w:rsidRPr="00110D98">
        <w:rPr>
          <w:rFonts w:ascii="Times New Roman" w:eastAsia="Calibri" w:hAnsi="Times New Roman" w:cs="Times New Roman"/>
          <w:b/>
          <w:sz w:val="24"/>
          <w:szCs w:val="24"/>
          <w:lang w:val="en-US"/>
        </w:rPr>
        <w:t>Y</w:t>
      </w:r>
      <w:r w:rsidRPr="00110D98">
        <w:rPr>
          <w:rFonts w:ascii="Times New Roman" w:eastAsia="Calibri" w:hAnsi="Times New Roman" w:cs="Times New Roman"/>
          <w:b/>
          <w:sz w:val="24"/>
          <w:szCs w:val="24"/>
          <w:vertAlign w:val="subscript"/>
        </w:rPr>
        <w:t>RUGBITR3Y</w:t>
      </w:r>
      <w:r w:rsidRPr="00110D98">
        <w:rPr>
          <w:rFonts w:ascii="Times New Roman" w:eastAsia="Calibri" w:hAnsi="Times New Roman" w:cs="Times New Roman"/>
          <w:b/>
          <w:sz w:val="24"/>
          <w:szCs w:val="24"/>
        </w:rPr>
        <w:t>)*100</w:t>
      </w:r>
    </w:p>
    <w:p w:rsidR="00110D98" w:rsidRPr="00110D98" w:rsidRDefault="00110D98" w:rsidP="00110D98">
      <w:pPr>
        <w:spacing w:beforeLines="120" w:before="288" w:afterLines="120" w:after="288" w:line="360" w:lineRule="auto"/>
        <w:ind w:firstLine="708"/>
        <w:contextualSpacing/>
        <w:rPr>
          <w:rFonts w:ascii="Times New Roman" w:eastAsia="Calibri" w:hAnsi="Times New Roman" w:cs="Times New Roman"/>
          <w:b/>
          <w:sz w:val="24"/>
          <w:szCs w:val="24"/>
        </w:rPr>
      </w:pPr>
      <w:proofErr w:type="spellStart"/>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lang w:val="en-US"/>
        </w:rPr>
        <w:t>bb</w:t>
      </w:r>
      <w:proofErr w:type="spellEnd"/>
      <w:r w:rsidRPr="00110D98">
        <w:rPr>
          <w:rFonts w:ascii="Times New Roman" w:eastAsia="Calibri" w:hAnsi="Times New Roman" w:cs="Times New Roman"/>
          <w:b/>
          <w:sz w:val="24"/>
          <w:szCs w:val="24"/>
        </w:rPr>
        <w:t xml:space="preserve"> = (</w:t>
      </w:r>
      <w:r w:rsidRPr="00110D98">
        <w:rPr>
          <w:rFonts w:ascii="Times New Roman" w:eastAsia="Calibri" w:hAnsi="Times New Roman" w:cs="Times New Roman"/>
          <w:b/>
          <w:sz w:val="24"/>
          <w:szCs w:val="24"/>
          <w:lang w:val="en-US"/>
        </w:rPr>
        <w:t>Y</w:t>
      </w:r>
      <w:r w:rsidRPr="00110D98">
        <w:rPr>
          <w:rFonts w:ascii="Times New Roman" w:eastAsia="Calibri" w:hAnsi="Times New Roman" w:cs="Times New Roman"/>
          <w:b/>
          <w:sz w:val="24"/>
          <w:szCs w:val="24"/>
          <w:vertAlign w:val="subscript"/>
        </w:rPr>
        <w:t>RUCBITRBB3Y</w:t>
      </w:r>
      <w:r w:rsidRPr="00110D98">
        <w:rPr>
          <w:rFonts w:ascii="Times New Roman" w:eastAsia="Calibri" w:hAnsi="Times New Roman" w:cs="Times New Roman"/>
          <w:b/>
          <w:sz w:val="24"/>
          <w:szCs w:val="24"/>
        </w:rPr>
        <w:t xml:space="preserve"> - </w:t>
      </w:r>
      <w:r w:rsidRPr="00110D98">
        <w:rPr>
          <w:rFonts w:ascii="Times New Roman" w:eastAsia="Calibri" w:hAnsi="Times New Roman" w:cs="Times New Roman"/>
          <w:b/>
          <w:sz w:val="24"/>
          <w:szCs w:val="24"/>
          <w:lang w:val="en-US"/>
        </w:rPr>
        <w:t>Y</w:t>
      </w:r>
      <w:r w:rsidRPr="00110D98">
        <w:rPr>
          <w:rFonts w:ascii="Times New Roman" w:eastAsia="Calibri" w:hAnsi="Times New Roman" w:cs="Times New Roman"/>
          <w:b/>
          <w:sz w:val="24"/>
          <w:szCs w:val="24"/>
          <w:vertAlign w:val="subscript"/>
        </w:rPr>
        <w:t>RUGBITR3Y</w:t>
      </w:r>
      <w:r w:rsidRPr="00110D98">
        <w:rPr>
          <w:rFonts w:ascii="Times New Roman" w:eastAsia="Calibri" w:hAnsi="Times New Roman" w:cs="Times New Roman"/>
          <w:b/>
          <w:sz w:val="24"/>
          <w:szCs w:val="24"/>
        </w:rPr>
        <w:t>)*100</w:t>
      </w:r>
    </w:p>
    <w:p w:rsidR="00110D98" w:rsidRPr="00110D98" w:rsidRDefault="00110D98" w:rsidP="00110D98">
      <w:pPr>
        <w:spacing w:beforeLines="120" w:before="288" w:afterLines="120" w:after="288" w:line="360" w:lineRule="auto"/>
        <w:ind w:left="708" w:firstLine="708"/>
        <w:contextualSpacing/>
        <w:rPr>
          <w:rFonts w:ascii="Times New Roman" w:eastAsia="Calibri" w:hAnsi="Times New Roman" w:cs="Times New Roman"/>
          <w:sz w:val="24"/>
          <w:szCs w:val="24"/>
        </w:rPr>
      </w:pP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sz w:val="24"/>
          <w:szCs w:val="24"/>
        </w:rPr>
        <w:t xml:space="preserve"> – </w:t>
      </w:r>
      <w:proofErr w:type="gramStart"/>
      <w:r w:rsidRPr="00110D98">
        <w:rPr>
          <w:rFonts w:ascii="Times New Roman" w:eastAsia="Calibri" w:hAnsi="Times New Roman" w:cs="Times New Roman"/>
          <w:sz w:val="24"/>
          <w:szCs w:val="24"/>
        </w:rPr>
        <w:t>значения</w:t>
      </w:r>
      <w:proofErr w:type="gramEnd"/>
      <w:r w:rsidRPr="00110D98">
        <w:rPr>
          <w:rFonts w:ascii="Times New Roman" w:eastAsia="Calibri" w:hAnsi="Times New Roman" w:cs="Times New Roman"/>
          <w:sz w:val="24"/>
          <w:szCs w:val="24"/>
        </w:rPr>
        <w:t xml:space="preserve"> спреда, рассчитанные в процентных пунктах;</w:t>
      </w:r>
    </w:p>
    <w:p w:rsidR="00110D98" w:rsidRPr="00110D98" w:rsidRDefault="00110D98" w:rsidP="00110D98">
      <w:pPr>
        <w:spacing w:beforeLines="120" w:before="288" w:afterLines="120" w:after="288" w:line="360" w:lineRule="auto"/>
        <w:ind w:left="1416"/>
        <w:contextualSpacing/>
        <w:rPr>
          <w:rFonts w:ascii="Times New Roman" w:eastAsia="Calibri" w:hAnsi="Times New Roman" w:cs="Times New Roman"/>
          <w:sz w:val="24"/>
          <w:szCs w:val="24"/>
        </w:rPr>
      </w:pPr>
      <w:r w:rsidRPr="00110D98">
        <w:rPr>
          <w:rFonts w:ascii="Times New Roman" w:eastAsia="Calibri" w:hAnsi="Times New Roman" w:cs="Times New Roman"/>
          <w:b/>
          <w:sz w:val="24"/>
          <w:szCs w:val="24"/>
          <w:lang w:val="en-US"/>
        </w:rPr>
        <w:t>Y</w:t>
      </w:r>
      <w:r w:rsidRPr="00110D98">
        <w:rPr>
          <w:rFonts w:ascii="Times New Roman" w:eastAsia="Calibri" w:hAnsi="Times New Roman" w:cs="Times New Roman"/>
          <w:sz w:val="24"/>
          <w:szCs w:val="24"/>
        </w:rPr>
        <w:t xml:space="preserve"> – </w:t>
      </w:r>
      <w:proofErr w:type="gramStart"/>
      <w:r w:rsidRPr="00110D98">
        <w:rPr>
          <w:rFonts w:ascii="Times New Roman" w:eastAsia="Calibri" w:hAnsi="Times New Roman" w:cs="Times New Roman"/>
          <w:sz w:val="24"/>
          <w:szCs w:val="24"/>
        </w:rPr>
        <w:t>значения</w:t>
      </w:r>
      <w:proofErr w:type="gramEnd"/>
      <w:r w:rsidRPr="00110D98">
        <w:rPr>
          <w:rFonts w:ascii="Times New Roman" w:eastAsia="Calibri" w:hAnsi="Times New Roman" w:cs="Times New Roman"/>
          <w:sz w:val="24"/>
          <w:szCs w:val="24"/>
        </w:rPr>
        <w:t xml:space="preserve"> доходности соответствующих индексов, раскрытые Московской биржей.</w:t>
      </w:r>
    </w:p>
    <w:p w:rsidR="00110D98" w:rsidRPr="00110D98" w:rsidRDefault="00110D98" w:rsidP="00110D98">
      <w:pPr>
        <w:spacing w:after="160" w:line="360" w:lineRule="auto"/>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Рассчитывается медианное значение кредитного спреда</w:t>
      </w:r>
      <w:r w:rsidRPr="00110D98">
        <w:rPr>
          <w:rFonts w:ascii="Times New Roman" w:eastAsia="Calibri" w:hAnsi="Times New Roman" w:cs="Times New Roman"/>
          <w:b/>
          <w:sz w:val="24"/>
          <w:szCs w:val="24"/>
        </w:rPr>
        <w:t>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w:t>
      </w:r>
      <w:r w:rsidRPr="00110D98">
        <w:rPr>
          <w:rFonts w:ascii="Times New Roman" w:eastAsia="Calibri" w:hAnsi="Times New Roman" w:cs="Times New Roman"/>
          <w:b/>
          <w:sz w:val="24"/>
          <w:szCs w:val="24"/>
        </w:rPr>
        <w:t>ͫ</w:t>
      </w:r>
      <w:r w:rsidRPr="00110D98">
        <w:rPr>
          <w:rFonts w:ascii="Times New Roman" w:eastAsia="Calibri" w:hAnsi="Times New Roman" w:cs="Times New Roman"/>
          <w:sz w:val="24"/>
          <w:szCs w:val="24"/>
        </w:rPr>
        <w:t xml:space="preserve"> за </w:t>
      </w:r>
      <w:proofErr w:type="gramStart"/>
      <w:r w:rsidRPr="00110D98">
        <w:rPr>
          <w:rFonts w:ascii="Times New Roman" w:eastAsia="Calibri" w:hAnsi="Times New Roman" w:cs="Times New Roman"/>
          <w:sz w:val="24"/>
          <w:szCs w:val="24"/>
        </w:rPr>
        <w:t>последние</w:t>
      </w:r>
      <w:proofErr w:type="gramEnd"/>
      <w:r w:rsidRPr="00110D98">
        <w:rPr>
          <w:rFonts w:ascii="Times New Roman" w:eastAsia="Calibri" w:hAnsi="Times New Roman" w:cs="Times New Roman"/>
          <w:sz w:val="24"/>
          <w:szCs w:val="24"/>
        </w:rPr>
        <w:t xml:space="preserve"> 20 торговых дней (медиана из полученного ряда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w:t>
      </w:r>
      <w:r w:rsidRPr="00110D98">
        <w:rPr>
          <w:rFonts w:ascii="Times New Roman" w:eastAsia="Calibri" w:hAnsi="Times New Roman" w:cs="Times New Roman"/>
          <w:sz w:val="24"/>
          <w:szCs w:val="24"/>
        </w:rPr>
        <w:t xml:space="preserve">). </w:t>
      </w:r>
    </w:p>
    <w:p w:rsidR="00110D98" w:rsidRPr="00110D98" w:rsidRDefault="00110D98" w:rsidP="00110D98">
      <w:pPr>
        <w:spacing w:after="160" w:line="360" w:lineRule="auto"/>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При расчете медианного значения кредитного спреда </w:t>
      </w:r>
      <w:proofErr w:type="gramStart"/>
      <w:r w:rsidRPr="00110D98">
        <w:rPr>
          <w:rFonts w:ascii="Times New Roman" w:eastAsia="Calibri" w:hAnsi="Times New Roman" w:cs="Times New Roman"/>
          <w:b/>
          <w:sz w:val="24"/>
          <w:szCs w:val="24"/>
          <w:lang w:val="en-US"/>
        </w:rPr>
        <w:t>S</w:t>
      </w:r>
      <w:proofErr w:type="gramEnd"/>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w:t>
      </w:r>
      <w:r w:rsidRPr="00110D98">
        <w:rPr>
          <w:rFonts w:ascii="Times New Roman" w:eastAsia="Calibri" w:hAnsi="Times New Roman" w:cs="Times New Roman"/>
          <w:b/>
          <w:sz w:val="24"/>
          <w:szCs w:val="24"/>
        </w:rPr>
        <w:t>ͫ</w:t>
      </w:r>
      <w:r w:rsidRPr="00110D98">
        <w:rPr>
          <w:rFonts w:ascii="Times New Roman" w:eastAsia="Calibri" w:hAnsi="Times New Roman" w:cs="Times New Roman"/>
          <w:sz w:val="24"/>
          <w:szCs w:val="24"/>
        </w:rPr>
        <w:t xml:space="preserve">  промежуточные округления значений </w:t>
      </w:r>
      <w:proofErr w:type="spellStart"/>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lang w:val="en-US"/>
        </w:rPr>
        <w:t>bbb</w:t>
      </w:r>
      <w:proofErr w:type="spellEnd"/>
      <w:r w:rsidRPr="00110D98">
        <w:rPr>
          <w:rFonts w:ascii="Times New Roman" w:eastAsia="Calibri" w:hAnsi="Times New Roman" w:cs="Times New Roman"/>
          <w:sz w:val="24"/>
          <w:szCs w:val="24"/>
        </w:rPr>
        <w:t xml:space="preserve">, </w:t>
      </w:r>
      <w:proofErr w:type="spellStart"/>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lang w:val="en-US"/>
        </w:rPr>
        <w:t>bb</w:t>
      </w:r>
      <w:proofErr w:type="spellEnd"/>
      <w:r w:rsidRPr="00110D98">
        <w:rPr>
          <w:rFonts w:ascii="Times New Roman" w:eastAsia="Calibri" w:hAnsi="Times New Roman" w:cs="Times New Roman"/>
          <w:sz w:val="24"/>
          <w:szCs w:val="24"/>
        </w:rPr>
        <w:t xml:space="preserve">,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w:t>
      </w:r>
      <w:r w:rsidRPr="00110D98">
        <w:rPr>
          <w:rFonts w:ascii="Times New Roman" w:eastAsia="Calibri" w:hAnsi="Times New Roman" w:cs="Times New Roman"/>
          <w:sz w:val="24"/>
          <w:szCs w:val="24"/>
        </w:rPr>
        <w:t xml:space="preserve"> не производятся. Полученное медианное значение кредитного спреда </w:t>
      </w:r>
      <w:proofErr w:type="gramStart"/>
      <w:r w:rsidRPr="00110D98">
        <w:rPr>
          <w:rFonts w:ascii="Times New Roman" w:eastAsia="Calibri" w:hAnsi="Times New Roman" w:cs="Times New Roman"/>
          <w:b/>
          <w:sz w:val="24"/>
          <w:szCs w:val="24"/>
          <w:lang w:val="en-US"/>
        </w:rPr>
        <w:t>S</w:t>
      </w:r>
      <w:proofErr w:type="gramEnd"/>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w:t>
      </w:r>
      <w:r w:rsidRPr="00110D98">
        <w:rPr>
          <w:rFonts w:ascii="Times New Roman" w:eastAsia="Calibri" w:hAnsi="Times New Roman" w:cs="Times New Roman"/>
          <w:b/>
          <w:sz w:val="24"/>
          <w:szCs w:val="24"/>
        </w:rPr>
        <w:t>ͫ</w:t>
      </w:r>
      <w:r w:rsidRPr="00110D98">
        <w:rPr>
          <w:rFonts w:ascii="Times New Roman" w:eastAsia="Calibri" w:hAnsi="Times New Roman" w:cs="Times New Roman"/>
          <w:sz w:val="24"/>
          <w:szCs w:val="24"/>
        </w:rPr>
        <w:t xml:space="preserve">   округляется по правилам математического округления до целого значения процентных пунктов.</w:t>
      </w:r>
    </w:p>
    <w:p w:rsidR="00110D98" w:rsidRPr="00110D98" w:rsidRDefault="00110D98" w:rsidP="00110D98">
      <w:pPr>
        <w:spacing w:beforeLines="100" w:before="240" w:line="360" w:lineRule="auto"/>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Пример расчета для рейтинговой группы </w:t>
      </w:r>
      <w:r w:rsidRPr="00110D98">
        <w:rPr>
          <w:rFonts w:ascii="Times New Roman" w:eastAsia="Calibri" w:hAnsi="Times New Roman" w:cs="Times New Roman"/>
          <w:sz w:val="24"/>
          <w:szCs w:val="24"/>
          <w:lang w:val="en-US"/>
        </w:rPr>
        <w:t>I</w:t>
      </w:r>
      <w:r w:rsidRPr="00110D98">
        <w:rPr>
          <w:rFonts w:ascii="Times New Roman" w:eastAsia="Calibri" w:hAnsi="Times New Roman" w:cs="Times New Roman"/>
          <w:sz w:val="24"/>
          <w:szCs w:val="24"/>
        </w:rPr>
        <w:t xml:space="preserve"> на 30.09.16:</w:t>
      </w:r>
    </w:p>
    <w:p w:rsidR="00110D98" w:rsidRPr="00110D98" w:rsidRDefault="00110D98" w:rsidP="00110D98">
      <w:pPr>
        <w:spacing w:beforeLines="120" w:before="288" w:afterLines="120" w:after="288" w:line="360" w:lineRule="auto"/>
        <w:ind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Данные Московской биржи на 30.09.2016:</w:t>
      </w:r>
    </w:p>
    <w:p w:rsidR="00110D98" w:rsidRPr="00110D98" w:rsidRDefault="00110D98" w:rsidP="00110D98">
      <w:pPr>
        <w:spacing w:beforeLines="120" w:before="288" w:afterLines="120" w:after="288" w:line="360" w:lineRule="auto"/>
        <w:ind w:left="708"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Доходность индекса RUCBITRBBB3Y = 9,46% </w:t>
      </w:r>
    </w:p>
    <w:p w:rsidR="00110D98" w:rsidRPr="00110D98" w:rsidRDefault="00110D98" w:rsidP="00110D98">
      <w:pPr>
        <w:spacing w:beforeLines="120" w:before="288" w:afterLines="120" w:after="288" w:line="360" w:lineRule="auto"/>
        <w:ind w:left="708"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Доходность индекса RUCBITRBB3Y = 9,57%</w:t>
      </w:r>
    </w:p>
    <w:p w:rsidR="00110D98" w:rsidRPr="00110D98" w:rsidRDefault="00110D98" w:rsidP="00110D98">
      <w:pPr>
        <w:spacing w:beforeLines="120" w:before="288" w:afterLines="120" w:after="288" w:line="360" w:lineRule="auto"/>
        <w:ind w:left="708"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Доходность индекса RUGBITR3Y = 8,65%.</w:t>
      </w:r>
    </w:p>
    <w:p w:rsidR="00110D98" w:rsidRPr="00110D98" w:rsidRDefault="00110D98" w:rsidP="00110D98">
      <w:pPr>
        <w:spacing w:beforeLines="120" w:before="288" w:afterLines="120" w:after="288" w:line="360" w:lineRule="auto"/>
        <w:ind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Расчет: </w:t>
      </w:r>
    </w:p>
    <w:p w:rsidR="00110D98" w:rsidRPr="00110D98" w:rsidRDefault="00110D98" w:rsidP="00110D98">
      <w:pPr>
        <w:spacing w:beforeLines="120" w:before="288" w:afterLines="120" w:after="288" w:line="360" w:lineRule="auto"/>
        <w:ind w:left="708" w:firstLine="708"/>
        <w:contextualSpacing/>
        <w:rPr>
          <w:rFonts w:ascii="Times New Roman" w:eastAsia="Calibri" w:hAnsi="Times New Roman" w:cs="Times New Roman"/>
          <w:sz w:val="24"/>
          <w:szCs w:val="24"/>
        </w:rPr>
      </w:pPr>
      <w:proofErr w:type="spellStart"/>
      <w:r w:rsidRPr="00110D98">
        <w:rPr>
          <w:rFonts w:ascii="Times New Roman" w:eastAsia="Calibri" w:hAnsi="Times New Roman" w:cs="Times New Roman"/>
          <w:sz w:val="24"/>
          <w:szCs w:val="24"/>
          <w:lang w:val="en-US"/>
        </w:rPr>
        <w:t>S</w:t>
      </w:r>
      <w:r w:rsidRPr="00110D98">
        <w:rPr>
          <w:rFonts w:ascii="Times New Roman" w:eastAsia="Calibri" w:hAnsi="Times New Roman" w:cs="Times New Roman"/>
          <w:sz w:val="24"/>
          <w:szCs w:val="24"/>
          <w:vertAlign w:val="subscript"/>
          <w:lang w:val="en-US"/>
        </w:rPr>
        <w:t>bbb</w:t>
      </w:r>
      <w:proofErr w:type="spellEnd"/>
      <w:r w:rsidRPr="00110D98">
        <w:rPr>
          <w:rFonts w:ascii="Times New Roman" w:eastAsia="Calibri" w:hAnsi="Times New Roman" w:cs="Times New Roman"/>
          <w:sz w:val="24"/>
          <w:szCs w:val="24"/>
        </w:rPr>
        <w:t xml:space="preserve"> = (9</w:t>
      </w:r>
      <w:proofErr w:type="gramStart"/>
      <w:r w:rsidRPr="00110D98">
        <w:rPr>
          <w:rFonts w:ascii="Times New Roman" w:eastAsia="Calibri" w:hAnsi="Times New Roman" w:cs="Times New Roman"/>
          <w:sz w:val="24"/>
          <w:szCs w:val="24"/>
        </w:rPr>
        <w:t>,46</w:t>
      </w:r>
      <w:proofErr w:type="gramEnd"/>
      <w:r w:rsidRPr="00110D98">
        <w:rPr>
          <w:rFonts w:ascii="Times New Roman" w:eastAsia="Calibri" w:hAnsi="Times New Roman" w:cs="Times New Roman"/>
          <w:sz w:val="24"/>
          <w:szCs w:val="24"/>
        </w:rPr>
        <w:t>% - 8,65%)*100 = 81</w:t>
      </w:r>
    </w:p>
    <w:p w:rsidR="00110D98" w:rsidRPr="00110D98" w:rsidRDefault="00110D98" w:rsidP="00110D98">
      <w:pPr>
        <w:spacing w:beforeLines="120" w:before="288" w:afterLines="120" w:after="288" w:line="360" w:lineRule="auto"/>
        <w:ind w:left="708" w:firstLine="708"/>
        <w:contextualSpacing/>
        <w:rPr>
          <w:rFonts w:ascii="Times New Roman" w:eastAsia="Calibri" w:hAnsi="Times New Roman" w:cs="Times New Roman"/>
          <w:sz w:val="24"/>
          <w:szCs w:val="24"/>
        </w:rPr>
      </w:pPr>
      <w:proofErr w:type="spellStart"/>
      <w:r w:rsidRPr="00110D98">
        <w:rPr>
          <w:rFonts w:ascii="Times New Roman" w:eastAsia="Calibri" w:hAnsi="Times New Roman" w:cs="Times New Roman"/>
          <w:sz w:val="24"/>
          <w:szCs w:val="24"/>
          <w:lang w:val="en-US"/>
        </w:rPr>
        <w:t>S</w:t>
      </w:r>
      <w:r w:rsidRPr="00110D98">
        <w:rPr>
          <w:rFonts w:ascii="Times New Roman" w:eastAsia="Calibri" w:hAnsi="Times New Roman" w:cs="Times New Roman"/>
          <w:sz w:val="24"/>
          <w:szCs w:val="24"/>
          <w:vertAlign w:val="subscript"/>
          <w:lang w:val="en-US"/>
        </w:rPr>
        <w:t>bb</w:t>
      </w:r>
      <w:proofErr w:type="spellEnd"/>
      <w:r w:rsidRPr="00110D98">
        <w:rPr>
          <w:rFonts w:ascii="Times New Roman" w:eastAsia="Calibri" w:hAnsi="Times New Roman" w:cs="Times New Roman"/>
          <w:sz w:val="24"/>
          <w:szCs w:val="24"/>
        </w:rPr>
        <w:t xml:space="preserve"> = (9</w:t>
      </w:r>
      <w:proofErr w:type="gramStart"/>
      <w:r w:rsidRPr="00110D98">
        <w:rPr>
          <w:rFonts w:ascii="Times New Roman" w:eastAsia="Calibri" w:hAnsi="Times New Roman" w:cs="Times New Roman"/>
          <w:sz w:val="24"/>
          <w:szCs w:val="24"/>
        </w:rPr>
        <w:t>,57</w:t>
      </w:r>
      <w:proofErr w:type="gramEnd"/>
      <w:r w:rsidRPr="00110D98">
        <w:rPr>
          <w:rFonts w:ascii="Times New Roman" w:eastAsia="Calibri" w:hAnsi="Times New Roman" w:cs="Times New Roman"/>
          <w:sz w:val="24"/>
          <w:szCs w:val="24"/>
        </w:rPr>
        <w:t>% - 8,65%)*100 = 92</w:t>
      </w:r>
    </w:p>
    <w:p w:rsidR="00110D98" w:rsidRPr="00110D98" w:rsidRDefault="00110D98" w:rsidP="00110D98">
      <w:pPr>
        <w:spacing w:beforeLines="120" w:before="288" w:afterLines="120" w:after="288" w:line="360" w:lineRule="auto"/>
        <w:ind w:left="708"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lang w:val="en-US"/>
        </w:rPr>
        <w:lastRenderedPageBreak/>
        <w:t>S</w:t>
      </w:r>
      <w:r w:rsidRPr="00110D98">
        <w:rPr>
          <w:rFonts w:ascii="Times New Roman" w:eastAsia="Calibri" w:hAnsi="Times New Roman" w:cs="Times New Roman"/>
          <w:sz w:val="24"/>
          <w:szCs w:val="24"/>
          <w:vertAlign w:val="subscript"/>
        </w:rPr>
        <w:t>РГ</w:t>
      </w:r>
      <w:r w:rsidRPr="00110D98">
        <w:rPr>
          <w:rFonts w:ascii="Times New Roman" w:eastAsia="Calibri" w:hAnsi="Times New Roman" w:cs="Times New Roman"/>
          <w:sz w:val="24"/>
          <w:szCs w:val="24"/>
          <w:vertAlign w:val="subscript"/>
          <w:lang w:val="en-US"/>
        </w:rPr>
        <w:t>I</w:t>
      </w:r>
      <w:r w:rsidRPr="00110D98">
        <w:rPr>
          <w:rFonts w:ascii="Times New Roman" w:eastAsia="Calibri" w:hAnsi="Times New Roman" w:cs="Times New Roman"/>
          <w:sz w:val="24"/>
          <w:szCs w:val="24"/>
        </w:rPr>
        <w:t xml:space="preserve"> = (81 + 92)/2 = 86</w:t>
      </w:r>
      <w:proofErr w:type="gramStart"/>
      <w:r w:rsidRPr="00110D98">
        <w:rPr>
          <w:rFonts w:ascii="Times New Roman" w:eastAsia="Calibri" w:hAnsi="Times New Roman" w:cs="Times New Roman"/>
          <w:sz w:val="24"/>
          <w:szCs w:val="24"/>
        </w:rPr>
        <w:t>,5</w:t>
      </w:r>
      <w:proofErr w:type="gramEnd"/>
    </w:p>
    <w:p w:rsidR="00110D98" w:rsidRPr="00110D98" w:rsidRDefault="00110D98" w:rsidP="00110D98">
      <w:pPr>
        <w:spacing w:afterLines="60" w:after="144" w:line="360" w:lineRule="auto"/>
        <w:ind w:left="708" w:firstLine="708"/>
        <w:rPr>
          <w:rFonts w:ascii="Times New Roman" w:eastAsia="Calibri" w:hAnsi="Times New Roman" w:cs="Times New Roman"/>
          <w:sz w:val="24"/>
          <w:szCs w:val="24"/>
        </w:rPr>
      </w:pPr>
      <w:r w:rsidRPr="00110D98">
        <w:rPr>
          <w:rFonts w:ascii="Times New Roman" w:eastAsia="Calibri" w:hAnsi="Times New Roman" w:cs="Times New Roman"/>
          <w:sz w:val="24"/>
          <w:szCs w:val="24"/>
          <w:lang w:val="en-US"/>
        </w:rPr>
        <w:t>S</w:t>
      </w:r>
      <w:r w:rsidRPr="00110D98">
        <w:rPr>
          <w:rFonts w:ascii="Times New Roman" w:eastAsia="Calibri" w:hAnsi="Times New Roman" w:cs="Times New Roman"/>
          <w:sz w:val="24"/>
          <w:szCs w:val="24"/>
          <w:vertAlign w:val="subscript"/>
        </w:rPr>
        <w:t>РГ</w:t>
      </w:r>
      <w:r w:rsidRPr="00110D98">
        <w:rPr>
          <w:rFonts w:ascii="Times New Roman" w:eastAsia="Calibri" w:hAnsi="Times New Roman" w:cs="Times New Roman"/>
          <w:sz w:val="24"/>
          <w:szCs w:val="24"/>
          <w:vertAlign w:val="subscript"/>
          <w:lang w:val="en-US"/>
        </w:rPr>
        <w:t>I</w:t>
      </w:r>
      <w:proofErr w:type="gramStart"/>
      <w:r w:rsidRPr="00110D98">
        <w:rPr>
          <w:rFonts w:ascii="Times New Roman" w:eastAsia="Calibri" w:hAnsi="Times New Roman" w:cs="Times New Roman"/>
          <w:sz w:val="24"/>
          <w:szCs w:val="24"/>
        </w:rPr>
        <w:t>ͫ  =</w:t>
      </w:r>
      <w:proofErr w:type="gramEnd"/>
      <w:r w:rsidRPr="00110D98">
        <w:rPr>
          <w:rFonts w:ascii="Times New Roman" w:eastAsia="Calibri" w:hAnsi="Times New Roman" w:cs="Times New Roman"/>
          <w:sz w:val="24"/>
          <w:szCs w:val="24"/>
        </w:rPr>
        <w:t xml:space="preserve">91 </w:t>
      </w:r>
    </w:p>
    <w:p w:rsidR="00110D98" w:rsidRPr="00110D98" w:rsidRDefault="00110D98" w:rsidP="00110D98">
      <w:pPr>
        <w:spacing w:beforeLines="120" w:before="288" w:afterLines="120" w:after="288" w:line="360" w:lineRule="auto"/>
        <w:contextualSpacing/>
        <w:rPr>
          <w:rFonts w:ascii="Times New Roman" w:eastAsia="Calibri" w:hAnsi="Times New Roman" w:cs="Times New Roman"/>
          <w:sz w:val="24"/>
          <w:szCs w:val="24"/>
          <w:u w:val="single"/>
        </w:rPr>
      </w:pPr>
      <w:r w:rsidRPr="00110D98">
        <w:rPr>
          <w:rFonts w:ascii="Times New Roman" w:eastAsia="Calibri" w:hAnsi="Times New Roman" w:cs="Times New Roman"/>
          <w:sz w:val="24"/>
          <w:szCs w:val="24"/>
          <w:u w:val="single"/>
        </w:rPr>
        <w:t xml:space="preserve">Рейтинговая группа </w:t>
      </w:r>
      <w:r w:rsidRPr="00110D98">
        <w:rPr>
          <w:rFonts w:ascii="Times New Roman" w:eastAsia="Calibri" w:hAnsi="Times New Roman" w:cs="Times New Roman"/>
          <w:sz w:val="24"/>
          <w:szCs w:val="24"/>
          <w:u w:val="single"/>
          <w:lang w:val="en-US"/>
        </w:rPr>
        <w:t>II</w:t>
      </w:r>
    </w:p>
    <w:p w:rsidR="00110D98" w:rsidRPr="00110D98" w:rsidRDefault="00110D98" w:rsidP="00110D98">
      <w:pPr>
        <w:spacing w:beforeLines="120" w:before="288" w:afterLines="120" w:after="288" w:line="360" w:lineRule="auto"/>
        <w:contextualSpacing/>
        <w:rPr>
          <w:rFonts w:ascii="Times New Roman" w:eastAsia="Calibri" w:hAnsi="Times New Roman" w:cs="Times New Roman"/>
          <w:b/>
          <w:sz w:val="24"/>
          <w:szCs w:val="24"/>
        </w:rPr>
      </w:pPr>
      <w:proofErr w:type="gramStart"/>
      <w:r w:rsidRPr="00110D98">
        <w:rPr>
          <w:rFonts w:ascii="Times New Roman" w:eastAsia="Calibri" w:hAnsi="Times New Roman" w:cs="Times New Roman"/>
          <w:sz w:val="24"/>
          <w:szCs w:val="24"/>
        </w:rPr>
        <w:t xml:space="preserve">Рассчитывается кредитный спред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II</w:t>
      </w:r>
      <w:r w:rsidRPr="00110D98">
        <w:rPr>
          <w:rFonts w:ascii="Times New Roman" w:hAnsi="Times New Roman" w:cs="Times New Roman"/>
          <w:color w:val="000000"/>
          <w:sz w:val="24"/>
          <w:szCs w:val="24"/>
        </w:rPr>
        <w:t xml:space="preserve"> за каждый из 20 последних торговых дней:</w:t>
      </w:r>
      <w:r w:rsidRPr="00110D98">
        <w:rPr>
          <w:rFonts w:ascii="Times New Roman" w:eastAsia="Calibri" w:hAnsi="Times New Roman" w:cs="Times New Roman"/>
          <w:b/>
          <w:sz w:val="24"/>
          <w:szCs w:val="24"/>
        </w:rPr>
        <w:t xml:space="preserve"> </w:t>
      </w:r>
      <w:proofErr w:type="gramEnd"/>
    </w:p>
    <w:p w:rsidR="00110D98" w:rsidRPr="00110D98" w:rsidRDefault="00110D98" w:rsidP="00110D98">
      <w:pPr>
        <w:spacing w:line="360" w:lineRule="auto"/>
        <w:ind w:firstLine="851"/>
        <w:rPr>
          <w:rFonts w:ascii="Times New Roman" w:eastAsia="Calibri" w:hAnsi="Times New Roman" w:cs="Times New Roman"/>
          <w:b/>
          <w:sz w:val="24"/>
          <w:szCs w:val="24"/>
        </w:rPr>
      </w:pP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II</w:t>
      </w:r>
      <w:r w:rsidRPr="00110D98">
        <w:rPr>
          <w:rFonts w:ascii="Times New Roman" w:eastAsia="Calibri" w:hAnsi="Times New Roman" w:cs="Times New Roman"/>
          <w:b/>
          <w:sz w:val="24"/>
          <w:szCs w:val="24"/>
          <w:vertAlign w:val="subscript"/>
        </w:rPr>
        <w:t xml:space="preserve"> </w:t>
      </w:r>
      <w:r w:rsidRPr="00110D98">
        <w:rPr>
          <w:rFonts w:ascii="Times New Roman" w:eastAsia="Calibri" w:hAnsi="Times New Roman" w:cs="Times New Roman"/>
          <w:b/>
          <w:sz w:val="24"/>
          <w:szCs w:val="24"/>
        </w:rPr>
        <w:t>= (</w:t>
      </w:r>
      <w:r w:rsidRPr="00110D98">
        <w:rPr>
          <w:rFonts w:ascii="Times New Roman" w:eastAsia="Calibri" w:hAnsi="Times New Roman" w:cs="Times New Roman"/>
          <w:b/>
          <w:sz w:val="24"/>
          <w:szCs w:val="24"/>
          <w:lang w:val="en-US"/>
        </w:rPr>
        <w:t>Y</w:t>
      </w:r>
      <w:r w:rsidRPr="00110D98">
        <w:rPr>
          <w:rFonts w:ascii="Times New Roman" w:eastAsia="Calibri" w:hAnsi="Times New Roman" w:cs="Times New Roman"/>
          <w:b/>
          <w:sz w:val="24"/>
          <w:szCs w:val="24"/>
          <w:vertAlign w:val="subscript"/>
        </w:rPr>
        <w:t>RUCBITRB3Y</w:t>
      </w:r>
      <w:r w:rsidRPr="00110D98">
        <w:rPr>
          <w:rFonts w:ascii="Times New Roman" w:eastAsia="Calibri" w:hAnsi="Times New Roman" w:cs="Times New Roman"/>
          <w:b/>
          <w:sz w:val="24"/>
          <w:szCs w:val="24"/>
        </w:rPr>
        <w:t xml:space="preserve"> - </w:t>
      </w:r>
      <w:r w:rsidRPr="00110D98">
        <w:rPr>
          <w:rFonts w:ascii="Times New Roman" w:eastAsia="Calibri" w:hAnsi="Times New Roman" w:cs="Times New Roman"/>
          <w:b/>
          <w:sz w:val="24"/>
          <w:szCs w:val="24"/>
          <w:lang w:val="en-US"/>
        </w:rPr>
        <w:t>Y</w:t>
      </w:r>
      <w:r w:rsidRPr="00110D98">
        <w:rPr>
          <w:rFonts w:ascii="Times New Roman" w:eastAsia="Calibri" w:hAnsi="Times New Roman" w:cs="Times New Roman"/>
          <w:b/>
          <w:sz w:val="24"/>
          <w:szCs w:val="24"/>
          <w:vertAlign w:val="subscript"/>
        </w:rPr>
        <w:t>RUGBITR3Y</w:t>
      </w:r>
      <w:r w:rsidRPr="00110D98">
        <w:rPr>
          <w:rFonts w:ascii="Times New Roman" w:eastAsia="Calibri" w:hAnsi="Times New Roman" w:cs="Times New Roman"/>
          <w:b/>
          <w:sz w:val="24"/>
          <w:szCs w:val="24"/>
        </w:rPr>
        <w:t>)*100</w:t>
      </w:r>
    </w:p>
    <w:p w:rsidR="00110D98" w:rsidRPr="00110D98" w:rsidRDefault="00110D98" w:rsidP="00110D98">
      <w:pPr>
        <w:spacing w:after="160" w:line="360" w:lineRule="auto"/>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Рассчитывается медианное значение кредитного спреда</w:t>
      </w:r>
      <w:r w:rsidRPr="00110D98">
        <w:rPr>
          <w:rFonts w:ascii="Times New Roman" w:eastAsia="Calibri" w:hAnsi="Times New Roman" w:cs="Times New Roman"/>
          <w:b/>
          <w:sz w:val="24"/>
          <w:szCs w:val="24"/>
        </w:rPr>
        <w:t xml:space="preserve">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II</w:t>
      </w:r>
      <w:r w:rsidRPr="00110D98">
        <w:rPr>
          <w:rFonts w:ascii="Times New Roman" w:eastAsia="Calibri" w:hAnsi="Times New Roman" w:cs="Times New Roman"/>
          <w:b/>
          <w:sz w:val="24"/>
          <w:szCs w:val="24"/>
        </w:rPr>
        <w:t>ͫ</w:t>
      </w:r>
      <w:r w:rsidRPr="00110D98">
        <w:rPr>
          <w:rFonts w:ascii="Times New Roman" w:eastAsia="Calibri" w:hAnsi="Times New Roman" w:cs="Times New Roman"/>
          <w:sz w:val="24"/>
          <w:szCs w:val="24"/>
        </w:rPr>
        <w:t xml:space="preserve">  за </w:t>
      </w:r>
      <w:proofErr w:type="gramStart"/>
      <w:r w:rsidRPr="00110D98">
        <w:rPr>
          <w:rFonts w:ascii="Times New Roman" w:eastAsia="Calibri" w:hAnsi="Times New Roman" w:cs="Times New Roman"/>
          <w:sz w:val="24"/>
          <w:szCs w:val="24"/>
        </w:rPr>
        <w:t>последние</w:t>
      </w:r>
      <w:proofErr w:type="gramEnd"/>
      <w:r w:rsidRPr="00110D98">
        <w:rPr>
          <w:rFonts w:ascii="Times New Roman" w:eastAsia="Calibri" w:hAnsi="Times New Roman" w:cs="Times New Roman"/>
          <w:sz w:val="24"/>
          <w:szCs w:val="24"/>
        </w:rPr>
        <w:t xml:space="preserve"> 20 торговых дней (медиана из полученного ряда</w:t>
      </w:r>
      <w:r w:rsidRPr="00110D98">
        <w:rPr>
          <w:rFonts w:ascii="Times New Roman" w:eastAsia="Calibri" w:hAnsi="Times New Roman" w:cs="Times New Roman"/>
          <w:b/>
          <w:sz w:val="24"/>
          <w:szCs w:val="24"/>
        </w:rPr>
        <w:t xml:space="preserve">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II</w:t>
      </w:r>
      <w:r w:rsidRPr="00110D98">
        <w:rPr>
          <w:rFonts w:ascii="Times New Roman" w:eastAsia="Calibri" w:hAnsi="Times New Roman" w:cs="Times New Roman"/>
          <w:sz w:val="24"/>
          <w:szCs w:val="24"/>
        </w:rPr>
        <w:t xml:space="preserve">). </w:t>
      </w:r>
    </w:p>
    <w:p w:rsidR="00110D98" w:rsidRPr="00110D98" w:rsidRDefault="00110D98" w:rsidP="00110D98">
      <w:pPr>
        <w:spacing w:after="160" w:line="360" w:lineRule="auto"/>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При расчете значения медианного кредитного спреда </w:t>
      </w:r>
      <w:r w:rsidRPr="00110D98">
        <w:rPr>
          <w:rFonts w:ascii="Times New Roman" w:eastAsia="Calibri" w:hAnsi="Times New Roman" w:cs="Times New Roman"/>
          <w:b/>
          <w:sz w:val="24"/>
          <w:szCs w:val="24"/>
          <w:lang w:val="en-US"/>
        </w:rPr>
        <w:t>S</w:t>
      </w:r>
      <w:proofErr w:type="gramStart"/>
      <w:r w:rsidRPr="00110D98">
        <w:rPr>
          <w:rFonts w:ascii="Times New Roman" w:eastAsia="Calibri" w:hAnsi="Times New Roman" w:cs="Times New Roman"/>
          <w:b/>
          <w:sz w:val="24"/>
          <w:szCs w:val="24"/>
          <w:vertAlign w:val="subscript"/>
        </w:rPr>
        <w:t>РГ</w:t>
      </w:r>
      <w:proofErr w:type="gramEnd"/>
      <w:r w:rsidRPr="00110D98">
        <w:rPr>
          <w:rFonts w:ascii="Times New Roman" w:eastAsia="Calibri" w:hAnsi="Times New Roman" w:cs="Times New Roman"/>
          <w:b/>
          <w:sz w:val="24"/>
          <w:szCs w:val="24"/>
          <w:vertAlign w:val="subscript"/>
          <w:lang w:val="en-US"/>
        </w:rPr>
        <w:t>II</w:t>
      </w:r>
      <w:r w:rsidRPr="00110D98">
        <w:rPr>
          <w:rFonts w:ascii="Times New Roman" w:eastAsia="Calibri" w:hAnsi="Times New Roman" w:cs="Times New Roman"/>
          <w:b/>
          <w:sz w:val="24"/>
          <w:szCs w:val="24"/>
        </w:rPr>
        <w:t>ͫ</w:t>
      </w:r>
      <w:r w:rsidRPr="00110D98">
        <w:rPr>
          <w:rFonts w:ascii="Times New Roman" w:eastAsia="Calibri" w:hAnsi="Times New Roman" w:cs="Times New Roman"/>
          <w:sz w:val="24"/>
          <w:szCs w:val="24"/>
        </w:rPr>
        <w:t xml:space="preserve">  промежуточные округления значений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II</w:t>
      </w:r>
      <w:r w:rsidRPr="00110D98">
        <w:rPr>
          <w:rFonts w:ascii="Times New Roman" w:eastAsia="Calibri" w:hAnsi="Times New Roman" w:cs="Times New Roman"/>
          <w:sz w:val="24"/>
          <w:szCs w:val="24"/>
        </w:rPr>
        <w:t xml:space="preserve"> не производятся. Полученное медианное значение кредитного спреда </w:t>
      </w:r>
      <w:r w:rsidRPr="00110D98">
        <w:rPr>
          <w:rFonts w:ascii="Times New Roman" w:eastAsia="Calibri" w:hAnsi="Times New Roman" w:cs="Times New Roman"/>
          <w:b/>
          <w:sz w:val="24"/>
          <w:szCs w:val="24"/>
          <w:lang w:val="en-US"/>
        </w:rPr>
        <w:t>S</w:t>
      </w:r>
      <w:proofErr w:type="gramStart"/>
      <w:r w:rsidRPr="00110D98">
        <w:rPr>
          <w:rFonts w:ascii="Times New Roman" w:eastAsia="Calibri" w:hAnsi="Times New Roman" w:cs="Times New Roman"/>
          <w:b/>
          <w:sz w:val="24"/>
          <w:szCs w:val="24"/>
          <w:vertAlign w:val="subscript"/>
        </w:rPr>
        <w:t>РГ</w:t>
      </w:r>
      <w:proofErr w:type="gramEnd"/>
      <w:r w:rsidRPr="00110D98">
        <w:rPr>
          <w:rFonts w:ascii="Times New Roman" w:eastAsia="Calibri" w:hAnsi="Times New Roman" w:cs="Times New Roman"/>
          <w:b/>
          <w:sz w:val="24"/>
          <w:szCs w:val="24"/>
          <w:vertAlign w:val="subscript"/>
          <w:lang w:val="en-US"/>
        </w:rPr>
        <w:t>II</w:t>
      </w:r>
      <w:r w:rsidRPr="00110D98">
        <w:rPr>
          <w:rFonts w:ascii="Times New Roman" w:eastAsia="Calibri" w:hAnsi="Times New Roman" w:cs="Times New Roman"/>
          <w:b/>
          <w:sz w:val="24"/>
          <w:szCs w:val="24"/>
        </w:rPr>
        <w:t>ͫ</w:t>
      </w:r>
      <w:r w:rsidRPr="00110D98">
        <w:rPr>
          <w:rFonts w:ascii="Times New Roman" w:eastAsia="Calibri" w:hAnsi="Times New Roman" w:cs="Times New Roman"/>
          <w:sz w:val="24"/>
          <w:szCs w:val="24"/>
        </w:rPr>
        <w:t xml:space="preserve">  округляется по правилам математического округления до целого значения процентных пунктов.</w:t>
      </w:r>
    </w:p>
    <w:p w:rsidR="00110D98" w:rsidRPr="00110D98" w:rsidRDefault="00110D98" w:rsidP="00110D98">
      <w:pPr>
        <w:spacing w:beforeLines="60" w:before="144" w:line="360" w:lineRule="auto"/>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Пример расчета для рейтинговой группы </w:t>
      </w:r>
      <w:r w:rsidRPr="00110D98">
        <w:rPr>
          <w:rFonts w:ascii="Times New Roman" w:eastAsia="Calibri" w:hAnsi="Times New Roman" w:cs="Times New Roman"/>
          <w:sz w:val="24"/>
          <w:szCs w:val="24"/>
          <w:lang w:val="en-US"/>
        </w:rPr>
        <w:t>II</w:t>
      </w:r>
      <w:r w:rsidRPr="00110D98">
        <w:rPr>
          <w:rFonts w:ascii="Times New Roman" w:eastAsia="Calibri" w:hAnsi="Times New Roman" w:cs="Times New Roman"/>
          <w:sz w:val="24"/>
          <w:szCs w:val="24"/>
        </w:rPr>
        <w:t xml:space="preserve"> на 30.09.16:</w:t>
      </w:r>
    </w:p>
    <w:p w:rsidR="00110D98" w:rsidRPr="00110D98" w:rsidRDefault="00110D98" w:rsidP="00110D98">
      <w:pPr>
        <w:spacing w:beforeLines="120" w:before="288" w:afterLines="120" w:after="288" w:line="360" w:lineRule="auto"/>
        <w:ind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Данные Московской биржи на 30.09.2016:</w:t>
      </w:r>
    </w:p>
    <w:p w:rsidR="00110D98" w:rsidRPr="00110D98" w:rsidRDefault="00110D98" w:rsidP="00110D98">
      <w:pPr>
        <w:spacing w:beforeLines="120" w:before="288" w:afterLines="120" w:after="288" w:line="360" w:lineRule="auto"/>
        <w:ind w:left="708"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Доходность индекса RUCBITRB3Y = 12,28%</w:t>
      </w:r>
    </w:p>
    <w:p w:rsidR="00110D98" w:rsidRPr="00110D98" w:rsidRDefault="00110D98" w:rsidP="00110D98">
      <w:pPr>
        <w:spacing w:beforeLines="120" w:before="288" w:afterLines="120" w:after="288" w:line="360" w:lineRule="auto"/>
        <w:ind w:left="708"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Доходность индекса RUGBITR3Y = 8,65%</w:t>
      </w:r>
    </w:p>
    <w:p w:rsidR="00110D98" w:rsidRPr="00110D98" w:rsidRDefault="00110D98" w:rsidP="00110D98">
      <w:pPr>
        <w:spacing w:beforeLines="120" w:before="288" w:afterLines="120" w:after="288" w:line="360" w:lineRule="auto"/>
        <w:ind w:left="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Расчет: </w:t>
      </w:r>
    </w:p>
    <w:p w:rsidR="00110D98" w:rsidRPr="00110D98" w:rsidRDefault="00110D98" w:rsidP="00110D98">
      <w:pPr>
        <w:spacing w:beforeLines="120" w:before="288" w:afterLines="120" w:after="288" w:line="360" w:lineRule="auto"/>
        <w:ind w:left="708" w:firstLine="708"/>
        <w:contextualSpacing/>
        <w:rPr>
          <w:rFonts w:ascii="Times New Roman" w:eastAsia="Times New Roman" w:hAnsi="Times New Roman" w:cs="Times New Roman"/>
          <w:color w:val="000000"/>
          <w:sz w:val="24"/>
          <w:szCs w:val="24"/>
          <w:lang w:eastAsia="ru-RU"/>
        </w:rPr>
      </w:pPr>
      <w:r w:rsidRPr="00110D98">
        <w:rPr>
          <w:rFonts w:ascii="Times New Roman" w:eastAsia="Calibri" w:hAnsi="Times New Roman" w:cs="Times New Roman"/>
          <w:sz w:val="24"/>
          <w:szCs w:val="24"/>
          <w:lang w:val="en-US"/>
        </w:rPr>
        <w:t>S</w:t>
      </w:r>
      <w:r w:rsidRPr="00110D98">
        <w:rPr>
          <w:rFonts w:ascii="Times New Roman" w:eastAsia="Calibri" w:hAnsi="Times New Roman" w:cs="Times New Roman"/>
          <w:sz w:val="24"/>
          <w:szCs w:val="24"/>
          <w:vertAlign w:val="subscript"/>
        </w:rPr>
        <w:t>РГ</w:t>
      </w:r>
      <w:r w:rsidRPr="00110D98">
        <w:rPr>
          <w:rFonts w:ascii="Times New Roman" w:eastAsia="Calibri" w:hAnsi="Times New Roman" w:cs="Times New Roman"/>
          <w:sz w:val="24"/>
          <w:szCs w:val="24"/>
          <w:vertAlign w:val="subscript"/>
          <w:lang w:val="en-US"/>
        </w:rPr>
        <w:t>II</w:t>
      </w:r>
      <w:r w:rsidRPr="00110D98">
        <w:rPr>
          <w:rFonts w:ascii="Times New Roman" w:eastAsia="Calibri" w:hAnsi="Times New Roman" w:cs="Times New Roman"/>
          <w:sz w:val="24"/>
          <w:szCs w:val="24"/>
          <w:vertAlign w:val="subscript"/>
        </w:rPr>
        <w:t xml:space="preserve"> </w:t>
      </w:r>
      <w:r w:rsidRPr="00110D98">
        <w:rPr>
          <w:rFonts w:ascii="Times New Roman" w:eastAsia="Calibri" w:hAnsi="Times New Roman" w:cs="Times New Roman"/>
          <w:sz w:val="24"/>
          <w:szCs w:val="24"/>
        </w:rPr>
        <w:t>= (12</w:t>
      </w:r>
      <w:proofErr w:type="gramStart"/>
      <w:r w:rsidRPr="00110D98">
        <w:rPr>
          <w:rFonts w:ascii="Times New Roman" w:eastAsia="Calibri" w:hAnsi="Times New Roman" w:cs="Times New Roman"/>
          <w:sz w:val="24"/>
          <w:szCs w:val="24"/>
        </w:rPr>
        <w:t>,28</w:t>
      </w:r>
      <w:proofErr w:type="gramEnd"/>
      <w:r w:rsidRPr="00110D98">
        <w:rPr>
          <w:rFonts w:ascii="Times New Roman" w:eastAsia="Calibri" w:hAnsi="Times New Roman" w:cs="Times New Roman"/>
          <w:sz w:val="24"/>
          <w:szCs w:val="24"/>
        </w:rPr>
        <w:t>% - 8,65%)*100 = 363</w:t>
      </w:r>
    </w:p>
    <w:p w:rsidR="00110D98" w:rsidRPr="00110D98" w:rsidRDefault="00110D98" w:rsidP="00110D98">
      <w:pPr>
        <w:spacing w:after="160" w:line="360" w:lineRule="auto"/>
        <w:ind w:left="708" w:firstLine="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lang w:val="en-US"/>
        </w:rPr>
        <w:t>S</w:t>
      </w:r>
      <w:r w:rsidRPr="00110D98">
        <w:rPr>
          <w:rFonts w:ascii="Times New Roman" w:eastAsia="Calibri" w:hAnsi="Times New Roman" w:cs="Times New Roman"/>
          <w:sz w:val="24"/>
          <w:szCs w:val="24"/>
          <w:vertAlign w:val="subscript"/>
        </w:rPr>
        <w:t>РГ</w:t>
      </w:r>
      <w:r w:rsidRPr="00110D98">
        <w:rPr>
          <w:rFonts w:ascii="Times New Roman" w:eastAsia="Calibri" w:hAnsi="Times New Roman" w:cs="Times New Roman"/>
          <w:sz w:val="24"/>
          <w:szCs w:val="24"/>
          <w:vertAlign w:val="subscript"/>
          <w:lang w:val="en-US"/>
        </w:rPr>
        <w:t>II</w:t>
      </w:r>
      <w:proofErr w:type="gramStart"/>
      <w:r w:rsidRPr="00110D98">
        <w:rPr>
          <w:rFonts w:ascii="Times New Roman" w:eastAsia="Calibri" w:hAnsi="Times New Roman" w:cs="Times New Roman"/>
          <w:sz w:val="24"/>
          <w:szCs w:val="24"/>
        </w:rPr>
        <w:t>ͫ  =</w:t>
      </w:r>
      <w:proofErr w:type="gramEnd"/>
      <w:r w:rsidRPr="00110D98">
        <w:rPr>
          <w:rFonts w:ascii="Times New Roman" w:eastAsia="Calibri" w:hAnsi="Times New Roman" w:cs="Times New Roman"/>
          <w:sz w:val="24"/>
          <w:szCs w:val="24"/>
        </w:rPr>
        <w:t xml:space="preserve">365 </w:t>
      </w:r>
    </w:p>
    <w:p w:rsidR="00110D98" w:rsidRPr="00110D98" w:rsidRDefault="00110D98" w:rsidP="00110D98">
      <w:pPr>
        <w:spacing w:after="160" w:line="360" w:lineRule="auto"/>
        <w:ind w:left="851"/>
        <w:contextualSpacing/>
        <w:rPr>
          <w:rFonts w:ascii="Times New Roman" w:eastAsia="Calibri" w:hAnsi="Times New Roman" w:cs="Times New Roman"/>
          <w:b/>
          <w:sz w:val="24"/>
          <w:szCs w:val="24"/>
        </w:rPr>
      </w:pPr>
    </w:p>
    <w:p w:rsidR="00110D98" w:rsidRPr="00110D98" w:rsidRDefault="00110D98" w:rsidP="00110D98">
      <w:pPr>
        <w:spacing w:beforeLines="100" w:before="240" w:after="160" w:line="360" w:lineRule="auto"/>
        <w:rPr>
          <w:rFonts w:ascii="Times New Roman" w:eastAsia="Calibri" w:hAnsi="Times New Roman" w:cs="Times New Roman"/>
          <w:sz w:val="24"/>
          <w:szCs w:val="24"/>
          <w:u w:val="single"/>
        </w:rPr>
      </w:pPr>
      <w:r w:rsidRPr="00110D98">
        <w:rPr>
          <w:rFonts w:ascii="Times New Roman" w:eastAsia="Calibri" w:hAnsi="Times New Roman" w:cs="Times New Roman"/>
          <w:sz w:val="24"/>
          <w:szCs w:val="24"/>
          <w:u w:val="single"/>
        </w:rPr>
        <w:t xml:space="preserve">Рейтинговая группа </w:t>
      </w:r>
      <w:r w:rsidRPr="00110D98">
        <w:rPr>
          <w:rFonts w:ascii="Times New Roman" w:eastAsia="Calibri" w:hAnsi="Times New Roman" w:cs="Times New Roman"/>
          <w:sz w:val="24"/>
          <w:szCs w:val="24"/>
          <w:u w:val="single"/>
          <w:lang w:val="en-US"/>
        </w:rPr>
        <w:t>III</w:t>
      </w:r>
    </w:p>
    <w:p w:rsidR="00110D98" w:rsidRPr="00110D98" w:rsidRDefault="00110D98" w:rsidP="00110D98">
      <w:pPr>
        <w:spacing w:beforeLines="100" w:before="240" w:after="160" w:line="360" w:lineRule="auto"/>
        <w:rPr>
          <w:rFonts w:ascii="Times New Roman" w:eastAsia="Times New Roman" w:hAnsi="Times New Roman" w:cs="Times New Roman"/>
          <w:color w:val="000000"/>
          <w:sz w:val="24"/>
          <w:szCs w:val="24"/>
          <w:lang w:eastAsia="ru-RU"/>
        </w:rPr>
      </w:pPr>
      <w:proofErr w:type="gramStart"/>
      <w:r w:rsidRPr="00110D98">
        <w:rPr>
          <w:rFonts w:ascii="Times New Roman" w:eastAsia="Calibri" w:hAnsi="Times New Roman" w:cs="Times New Roman"/>
          <w:sz w:val="24"/>
          <w:szCs w:val="24"/>
        </w:rPr>
        <w:t xml:space="preserve">Рассчитывается кредитный спред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РГШ</w:t>
      </w:r>
      <w:r w:rsidRPr="00110D98">
        <w:rPr>
          <w:rFonts w:ascii="Times New Roman" w:hAnsi="Times New Roman" w:cs="Times New Roman"/>
          <w:color w:val="000000"/>
          <w:sz w:val="24"/>
          <w:szCs w:val="24"/>
        </w:rPr>
        <w:t xml:space="preserve"> за каждый из 20 последних торговых дней:</w:t>
      </w:r>
      <w:proofErr w:type="gramEnd"/>
    </w:p>
    <w:p w:rsidR="00110D98" w:rsidRPr="00110D98" w:rsidRDefault="00110D98" w:rsidP="00110D98">
      <w:pPr>
        <w:spacing w:beforeLines="120" w:before="288" w:line="360" w:lineRule="auto"/>
        <w:ind w:firstLine="708"/>
        <w:contextualSpacing/>
        <w:rPr>
          <w:rFonts w:ascii="Times New Roman" w:eastAsia="Calibri" w:hAnsi="Times New Roman" w:cs="Times New Roman"/>
          <w:b/>
          <w:sz w:val="24"/>
          <w:szCs w:val="24"/>
        </w:rPr>
      </w:pP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РГШ</w:t>
      </w:r>
      <w:r w:rsidRPr="00110D98">
        <w:rPr>
          <w:rFonts w:ascii="Times New Roman" w:eastAsia="Calibri" w:hAnsi="Times New Roman" w:cs="Times New Roman"/>
          <w:b/>
          <w:sz w:val="24"/>
          <w:szCs w:val="24"/>
        </w:rPr>
        <w:t>=1</w:t>
      </w:r>
      <w:proofErr w:type="gramStart"/>
      <w:r w:rsidRPr="00110D98">
        <w:rPr>
          <w:rFonts w:ascii="Times New Roman" w:eastAsia="Calibri" w:hAnsi="Times New Roman" w:cs="Times New Roman"/>
          <w:b/>
          <w:sz w:val="24"/>
          <w:szCs w:val="24"/>
        </w:rPr>
        <w:t>,5</w:t>
      </w:r>
      <w:proofErr w:type="gramEnd"/>
      <w:r w:rsidRPr="00110D98">
        <w:rPr>
          <w:rFonts w:ascii="Times New Roman" w:eastAsia="Calibri" w:hAnsi="Times New Roman" w:cs="Times New Roman"/>
          <w:b/>
          <w:sz w:val="24"/>
          <w:szCs w:val="24"/>
          <w:lang w:val="en-US"/>
        </w:rPr>
        <w:t> </w:t>
      </w:r>
      <w:r w:rsidRPr="00110D98">
        <w:rPr>
          <w:rFonts w:ascii="Times New Roman" w:eastAsia="Calibri" w:hAnsi="Times New Roman" w:cs="Times New Roman"/>
          <w:b/>
          <w:sz w:val="24"/>
          <w:szCs w:val="24"/>
        </w:rPr>
        <w:t>*</w:t>
      </w:r>
      <w:r w:rsidRPr="00110D98">
        <w:rPr>
          <w:rFonts w:ascii="Times New Roman" w:eastAsia="Calibri" w:hAnsi="Times New Roman" w:cs="Times New Roman"/>
          <w:b/>
          <w:sz w:val="24"/>
          <w:szCs w:val="24"/>
          <w:lang w:val="en-US"/>
        </w:rPr>
        <w:t> 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II</w:t>
      </w:r>
    </w:p>
    <w:p w:rsidR="00110D98" w:rsidRPr="00110D98" w:rsidRDefault="00110D98" w:rsidP="00110D98">
      <w:pPr>
        <w:spacing w:after="160" w:line="360" w:lineRule="auto"/>
        <w:rPr>
          <w:rFonts w:ascii="Times New Roman" w:eastAsia="Calibri" w:hAnsi="Times New Roman" w:cs="Times New Roman"/>
          <w:sz w:val="24"/>
          <w:szCs w:val="24"/>
        </w:rPr>
      </w:pPr>
      <w:r w:rsidRPr="00110D98">
        <w:rPr>
          <w:rFonts w:ascii="Times New Roman" w:eastAsia="Calibri" w:hAnsi="Times New Roman" w:cs="Times New Roman"/>
          <w:sz w:val="24"/>
          <w:szCs w:val="24"/>
        </w:rPr>
        <w:t>Рассчитывается медианное значение кредитного спреда</w:t>
      </w:r>
      <w:r w:rsidRPr="00110D98">
        <w:rPr>
          <w:rFonts w:ascii="Times New Roman" w:eastAsia="Calibri" w:hAnsi="Times New Roman" w:cs="Times New Roman"/>
          <w:b/>
          <w:sz w:val="24"/>
          <w:szCs w:val="24"/>
        </w:rPr>
        <w:t xml:space="preserve">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III</w:t>
      </w:r>
      <w:r w:rsidRPr="00110D98">
        <w:rPr>
          <w:rFonts w:ascii="Times New Roman" w:eastAsia="Calibri" w:hAnsi="Times New Roman" w:cs="Times New Roman"/>
          <w:b/>
          <w:sz w:val="24"/>
          <w:szCs w:val="24"/>
        </w:rPr>
        <w:t>ͫ</w:t>
      </w:r>
      <w:r w:rsidRPr="00110D98">
        <w:rPr>
          <w:rFonts w:ascii="Times New Roman" w:eastAsia="Calibri" w:hAnsi="Times New Roman" w:cs="Times New Roman"/>
          <w:sz w:val="24"/>
          <w:szCs w:val="24"/>
        </w:rPr>
        <w:t xml:space="preserve"> за </w:t>
      </w:r>
      <w:proofErr w:type="gramStart"/>
      <w:r w:rsidRPr="00110D98">
        <w:rPr>
          <w:rFonts w:ascii="Times New Roman" w:eastAsia="Calibri" w:hAnsi="Times New Roman" w:cs="Times New Roman"/>
          <w:sz w:val="24"/>
          <w:szCs w:val="24"/>
        </w:rPr>
        <w:t>последние</w:t>
      </w:r>
      <w:proofErr w:type="gramEnd"/>
      <w:r w:rsidRPr="00110D98">
        <w:rPr>
          <w:rFonts w:ascii="Times New Roman" w:eastAsia="Calibri" w:hAnsi="Times New Roman" w:cs="Times New Roman"/>
          <w:sz w:val="24"/>
          <w:szCs w:val="24"/>
        </w:rPr>
        <w:t xml:space="preserve"> 20 торговых дней (медиана из полученного ряда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РГШ</w:t>
      </w:r>
      <w:r w:rsidRPr="00110D98">
        <w:rPr>
          <w:rFonts w:ascii="Times New Roman" w:eastAsia="Calibri" w:hAnsi="Times New Roman" w:cs="Times New Roman"/>
          <w:sz w:val="24"/>
          <w:szCs w:val="24"/>
        </w:rPr>
        <w:t xml:space="preserve">). </w:t>
      </w:r>
    </w:p>
    <w:p w:rsidR="00110D98" w:rsidRPr="00110D98" w:rsidRDefault="00110D98" w:rsidP="00110D98">
      <w:pPr>
        <w:spacing w:after="160" w:line="360" w:lineRule="auto"/>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При расчете значения медианного кредитного спреда </w:t>
      </w:r>
      <w:r w:rsidRPr="00110D98">
        <w:rPr>
          <w:rFonts w:ascii="Times New Roman" w:eastAsia="Calibri" w:hAnsi="Times New Roman" w:cs="Times New Roman"/>
          <w:b/>
          <w:sz w:val="24"/>
          <w:szCs w:val="24"/>
          <w:lang w:val="en-US"/>
        </w:rPr>
        <w:t>S</w:t>
      </w:r>
      <w:proofErr w:type="gramStart"/>
      <w:r w:rsidRPr="00110D98">
        <w:rPr>
          <w:rFonts w:ascii="Times New Roman" w:eastAsia="Calibri" w:hAnsi="Times New Roman" w:cs="Times New Roman"/>
          <w:b/>
          <w:sz w:val="24"/>
          <w:szCs w:val="24"/>
          <w:vertAlign w:val="subscript"/>
        </w:rPr>
        <w:t>РГ</w:t>
      </w:r>
      <w:proofErr w:type="gramEnd"/>
      <w:r w:rsidRPr="00110D98">
        <w:rPr>
          <w:rFonts w:ascii="Times New Roman" w:eastAsia="Calibri" w:hAnsi="Times New Roman" w:cs="Times New Roman"/>
          <w:b/>
          <w:sz w:val="24"/>
          <w:szCs w:val="24"/>
          <w:vertAlign w:val="subscript"/>
          <w:lang w:val="en-US"/>
        </w:rPr>
        <w:t>III</w:t>
      </w:r>
      <w:r w:rsidRPr="00110D98">
        <w:rPr>
          <w:rFonts w:ascii="Times New Roman" w:eastAsia="Calibri" w:hAnsi="Times New Roman" w:cs="Times New Roman"/>
          <w:b/>
          <w:sz w:val="24"/>
          <w:szCs w:val="24"/>
        </w:rPr>
        <w:t>ͫ</w:t>
      </w:r>
      <w:r w:rsidRPr="00110D98">
        <w:rPr>
          <w:rFonts w:ascii="Times New Roman" w:eastAsia="Calibri" w:hAnsi="Times New Roman" w:cs="Times New Roman"/>
          <w:sz w:val="24"/>
          <w:szCs w:val="24"/>
        </w:rPr>
        <w:t xml:space="preserve">  промежуточные округления значений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II</w:t>
      </w:r>
      <w:r w:rsidRPr="00110D98">
        <w:rPr>
          <w:rFonts w:ascii="Times New Roman" w:eastAsia="Calibri" w:hAnsi="Times New Roman" w:cs="Times New Roman"/>
          <w:sz w:val="24"/>
          <w:szCs w:val="24"/>
        </w:rPr>
        <w:t xml:space="preserve">, </w:t>
      </w:r>
      <w:r w:rsidRPr="00110D98">
        <w:rPr>
          <w:rFonts w:ascii="Times New Roman" w:eastAsia="Calibri" w:hAnsi="Times New Roman" w:cs="Times New Roman"/>
          <w:b/>
          <w:sz w:val="24"/>
          <w:szCs w:val="24"/>
          <w:lang w:val="en-US"/>
        </w:rPr>
        <w:t>S</w:t>
      </w:r>
      <w:r w:rsidRPr="00110D98">
        <w:rPr>
          <w:rFonts w:ascii="Times New Roman" w:eastAsia="Calibri" w:hAnsi="Times New Roman" w:cs="Times New Roman"/>
          <w:b/>
          <w:sz w:val="24"/>
          <w:szCs w:val="24"/>
          <w:vertAlign w:val="subscript"/>
        </w:rPr>
        <w:t>РГ</w:t>
      </w:r>
      <w:r w:rsidRPr="00110D98">
        <w:rPr>
          <w:rFonts w:ascii="Times New Roman" w:eastAsia="Calibri" w:hAnsi="Times New Roman" w:cs="Times New Roman"/>
          <w:b/>
          <w:sz w:val="24"/>
          <w:szCs w:val="24"/>
          <w:vertAlign w:val="subscript"/>
          <w:lang w:val="en-US"/>
        </w:rPr>
        <w:t>III</w:t>
      </w:r>
      <w:r w:rsidRPr="00110D98">
        <w:rPr>
          <w:rFonts w:ascii="Times New Roman" w:eastAsia="Calibri" w:hAnsi="Times New Roman" w:cs="Times New Roman"/>
          <w:sz w:val="24"/>
          <w:szCs w:val="24"/>
        </w:rPr>
        <w:t xml:space="preserve"> не производятся. Полученное медианное значение кредитного спреда </w:t>
      </w:r>
      <w:r w:rsidRPr="00110D98">
        <w:rPr>
          <w:rFonts w:ascii="Times New Roman" w:eastAsia="Calibri" w:hAnsi="Times New Roman" w:cs="Times New Roman"/>
          <w:b/>
          <w:sz w:val="24"/>
          <w:szCs w:val="24"/>
          <w:lang w:val="en-US"/>
        </w:rPr>
        <w:t>S</w:t>
      </w:r>
      <w:proofErr w:type="gramStart"/>
      <w:r w:rsidRPr="00110D98">
        <w:rPr>
          <w:rFonts w:ascii="Times New Roman" w:eastAsia="Calibri" w:hAnsi="Times New Roman" w:cs="Times New Roman"/>
          <w:b/>
          <w:sz w:val="24"/>
          <w:szCs w:val="24"/>
          <w:vertAlign w:val="subscript"/>
        </w:rPr>
        <w:t>РГ</w:t>
      </w:r>
      <w:proofErr w:type="gramEnd"/>
      <w:r w:rsidRPr="00110D98">
        <w:rPr>
          <w:rFonts w:ascii="Times New Roman" w:eastAsia="Calibri" w:hAnsi="Times New Roman" w:cs="Times New Roman"/>
          <w:b/>
          <w:sz w:val="24"/>
          <w:szCs w:val="24"/>
          <w:vertAlign w:val="subscript"/>
          <w:lang w:val="en-US"/>
        </w:rPr>
        <w:t>III</w:t>
      </w:r>
      <w:r w:rsidRPr="00110D98">
        <w:rPr>
          <w:rFonts w:ascii="Times New Roman" w:eastAsia="Calibri" w:hAnsi="Times New Roman" w:cs="Times New Roman"/>
          <w:b/>
          <w:sz w:val="24"/>
          <w:szCs w:val="24"/>
        </w:rPr>
        <w:t>ͫ</w:t>
      </w:r>
      <w:r w:rsidRPr="00110D98">
        <w:rPr>
          <w:rFonts w:ascii="Times New Roman" w:eastAsia="Calibri" w:hAnsi="Times New Roman" w:cs="Times New Roman"/>
          <w:sz w:val="24"/>
          <w:szCs w:val="24"/>
        </w:rPr>
        <w:t xml:space="preserve"> округляется по правилам математического округления до целого значения процентных пунктов.</w:t>
      </w:r>
    </w:p>
    <w:p w:rsidR="00110D98" w:rsidRPr="00110D98" w:rsidRDefault="00110D98" w:rsidP="00110D98">
      <w:pPr>
        <w:spacing w:after="160" w:line="360" w:lineRule="auto"/>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Пример расчета для рейтинговой группы </w:t>
      </w:r>
      <w:r w:rsidRPr="00110D98">
        <w:rPr>
          <w:rFonts w:ascii="Times New Roman" w:eastAsia="Calibri" w:hAnsi="Times New Roman" w:cs="Times New Roman"/>
          <w:sz w:val="24"/>
          <w:szCs w:val="24"/>
          <w:lang w:val="en-US"/>
        </w:rPr>
        <w:t>III</w:t>
      </w:r>
      <w:r w:rsidRPr="00110D98">
        <w:rPr>
          <w:rFonts w:ascii="Times New Roman" w:eastAsia="Calibri" w:hAnsi="Times New Roman" w:cs="Times New Roman"/>
          <w:sz w:val="24"/>
          <w:szCs w:val="24"/>
        </w:rPr>
        <w:t xml:space="preserve"> на 30.09.16:</w:t>
      </w:r>
    </w:p>
    <w:p w:rsidR="00110D98" w:rsidRPr="00110D98" w:rsidRDefault="00110D98" w:rsidP="00110D98">
      <w:pPr>
        <w:spacing w:beforeLines="120" w:before="288" w:afterLines="120" w:after="288" w:line="360" w:lineRule="auto"/>
        <w:ind w:left="708"/>
        <w:contextualSpacing/>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Расчет: </w:t>
      </w:r>
    </w:p>
    <w:p w:rsidR="00110D98" w:rsidRPr="00110D98" w:rsidRDefault="00110D98" w:rsidP="00110D98">
      <w:pPr>
        <w:spacing w:after="160" w:line="360" w:lineRule="auto"/>
        <w:ind w:left="708" w:firstLine="708"/>
        <w:rPr>
          <w:rFonts w:ascii="Times New Roman" w:eastAsia="Calibri" w:hAnsi="Times New Roman" w:cs="Times New Roman"/>
          <w:sz w:val="24"/>
          <w:szCs w:val="24"/>
        </w:rPr>
      </w:pPr>
      <w:r w:rsidRPr="00110D98">
        <w:rPr>
          <w:rFonts w:ascii="Times New Roman" w:eastAsia="Calibri" w:hAnsi="Times New Roman" w:cs="Times New Roman"/>
          <w:sz w:val="24"/>
          <w:szCs w:val="24"/>
          <w:lang w:val="en-US"/>
        </w:rPr>
        <w:t>S</w:t>
      </w:r>
      <w:r w:rsidRPr="00110D98">
        <w:rPr>
          <w:rFonts w:ascii="Times New Roman" w:eastAsia="Calibri" w:hAnsi="Times New Roman" w:cs="Times New Roman"/>
          <w:sz w:val="24"/>
          <w:szCs w:val="24"/>
          <w:vertAlign w:val="subscript"/>
        </w:rPr>
        <w:t>РГ</w:t>
      </w:r>
      <w:r w:rsidRPr="00110D98">
        <w:rPr>
          <w:rFonts w:ascii="Times New Roman" w:eastAsia="Calibri" w:hAnsi="Times New Roman" w:cs="Times New Roman"/>
          <w:sz w:val="24"/>
          <w:szCs w:val="24"/>
          <w:vertAlign w:val="subscript"/>
          <w:lang w:val="en-US"/>
        </w:rPr>
        <w:t>III</w:t>
      </w:r>
      <w:r w:rsidRPr="00110D98">
        <w:rPr>
          <w:rFonts w:ascii="Times New Roman" w:eastAsia="Calibri" w:hAnsi="Times New Roman" w:cs="Times New Roman"/>
          <w:sz w:val="24"/>
          <w:szCs w:val="24"/>
        </w:rPr>
        <w:t xml:space="preserve"> = 1</w:t>
      </w:r>
      <w:proofErr w:type="gramStart"/>
      <w:r w:rsidRPr="00110D98">
        <w:rPr>
          <w:rFonts w:ascii="Times New Roman" w:eastAsia="Calibri" w:hAnsi="Times New Roman" w:cs="Times New Roman"/>
          <w:sz w:val="24"/>
          <w:szCs w:val="24"/>
        </w:rPr>
        <w:t>,5</w:t>
      </w:r>
      <w:proofErr w:type="gramEnd"/>
      <w:r w:rsidRPr="00110D98">
        <w:rPr>
          <w:rFonts w:ascii="Times New Roman" w:eastAsia="Calibri" w:hAnsi="Times New Roman" w:cs="Times New Roman"/>
          <w:sz w:val="24"/>
          <w:szCs w:val="24"/>
          <w:lang w:val="en-US"/>
        </w:rPr>
        <w:t> </w:t>
      </w:r>
      <w:r w:rsidRPr="00110D98">
        <w:rPr>
          <w:rFonts w:ascii="Times New Roman" w:eastAsia="Calibri" w:hAnsi="Times New Roman" w:cs="Times New Roman"/>
          <w:sz w:val="24"/>
          <w:szCs w:val="24"/>
        </w:rPr>
        <w:t>*</w:t>
      </w:r>
      <w:r w:rsidRPr="00110D98">
        <w:rPr>
          <w:rFonts w:ascii="Times New Roman" w:eastAsia="Calibri" w:hAnsi="Times New Roman" w:cs="Times New Roman"/>
          <w:sz w:val="24"/>
          <w:szCs w:val="24"/>
          <w:lang w:val="en-US"/>
        </w:rPr>
        <w:t> S</w:t>
      </w:r>
      <w:r w:rsidRPr="00110D98">
        <w:rPr>
          <w:rFonts w:ascii="Times New Roman" w:eastAsia="Calibri" w:hAnsi="Times New Roman" w:cs="Times New Roman"/>
          <w:sz w:val="24"/>
          <w:szCs w:val="24"/>
          <w:vertAlign w:val="subscript"/>
        </w:rPr>
        <w:t>РГ</w:t>
      </w:r>
      <w:r w:rsidRPr="00110D98">
        <w:rPr>
          <w:rFonts w:ascii="Times New Roman" w:eastAsia="Calibri" w:hAnsi="Times New Roman" w:cs="Times New Roman"/>
          <w:sz w:val="24"/>
          <w:szCs w:val="24"/>
          <w:vertAlign w:val="subscript"/>
          <w:lang w:val="en-US"/>
        </w:rPr>
        <w:t>II</w:t>
      </w:r>
      <w:r w:rsidRPr="00110D98">
        <w:rPr>
          <w:rFonts w:ascii="Times New Roman" w:eastAsia="Calibri" w:hAnsi="Times New Roman" w:cs="Times New Roman"/>
          <w:sz w:val="24"/>
          <w:szCs w:val="24"/>
        </w:rPr>
        <w:t xml:space="preserve"> = 1,5*363 = 544,5</w:t>
      </w:r>
    </w:p>
    <w:p w:rsidR="00110D98" w:rsidRPr="00110D98" w:rsidRDefault="00110D98" w:rsidP="00110D98">
      <w:pPr>
        <w:spacing w:after="160" w:line="360" w:lineRule="auto"/>
        <w:ind w:left="708" w:firstLine="708"/>
        <w:rPr>
          <w:rFonts w:ascii="Times New Roman" w:eastAsia="Calibri" w:hAnsi="Times New Roman" w:cs="Times New Roman"/>
          <w:sz w:val="24"/>
          <w:szCs w:val="24"/>
        </w:rPr>
      </w:pPr>
      <w:r w:rsidRPr="00110D98">
        <w:rPr>
          <w:rFonts w:ascii="Times New Roman" w:eastAsia="Calibri" w:hAnsi="Times New Roman" w:cs="Times New Roman"/>
          <w:sz w:val="24"/>
          <w:szCs w:val="24"/>
          <w:lang w:val="en-US"/>
        </w:rPr>
        <w:t>S</w:t>
      </w:r>
      <w:r w:rsidRPr="00110D98">
        <w:rPr>
          <w:rFonts w:ascii="Times New Roman" w:eastAsia="Calibri" w:hAnsi="Times New Roman" w:cs="Times New Roman"/>
          <w:sz w:val="24"/>
          <w:szCs w:val="24"/>
          <w:vertAlign w:val="subscript"/>
        </w:rPr>
        <w:t>РГ</w:t>
      </w:r>
      <w:r w:rsidRPr="00110D98">
        <w:rPr>
          <w:rFonts w:ascii="Times New Roman" w:eastAsia="Calibri" w:hAnsi="Times New Roman" w:cs="Times New Roman"/>
          <w:sz w:val="24"/>
          <w:szCs w:val="24"/>
          <w:vertAlign w:val="subscript"/>
          <w:lang w:val="en-US"/>
        </w:rPr>
        <w:t>III</w:t>
      </w:r>
      <w:r w:rsidRPr="00110D98">
        <w:rPr>
          <w:rFonts w:ascii="Times New Roman" w:eastAsia="Calibri" w:hAnsi="Times New Roman" w:cs="Times New Roman"/>
          <w:sz w:val="24"/>
          <w:szCs w:val="24"/>
        </w:rPr>
        <w:t xml:space="preserve">ͫ =548 </w:t>
      </w:r>
    </w:p>
    <w:p w:rsidR="00110D98" w:rsidRPr="00110D98" w:rsidRDefault="00110D98" w:rsidP="00110D98">
      <w:pPr>
        <w:spacing w:after="0"/>
        <w:ind w:left="7797"/>
        <w:jc w:val="both"/>
        <w:rPr>
          <w:rFonts w:ascii="Times New Roman" w:hAnsi="Times New Roman" w:cs="Times New Roman"/>
          <w:b/>
          <w:sz w:val="24"/>
          <w:szCs w:val="24"/>
        </w:rPr>
      </w:pPr>
    </w:p>
    <w:p w:rsidR="00757F92" w:rsidRPr="00110D98" w:rsidRDefault="00757F92" w:rsidP="00110D98">
      <w:pPr>
        <w:pStyle w:val="11"/>
        <w:tabs>
          <w:tab w:val="left" w:pos="993"/>
        </w:tabs>
        <w:spacing w:before="120" w:line="360" w:lineRule="auto"/>
        <w:ind w:left="360"/>
        <w:jc w:val="both"/>
        <w:rPr>
          <w:rFonts w:eastAsia="Batang"/>
          <w:color w:val="000000"/>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sectPr w:rsidR="00757F92" w:rsidRPr="00110D98" w:rsidSect="00110D98">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73FFF"/>
    <w:multiLevelType w:val="hybridMultilevel"/>
    <w:tmpl w:val="CFBE4820"/>
    <w:lvl w:ilvl="0" w:tplc="B3E8516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80E7F2F"/>
    <w:multiLevelType w:val="hybridMultilevel"/>
    <w:tmpl w:val="17C4171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BB0D8E"/>
    <w:multiLevelType w:val="multilevel"/>
    <w:tmpl w:val="E7D6C46A"/>
    <w:lvl w:ilvl="0">
      <w:start w:val="1"/>
      <w:numFmt w:val="decimal"/>
      <w:pStyle w:val="1"/>
      <w:suff w:val="space"/>
      <w:lvlText w:val="%1."/>
      <w:lvlJc w:val="left"/>
      <w:pPr>
        <w:ind w:left="360" w:hanging="360"/>
      </w:pPr>
      <w:rPr>
        <w:rFonts w:hint="default"/>
      </w:rPr>
    </w:lvl>
    <w:lvl w:ilvl="1">
      <w:start w:val="1"/>
      <w:numFmt w:val="decimal"/>
      <w:pStyle w:val="2"/>
      <w:suff w:val="space"/>
      <w:lvlText w:val="%1.%2."/>
      <w:lvlJc w:val="left"/>
      <w:pPr>
        <w:ind w:left="792" w:hanging="432"/>
      </w:pPr>
      <w:rPr>
        <w:rFonts w:hint="default"/>
      </w:rPr>
    </w:lvl>
    <w:lvl w:ilvl="2">
      <w:start w:val="1"/>
      <w:numFmt w:val="decimal"/>
      <w:lvlRestart w:val="1"/>
      <w:pStyle w:val="3"/>
      <w:suff w:val="space"/>
      <w:lvlText w:val="%1.%3."/>
      <w:lvlJc w:val="left"/>
      <w:pPr>
        <w:ind w:left="1204" w:hanging="504"/>
      </w:pPr>
      <w:rPr>
        <w:rFonts w:hint="default"/>
      </w:rPr>
    </w:lvl>
    <w:lvl w:ilvl="3">
      <w:start w:val="1"/>
      <w:numFmt w:val="decimal"/>
      <w:pStyle w:val="4"/>
      <w:suff w:val="space"/>
      <w:lvlText w:val="%1.%3.%4."/>
      <w:lvlJc w:val="left"/>
      <w:pPr>
        <w:ind w:left="2380" w:hanging="68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suff w:val="space"/>
      <w:lvlText w:val="%1.%3.%5"/>
      <w:lvlJc w:val="left"/>
      <w:pPr>
        <w:ind w:left="2722" w:hanging="2495"/>
      </w:pPr>
      <w:rPr>
        <w:rFonts w:hint="default"/>
      </w:rPr>
    </w:lvl>
    <w:lvl w:ilvl="5">
      <w:start w:val="1"/>
      <w:numFmt w:val="decimal"/>
      <w:pStyle w:val="6"/>
      <w:suff w:val="space"/>
      <w:lvlText w:val="%1.%3.%5.%6"/>
      <w:lvlJc w:val="left"/>
      <w:pPr>
        <w:ind w:left="1077" w:hanging="680"/>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2A60561D"/>
    <w:multiLevelType w:val="hybridMultilevel"/>
    <w:tmpl w:val="AF387A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28B4520"/>
    <w:multiLevelType w:val="hybridMultilevel"/>
    <w:tmpl w:val="54ACE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2BF56DA"/>
    <w:multiLevelType w:val="multilevel"/>
    <w:tmpl w:val="B0ECF40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AB65C1C"/>
    <w:multiLevelType w:val="multilevel"/>
    <w:tmpl w:val="B308D41A"/>
    <w:lvl w:ilvl="0">
      <w:start w:val="1"/>
      <w:numFmt w:val="lowerLetter"/>
      <w:lvlText w:val="%1."/>
      <w:lvlJc w:val="left"/>
      <w:pPr>
        <w:ind w:left="690" w:hanging="690"/>
      </w:pPr>
    </w:lvl>
    <w:lvl w:ilvl="1">
      <w:start w:val="1"/>
      <w:numFmt w:val="decimal"/>
      <w:lvlText w:val="%1.%2."/>
      <w:lvlJc w:val="left"/>
      <w:pPr>
        <w:ind w:left="1440" w:hanging="720"/>
      </w:pPr>
    </w:lvl>
    <w:lvl w:ilvl="2">
      <w:start w:val="1"/>
      <w:numFmt w:val="decimal"/>
      <w:lvlText w:val="%1.%2.%3."/>
      <w:lvlJc w:val="left"/>
      <w:pPr>
        <w:ind w:left="2520" w:hanging="108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200" w:hanging="2160"/>
      </w:pPr>
    </w:lvl>
    <w:lvl w:ilvl="8">
      <w:start w:val="1"/>
      <w:numFmt w:val="decimal"/>
      <w:lvlText w:val="%1.%2.%3.%4.%5.%6.%7.%8.%9."/>
      <w:lvlJc w:val="left"/>
      <w:pPr>
        <w:ind w:left="8280" w:hanging="2520"/>
      </w:pPr>
    </w:lvl>
  </w:abstractNum>
  <w:abstractNum w:abstractNumId="7">
    <w:nsid w:val="4CE82FFA"/>
    <w:multiLevelType w:val="multilevel"/>
    <w:tmpl w:val="8A0C6B9A"/>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nsid w:val="50A80361"/>
    <w:multiLevelType w:val="hybridMultilevel"/>
    <w:tmpl w:val="EA1E1BF8"/>
    <w:lvl w:ilvl="0" w:tplc="B3E8516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4D77339"/>
    <w:multiLevelType w:val="hybridMultilevel"/>
    <w:tmpl w:val="69BCAB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2"/>
  </w:num>
  <w:num w:numId="5">
    <w:abstractNumId w:val="4"/>
  </w:num>
  <w:num w:numId="6">
    <w:abstractNumId w:val="3"/>
    <w:lvlOverride w:ilvl="0"/>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F92"/>
    <w:rsid w:val="00110D98"/>
    <w:rsid w:val="00575CCF"/>
    <w:rsid w:val="00757F92"/>
    <w:rsid w:val="00C317CD"/>
    <w:rsid w:val="00E54FC3"/>
    <w:rsid w:val="00FB0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FB0583"/>
    <w:pPr>
      <w:keepNext/>
      <w:keepLines/>
      <w:pageBreakBefore/>
      <w:numPr>
        <w:numId w:val="4"/>
      </w:numPr>
      <w:suppressLineNumbers/>
      <w:spacing w:before="240" w:after="120" w:line="240" w:lineRule="auto"/>
      <w:outlineLvl w:val="0"/>
    </w:pPr>
    <w:rPr>
      <w:rFonts w:ascii="Times New Roman" w:eastAsia="Arial Unicode MS" w:hAnsi="Times New Roman" w:cs="Times New Roman"/>
      <w:b/>
      <w:bCs/>
      <w:caps/>
      <w:sz w:val="27"/>
      <w:szCs w:val="27"/>
      <w:lang w:eastAsia="ru-RU"/>
    </w:rPr>
  </w:style>
  <w:style w:type="paragraph" w:styleId="2">
    <w:name w:val="heading 2"/>
    <w:basedOn w:val="a"/>
    <w:next w:val="a"/>
    <w:link w:val="20"/>
    <w:autoRedefine/>
    <w:uiPriority w:val="9"/>
    <w:qFormat/>
    <w:rsid w:val="00FB0583"/>
    <w:pPr>
      <w:keepNext/>
      <w:widowControl w:val="0"/>
      <w:numPr>
        <w:ilvl w:val="1"/>
        <w:numId w:val="4"/>
      </w:numPr>
      <w:spacing w:before="120" w:after="0" w:line="240" w:lineRule="auto"/>
      <w:jc w:val="both"/>
      <w:outlineLvl w:val="1"/>
    </w:pPr>
    <w:rPr>
      <w:rFonts w:ascii="Tahoma" w:eastAsia="Times New Roman" w:hAnsi="Tahoma" w:cs="Times New Roman"/>
      <w:b/>
      <w:bCs/>
      <w:i/>
      <w:iCs/>
      <w:sz w:val="20"/>
      <w:szCs w:val="20"/>
      <w:lang w:eastAsia="ru-RU"/>
    </w:rPr>
  </w:style>
  <w:style w:type="paragraph" w:styleId="3">
    <w:name w:val="heading 3"/>
    <w:aliases w:val="Заголовок 3 Знак1,Заголовок 3 Знак Знак"/>
    <w:basedOn w:val="a"/>
    <w:next w:val="a"/>
    <w:link w:val="30"/>
    <w:autoRedefine/>
    <w:qFormat/>
    <w:rsid w:val="00FB0583"/>
    <w:pPr>
      <w:numPr>
        <w:ilvl w:val="2"/>
        <w:numId w:val="4"/>
      </w:numPr>
      <w:spacing w:before="240" w:after="120" w:line="240" w:lineRule="auto"/>
      <w:jc w:val="both"/>
      <w:outlineLvl w:val="2"/>
    </w:pPr>
    <w:rPr>
      <w:rFonts w:ascii="Times New Roman" w:eastAsia="Times New Roman" w:hAnsi="Times New Roman" w:cs="Times New Roman"/>
      <w:i/>
      <w:iCs/>
      <w:caps/>
      <w:sz w:val="26"/>
      <w:szCs w:val="26"/>
      <w:lang w:eastAsia="ru-RU"/>
    </w:rPr>
  </w:style>
  <w:style w:type="paragraph" w:styleId="4">
    <w:name w:val="heading 4"/>
    <w:basedOn w:val="a"/>
    <w:next w:val="a"/>
    <w:link w:val="40"/>
    <w:qFormat/>
    <w:rsid w:val="00FB0583"/>
    <w:pPr>
      <w:numPr>
        <w:ilvl w:val="3"/>
        <w:numId w:val="4"/>
      </w:numPr>
      <w:shd w:val="clear" w:color="auto" w:fill="FFFFFF"/>
      <w:autoSpaceDE w:val="0"/>
      <w:autoSpaceDN w:val="0"/>
      <w:adjustRightInd w:val="0"/>
      <w:spacing w:after="0" w:line="240" w:lineRule="auto"/>
      <w:jc w:val="both"/>
      <w:outlineLvl w:val="3"/>
    </w:pPr>
    <w:rPr>
      <w:rFonts w:ascii="Times New Roman" w:eastAsia="Times New Roman" w:hAnsi="Times New Roman" w:cs="Times New Roman"/>
      <w:bCs/>
      <w:iCs/>
      <w:sz w:val="26"/>
      <w:szCs w:val="26"/>
      <w:lang w:eastAsia="ru-RU"/>
    </w:rPr>
  </w:style>
  <w:style w:type="paragraph" w:styleId="6">
    <w:name w:val="heading 6"/>
    <w:next w:val="a"/>
    <w:link w:val="60"/>
    <w:qFormat/>
    <w:rsid w:val="00FB0583"/>
    <w:pPr>
      <w:numPr>
        <w:ilvl w:val="5"/>
        <w:numId w:val="4"/>
      </w:numPr>
      <w:spacing w:before="120" w:after="0" w:line="240" w:lineRule="auto"/>
      <w:jc w:val="both"/>
      <w:outlineLvl w:val="5"/>
    </w:pPr>
    <w:rPr>
      <w:rFonts w:ascii="Times New Roman" w:eastAsia="Times New Roman" w:hAnsi="Times New Roman" w:cs="Times New Roman"/>
      <w:b/>
      <w: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757F92"/>
    <w:pPr>
      <w:spacing w:after="0" w:line="240" w:lineRule="auto"/>
      <w:ind w:left="720"/>
    </w:pPr>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757F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F92"/>
    <w:rPr>
      <w:rFonts w:ascii="Tahoma" w:hAnsi="Tahoma" w:cs="Tahoma"/>
      <w:sz w:val="16"/>
      <w:szCs w:val="16"/>
    </w:rPr>
  </w:style>
  <w:style w:type="character" w:customStyle="1" w:styleId="10">
    <w:name w:val="Заголовок 1 Знак"/>
    <w:basedOn w:val="a0"/>
    <w:link w:val="1"/>
    <w:uiPriority w:val="9"/>
    <w:rsid w:val="00FB0583"/>
    <w:rPr>
      <w:rFonts w:ascii="Times New Roman" w:eastAsia="Arial Unicode MS" w:hAnsi="Times New Roman" w:cs="Times New Roman"/>
      <w:b/>
      <w:bCs/>
      <w:caps/>
      <w:sz w:val="27"/>
      <w:szCs w:val="27"/>
      <w:lang w:eastAsia="ru-RU"/>
    </w:rPr>
  </w:style>
  <w:style w:type="character" w:customStyle="1" w:styleId="20">
    <w:name w:val="Заголовок 2 Знак"/>
    <w:basedOn w:val="a0"/>
    <w:link w:val="2"/>
    <w:uiPriority w:val="9"/>
    <w:rsid w:val="00FB0583"/>
    <w:rPr>
      <w:rFonts w:ascii="Tahoma" w:eastAsia="Times New Roman" w:hAnsi="Tahoma" w:cs="Times New Roman"/>
      <w:b/>
      <w:bCs/>
      <w:i/>
      <w:iCs/>
      <w:sz w:val="20"/>
      <w:szCs w:val="20"/>
      <w:lang w:eastAsia="ru-RU"/>
    </w:rPr>
  </w:style>
  <w:style w:type="character" w:customStyle="1" w:styleId="30">
    <w:name w:val="Заголовок 3 Знак"/>
    <w:basedOn w:val="a0"/>
    <w:link w:val="3"/>
    <w:rsid w:val="00FB0583"/>
    <w:rPr>
      <w:rFonts w:ascii="Times New Roman" w:eastAsia="Times New Roman" w:hAnsi="Times New Roman" w:cs="Times New Roman"/>
      <w:i/>
      <w:iCs/>
      <w:caps/>
      <w:sz w:val="26"/>
      <w:szCs w:val="26"/>
      <w:lang w:eastAsia="ru-RU"/>
    </w:rPr>
  </w:style>
  <w:style w:type="character" w:customStyle="1" w:styleId="40">
    <w:name w:val="Заголовок 4 Знак"/>
    <w:basedOn w:val="a0"/>
    <w:link w:val="4"/>
    <w:rsid w:val="00FB0583"/>
    <w:rPr>
      <w:rFonts w:ascii="Times New Roman" w:eastAsia="Times New Roman" w:hAnsi="Times New Roman" w:cs="Times New Roman"/>
      <w:bCs/>
      <w:iCs/>
      <w:sz w:val="26"/>
      <w:szCs w:val="26"/>
      <w:shd w:val="clear" w:color="auto" w:fill="FFFFFF"/>
      <w:lang w:eastAsia="ru-RU"/>
    </w:rPr>
  </w:style>
  <w:style w:type="character" w:customStyle="1" w:styleId="60">
    <w:name w:val="Заголовок 6 Знак"/>
    <w:basedOn w:val="a0"/>
    <w:link w:val="6"/>
    <w:rsid w:val="00FB0583"/>
    <w:rPr>
      <w:rFonts w:ascii="Times New Roman" w:eastAsia="Times New Roman" w:hAnsi="Times New Roman" w:cs="Times New Roman"/>
      <w:b/>
      <w:i/>
      <w:sz w:val="24"/>
      <w:szCs w:val="24"/>
      <w:lang w:eastAsia="ru-RU"/>
    </w:rPr>
  </w:style>
  <w:style w:type="paragraph" w:styleId="a5">
    <w:name w:val="List Paragraph"/>
    <w:basedOn w:val="a"/>
    <w:link w:val="a6"/>
    <w:uiPriority w:val="34"/>
    <w:qFormat/>
    <w:rsid w:val="00FB0583"/>
    <w:pPr>
      <w:ind w:left="720"/>
      <w:contextualSpacing/>
    </w:pPr>
    <w:rPr>
      <w:rFonts w:ascii="Times New Roman" w:eastAsia="Calibri" w:hAnsi="Times New Roman" w:cs="Times New Roman"/>
      <w:sz w:val="26"/>
      <w:szCs w:val="26"/>
    </w:rPr>
  </w:style>
  <w:style w:type="character" w:customStyle="1" w:styleId="a6">
    <w:name w:val="Абзац списка Знак"/>
    <w:link w:val="a5"/>
    <w:uiPriority w:val="34"/>
    <w:locked/>
    <w:rsid w:val="00FB0583"/>
    <w:rPr>
      <w:rFonts w:ascii="Times New Roman" w:eastAsia="Calibri" w:hAnsi="Times New Roman" w:cs="Times New Roman"/>
      <w:sz w:val="26"/>
      <w:szCs w:val="26"/>
    </w:rPr>
  </w:style>
  <w:style w:type="paragraph" w:customStyle="1" w:styleId="12">
    <w:name w:val="1"/>
    <w:basedOn w:val="a"/>
    <w:rsid w:val="00110D98"/>
    <w:pPr>
      <w:spacing w:after="0"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110D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FB0583"/>
    <w:pPr>
      <w:keepNext/>
      <w:keepLines/>
      <w:pageBreakBefore/>
      <w:numPr>
        <w:numId w:val="4"/>
      </w:numPr>
      <w:suppressLineNumbers/>
      <w:spacing w:before="240" w:after="120" w:line="240" w:lineRule="auto"/>
      <w:outlineLvl w:val="0"/>
    </w:pPr>
    <w:rPr>
      <w:rFonts w:ascii="Times New Roman" w:eastAsia="Arial Unicode MS" w:hAnsi="Times New Roman" w:cs="Times New Roman"/>
      <w:b/>
      <w:bCs/>
      <w:caps/>
      <w:sz w:val="27"/>
      <w:szCs w:val="27"/>
      <w:lang w:eastAsia="ru-RU"/>
    </w:rPr>
  </w:style>
  <w:style w:type="paragraph" w:styleId="2">
    <w:name w:val="heading 2"/>
    <w:basedOn w:val="a"/>
    <w:next w:val="a"/>
    <w:link w:val="20"/>
    <w:autoRedefine/>
    <w:uiPriority w:val="9"/>
    <w:qFormat/>
    <w:rsid w:val="00FB0583"/>
    <w:pPr>
      <w:keepNext/>
      <w:widowControl w:val="0"/>
      <w:numPr>
        <w:ilvl w:val="1"/>
        <w:numId w:val="4"/>
      </w:numPr>
      <w:spacing w:before="120" w:after="0" w:line="240" w:lineRule="auto"/>
      <w:jc w:val="both"/>
      <w:outlineLvl w:val="1"/>
    </w:pPr>
    <w:rPr>
      <w:rFonts w:ascii="Tahoma" w:eastAsia="Times New Roman" w:hAnsi="Tahoma" w:cs="Times New Roman"/>
      <w:b/>
      <w:bCs/>
      <w:i/>
      <w:iCs/>
      <w:sz w:val="20"/>
      <w:szCs w:val="20"/>
      <w:lang w:eastAsia="ru-RU"/>
    </w:rPr>
  </w:style>
  <w:style w:type="paragraph" w:styleId="3">
    <w:name w:val="heading 3"/>
    <w:aliases w:val="Заголовок 3 Знак1,Заголовок 3 Знак Знак"/>
    <w:basedOn w:val="a"/>
    <w:next w:val="a"/>
    <w:link w:val="30"/>
    <w:autoRedefine/>
    <w:qFormat/>
    <w:rsid w:val="00FB0583"/>
    <w:pPr>
      <w:numPr>
        <w:ilvl w:val="2"/>
        <w:numId w:val="4"/>
      </w:numPr>
      <w:spacing w:before="240" w:after="120" w:line="240" w:lineRule="auto"/>
      <w:jc w:val="both"/>
      <w:outlineLvl w:val="2"/>
    </w:pPr>
    <w:rPr>
      <w:rFonts w:ascii="Times New Roman" w:eastAsia="Times New Roman" w:hAnsi="Times New Roman" w:cs="Times New Roman"/>
      <w:i/>
      <w:iCs/>
      <w:caps/>
      <w:sz w:val="26"/>
      <w:szCs w:val="26"/>
      <w:lang w:eastAsia="ru-RU"/>
    </w:rPr>
  </w:style>
  <w:style w:type="paragraph" w:styleId="4">
    <w:name w:val="heading 4"/>
    <w:basedOn w:val="a"/>
    <w:next w:val="a"/>
    <w:link w:val="40"/>
    <w:qFormat/>
    <w:rsid w:val="00FB0583"/>
    <w:pPr>
      <w:numPr>
        <w:ilvl w:val="3"/>
        <w:numId w:val="4"/>
      </w:numPr>
      <w:shd w:val="clear" w:color="auto" w:fill="FFFFFF"/>
      <w:autoSpaceDE w:val="0"/>
      <w:autoSpaceDN w:val="0"/>
      <w:adjustRightInd w:val="0"/>
      <w:spacing w:after="0" w:line="240" w:lineRule="auto"/>
      <w:jc w:val="both"/>
      <w:outlineLvl w:val="3"/>
    </w:pPr>
    <w:rPr>
      <w:rFonts w:ascii="Times New Roman" w:eastAsia="Times New Roman" w:hAnsi="Times New Roman" w:cs="Times New Roman"/>
      <w:bCs/>
      <w:iCs/>
      <w:sz w:val="26"/>
      <w:szCs w:val="26"/>
      <w:lang w:eastAsia="ru-RU"/>
    </w:rPr>
  </w:style>
  <w:style w:type="paragraph" w:styleId="6">
    <w:name w:val="heading 6"/>
    <w:next w:val="a"/>
    <w:link w:val="60"/>
    <w:qFormat/>
    <w:rsid w:val="00FB0583"/>
    <w:pPr>
      <w:numPr>
        <w:ilvl w:val="5"/>
        <w:numId w:val="4"/>
      </w:numPr>
      <w:spacing w:before="120" w:after="0" w:line="240" w:lineRule="auto"/>
      <w:jc w:val="both"/>
      <w:outlineLvl w:val="5"/>
    </w:pPr>
    <w:rPr>
      <w:rFonts w:ascii="Times New Roman" w:eastAsia="Times New Roman" w:hAnsi="Times New Roman" w:cs="Times New Roman"/>
      <w:b/>
      <w: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757F92"/>
    <w:pPr>
      <w:spacing w:after="0" w:line="240" w:lineRule="auto"/>
      <w:ind w:left="720"/>
    </w:pPr>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757F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F92"/>
    <w:rPr>
      <w:rFonts w:ascii="Tahoma" w:hAnsi="Tahoma" w:cs="Tahoma"/>
      <w:sz w:val="16"/>
      <w:szCs w:val="16"/>
    </w:rPr>
  </w:style>
  <w:style w:type="character" w:customStyle="1" w:styleId="10">
    <w:name w:val="Заголовок 1 Знак"/>
    <w:basedOn w:val="a0"/>
    <w:link w:val="1"/>
    <w:uiPriority w:val="9"/>
    <w:rsid w:val="00FB0583"/>
    <w:rPr>
      <w:rFonts w:ascii="Times New Roman" w:eastAsia="Arial Unicode MS" w:hAnsi="Times New Roman" w:cs="Times New Roman"/>
      <w:b/>
      <w:bCs/>
      <w:caps/>
      <w:sz w:val="27"/>
      <w:szCs w:val="27"/>
      <w:lang w:eastAsia="ru-RU"/>
    </w:rPr>
  </w:style>
  <w:style w:type="character" w:customStyle="1" w:styleId="20">
    <w:name w:val="Заголовок 2 Знак"/>
    <w:basedOn w:val="a0"/>
    <w:link w:val="2"/>
    <w:uiPriority w:val="9"/>
    <w:rsid w:val="00FB0583"/>
    <w:rPr>
      <w:rFonts w:ascii="Tahoma" w:eastAsia="Times New Roman" w:hAnsi="Tahoma" w:cs="Times New Roman"/>
      <w:b/>
      <w:bCs/>
      <w:i/>
      <w:iCs/>
      <w:sz w:val="20"/>
      <w:szCs w:val="20"/>
      <w:lang w:eastAsia="ru-RU"/>
    </w:rPr>
  </w:style>
  <w:style w:type="character" w:customStyle="1" w:styleId="30">
    <w:name w:val="Заголовок 3 Знак"/>
    <w:basedOn w:val="a0"/>
    <w:link w:val="3"/>
    <w:rsid w:val="00FB0583"/>
    <w:rPr>
      <w:rFonts w:ascii="Times New Roman" w:eastAsia="Times New Roman" w:hAnsi="Times New Roman" w:cs="Times New Roman"/>
      <w:i/>
      <w:iCs/>
      <w:caps/>
      <w:sz w:val="26"/>
      <w:szCs w:val="26"/>
      <w:lang w:eastAsia="ru-RU"/>
    </w:rPr>
  </w:style>
  <w:style w:type="character" w:customStyle="1" w:styleId="40">
    <w:name w:val="Заголовок 4 Знак"/>
    <w:basedOn w:val="a0"/>
    <w:link w:val="4"/>
    <w:rsid w:val="00FB0583"/>
    <w:rPr>
      <w:rFonts w:ascii="Times New Roman" w:eastAsia="Times New Roman" w:hAnsi="Times New Roman" w:cs="Times New Roman"/>
      <w:bCs/>
      <w:iCs/>
      <w:sz w:val="26"/>
      <w:szCs w:val="26"/>
      <w:shd w:val="clear" w:color="auto" w:fill="FFFFFF"/>
      <w:lang w:eastAsia="ru-RU"/>
    </w:rPr>
  </w:style>
  <w:style w:type="character" w:customStyle="1" w:styleId="60">
    <w:name w:val="Заголовок 6 Знак"/>
    <w:basedOn w:val="a0"/>
    <w:link w:val="6"/>
    <w:rsid w:val="00FB0583"/>
    <w:rPr>
      <w:rFonts w:ascii="Times New Roman" w:eastAsia="Times New Roman" w:hAnsi="Times New Roman" w:cs="Times New Roman"/>
      <w:b/>
      <w:i/>
      <w:sz w:val="24"/>
      <w:szCs w:val="24"/>
      <w:lang w:eastAsia="ru-RU"/>
    </w:rPr>
  </w:style>
  <w:style w:type="paragraph" w:styleId="a5">
    <w:name w:val="List Paragraph"/>
    <w:basedOn w:val="a"/>
    <w:link w:val="a6"/>
    <w:uiPriority w:val="34"/>
    <w:qFormat/>
    <w:rsid w:val="00FB0583"/>
    <w:pPr>
      <w:ind w:left="720"/>
      <w:contextualSpacing/>
    </w:pPr>
    <w:rPr>
      <w:rFonts w:ascii="Times New Roman" w:eastAsia="Calibri" w:hAnsi="Times New Roman" w:cs="Times New Roman"/>
      <w:sz w:val="26"/>
      <w:szCs w:val="26"/>
    </w:rPr>
  </w:style>
  <w:style w:type="character" w:customStyle="1" w:styleId="a6">
    <w:name w:val="Абзац списка Знак"/>
    <w:link w:val="a5"/>
    <w:uiPriority w:val="34"/>
    <w:locked/>
    <w:rsid w:val="00FB0583"/>
    <w:rPr>
      <w:rFonts w:ascii="Times New Roman" w:eastAsia="Calibri" w:hAnsi="Times New Roman" w:cs="Times New Roman"/>
      <w:sz w:val="26"/>
      <w:szCs w:val="26"/>
    </w:rPr>
  </w:style>
  <w:style w:type="paragraph" w:customStyle="1" w:styleId="12">
    <w:name w:val="1"/>
    <w:basedOn w:val="a"/>
    <w:rsid w:val="00110D98"/>
    <w:pPr>
      <w:spacing w:after="0"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110D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223969">
      <w:bodyDiv w:val="1"/>
      <w:marLeft w:val="0"/>
      <w:marRight w:val="0"/>
      <w:marTop w:val="0"/>
      <w:marBottom w:val="0"/>
      <w:divBdr>
        <w:top w:val="none" w:sz="0" w:space="0" w:color="auto"/>
        <w:left w:val="none" w:sz="0" w:space="0" w:color="auto"/>
        <w:bottom w:val="none" w:sz="0" w:space="0" w:color="auto"/>
        <w:right w:val="none" w:sz="0" w:space="0" w:color="auto"/>
      </w:divBdr>
    </w:div>
    <w:div w:id="112901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ex.com/a2196" TargetMode="External"/><Relationship Id="rId13" Type="http://schemas.openxmlformats.org/officeDocument/2006/relationships/hyperlink" Target="http://moex.com/ru/index/RUGBITR3Y/archive/" TargetMode="External"/><Relationship Id="rId3" Type="http://schemas.microsoft.com/office/2007/relationships/stylesWithEffects" Target="stylesWithEffects.xml"/><Relationship Id="rId7" Type="http://schemas.openxmlformats.org/officeDocument/2006/relationships/hyperlink" Target="http://moex.com/ru/index/RUCBITRBBB3Y/archive" TargetMode="External"/><Relationship Id="rId12" Type="http://schemas.openxmlformats.org/officeDocument/2006/relationships/hyperlink" Target="http://moex.com/a22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ex.com/a2197" TargetMode="External"/><Relationship Id="rId11" Type="http://schemas.openxmlformats.org/officeDocument/2006/relationships/hyperlink" Target="http://moex.com/ru/index/RUCBITRB3Y/archiv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oex.com/a2195" TargetMode="External"/><Relationship Id="rId4" Type="http://schemas.openxmlformats.org/officeDocument/2006/relationships/settings" Target="settings.xml"/><Relationship Id="rId9" Type="http://schemas.openxmlformats.org/officeDocument/2006/relationships/hyperlink" Target="http://moex.com/ru/index/RUCBITRBB3Y/archiv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1811</Words>
  <Characters>10324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Печёнкина Екатерина Евгеньевна</dc:creator>
  <cp:lastModifiedBy>Печёнкина Екатерина Евгеньевна</cp:lastModifiedBy>
  <cp:revision>2</cp:revision>
  <cp:lastPrinted>2017-11-22T13:05:00Z</cp:lastPrinted>
  <dcterms:created xsi:type="dcterms:W3CDTF">2017-11-22T13:30:00Z</dcterms:created>
  <dcterms:modified xsi:type="dcterms:W3CDTF">2017-11-22T13:30:00Z</dcterms:modified>
</cp:coreProperties>
</file>