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555" w:rsidRDefault="00B2755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1783B" w:rsidRDefault="00111F58" w:rsidP="00B27555">
      <w:pPr>
        <w:pStyle w:val="a3"/>
        <w:ind w:left="-284"/>
        <w:jc w:val="center"/>
        <w:rPr>
          <w:rFonts w:ascii="Times New Roman" w:hAnsi="Times New Roman" w:cs="Times New Roman"/>
          <w:b/>
          <w:color w:val="4472C4" w:themeColor="accent5"/>
          <w:sz w:val="28"/>
          <w:szCs w:val="28"/>
        </w:rPr>
      </w:pPr>
      <w:r w:rsidRPr="0001783B">
        <w:rPr>
          <w:rFonts w:ascii="Times New Roman" w:hAnsi="Times New Roman" w:cs="Times New Roman"/>
          <w:b/>
          <w:color w:val="4472C4" w:themeColor="accent5"/>
          <w:sz w:val="28"/>
          <w:szCs w:val="28"/>
        </w:rPr>
        <w:t>Публикация первых положительных результатов</w:t>
      </w:r>
      <w:r w:rsidR="00B27555" w:rsidRPr="0001783B">
        <w:rPr>
          <w:rFonts w:ascii="Times New Roman" w:hAnsi="Times New Roman" w:cs="Times New Roman"/>
          <w:b/>
          <w:color w:val="4472C4" w:themeColor="accent5"/>
          <w:sz w:val="28"/>
          <w:szCs w:val="28"/>
        </w:rPr>
        <w:t xml:space="preserve"> </w:t>
      </w:r>
    </w:p>
    <w:p w:rsidR="0001783B" w:rsidRDefault="00B27555" w:rsidP="00B27555">
      <w:pPr>
        <w:pStyle w:val="a3"/>
        <w:ind w:left="-284"/>
        <w:jc w:val="center"/>
        <w:rPr>
          <w:rFonts w:ascii="Times New Roman" w:hAnsi="Times New Roman" w:cs="Times New Roman"/>
          <w:b/>
          <w:color w:val="4472C4" w:themeColor="accent5"/>
          <w:sz w:val="28"/>
          <w:szCs w:val="28"/>
        </w:rPr>
      </w:pPr>
      <w:r w:rsidRPr="0001783B">
        <w:rPr>
          <w:rFonts w:ascii="Times New Roman" w:hAnsi="Times New Roman" w:cs="Times New Roman"/>
          <w:b/>
          <w:color w:val="4472C4" w:themeColor="accent5"/>
          <w:sz w:val="28"/>
          <w:szCs w:val="28"/>
        </w:rPr>
        <w:t xml:space="preserve">добровольной сертификации программных продуктов разработчиков </w:t>
      </w:r>
    </w:p>
    <w:p w:rsidR="00B27555" w:rsidRPr="0001783B" w:rsidRDefault="00B27555" w:rsidP="00B27555">
      <w:pPr>
        <w:pStyle w:val="a3"/>
        <w:ind w:left="-284"/>
        <w:jc w:val="center"/>
        <w:rPr>
          <w:rFonts w:ascii="Times New Roman" w:hAnsi="Times New Roman" w:cs="Times New Roman"/>
          <w:b/>
          <w:color w:val="4472C4" w:themeColor="accent5"/>
          <w:sz w:val="28"/>
          <w:szCs w:val="28"/>
        </w:rPr>
      </w:pPr>
      <w:r w:rsidRPr="0001783B">
        <w:rPr>
          <w:rFonts w:ascii="Times New Roman" w:hAnsi="Times New Roman" w:cs="Times New Roman"/>
          <w:b/>
          <w:color w:val="4472C4" w:themeColor="accent5"/>
          <w:sz w:val="28"/>
          <w:szCs w:val="28"/>
        </w:rPr>
        <w:t xml:space="preserve">ИТ-решений по XBRL </w:t>
      </w:r>
    </w:p>
    <w:p w:rsidR="00A2409F" w:rsidRPr="0001783B" w:rsidRDefault="00A2409F" w:rsidP="00CD246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:rsidR="00DA233A" w:rsidRPr="0001783B" w:rsidRDefault="00DA233A" w:rsidP="00DA233A">
      <w:pPr>
        <w:pStyle w:val="a3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DA233A" w:rsidRPr="0001783B" w:rsidRDefault="00DA233A" w:rsidP="00DA233A">
      <w:pPr>
        <w:pStyle w:val="a3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01783B">
        <w:rPr>
          <w:rFonts w:ascii="Times New Roman" w:hAnsi="Times New Roman" w:cs="Times New Roman"/>
          <w:sz w:val="28"/>
          <w:szCs w:val="28"/>
        </w:rPr>
        <w:t xml:space="preserve">1 декабря 2020 года на сайте АНО «Центр ИксБиАрЭл» (далее – Центр </w:t>
      </w:r>
      <w:r w:rsidRPr="0001783B">
        <w:rPr>
          <w:rFonts w:ascii="Times New Roman" w:hAnsi="Times New Roman" w:cs="Times New Roman"/>
          <w:sz w:val="28"/>
          <w:szCs w:val="28"/>
          <w:lang w:val="en-US"/>
        </w:rPr>
        <w:t>XBRL</w:t>
      </w:r>
      <w:r w:rsidRPr="0001783B">
        <w:rPr>
          <w:rFonts w:ascii="Times New Roman" w:hAnsi="Times New Roman" w:cs="Times New Roman"/>
          <w:sz w:val="28"/>
          <w:szCs w:val="28"/>
        </w:rPr>
        <w:t xml:space="preserve">) </w:t>
      </w:r>
      <w:hyperlink r:id="rId9">
        <w:r w:rsidR="0001783B" w:rsidRPr="0001783B">
          <w:rPr>
            <w:rStyle w:val="aa"/>
            <w:rFonts w:ascii="Times New Roman" w:hAnsi="Times New Roman" w:cs="Times New Roman"/>
            <w:sz w:val="28"/>
            <w:szCs w:val="28"/>
          </w:rPr>
          <w:t>www.xbrl.ru</w:t>
        </w:r>
      </w:hyperlink>
      <w:r w:rsidR="0001783B" w:rsidRPr="0001783B">
        <w:rPr>
          <w:rFonts w:ascii="Times New Roman" w:hAnsi="Times New Roman" w:cs="Times New Roman"/>
          <w:sz w:val="28"/>
          <w:szCs w:val="28"/>
        </w:rPr>
        <w:t xml:space="preserve"> </w:t>
      </w:r>
      <w:r w:rsidRPr="0001783B">
        <w:rPr>
          <w:rFonts w:ascii="Times New Roman" w:hAnsi="Times New Roman" w:cs="Times New Roman"/>
          <w:sz w:val="28"/>
          <w:szCs w:val="28"/>
        </w:rPr>
        <w:t xml:space="preserve">в подразделе </w:t>
      </w:r>
      <w:hyperlink r:id="rId10" w:history="1">
        <w:r w:rsidRPr="00741F16">
          <w:rPr>
            <w:rStyle w:val="aa"/>
            <w:rFonts w:ascii="Times New Roman" w:hAnsi="Times New Roman" w:cs="Times New Roman"/>
            <w:sz w:val="28"/>
            <w:szCs w:val="28"/>
          </w:rPr>
          <w:t>«Сертификация ПО/ Действующие сертификаты XBRL»</w:t>
        </w:r>
      </w:hyperlink>
      <w:r w:rsidRPr="0001783B">
        <w:rPr>
          <w:rFonts w:ascii="Times New Roman" w:hAnsi="Times New Roman" w:cs="Times New Roman"/>
          <w:sz w:val="28"/>
          <w:szCs w:val="28"/>
        </w:rPr>
        <w:t xml:space="preserve"> опубликованы первые </w:t>
      </w:r>
      <w:r w:rsidR="00C24EAF">
        <w:rPr>
          <w:rFonts w:ascii="Times New Roman" w:hAnsi="Times New Roman" w:cs="Times New Roman"/>
          <w:sz w:val="28"/>
          <w:szCs w:val="28"/>
        </w:rPr>
        <w:t xml:space="preserve">положительные результаты тестирования </w:t>
      </w:r>
      <w:r w:rsidRPr="0001783B">
        <w:rPr>
          <w:rFonts w:ascii="Times New Roman" w:hAnsi="Times New Roman" w:cs="Times New Roman"/>
          <w:sz w:val="28"/>
          <w:szCs w:val="28"/>
        </w:rPr>
        <w:t>ИТ-решени</w:t>
      </w:r>
      <w:r w:rsidR="00C24EAF">
        <w:rPr>
          <w:rFonts w:ascii="Times New Roman" w:hAnsi="Times New Roman" w:cs="Times New Roman"/>
          <w:sz w:val="28"/>
          <w:szCs w:val="28"/>
        </w:rPr>
        <w:t>й</w:t>
      </w:r>
      <w:r w:rsidRPr="0001783B">
        <w:rPr>
          <w:rFonts w:ascii="Times New Roman" w:hAnsi="Times New Roman" w:cs="Times New Roman"/>
          <w:sz w:val="28"/>
          <w:szCs w:val="28"/>
        </w:rPr>
        <w:t xml:space="preserve"> по XBRL</w:t>
      </w:r>
      <w:r w:rsidR="00C24EAF">
        <w:rPr>
          <w:rFonts w:ascii="Times New Roman" w:hAnsi="Times New Roman" w:cs="Times New Roman"/>
          <w:sz w:val="28"/>
          <w:szCs w:val="28"/>
        </w:rPr>
        <w:t xml:space="preserve"> в рамках процесса</w:t>
      </w:r>
      <w:r w:rsidR="009E5491" w:rsidRPr="0001783B">
        <w:rPr>
          <w:rFonts w:ascii="Times New Roman" w:hAnsi="Times New Roman" w:cs="Times New Roman"/>
          <w:sz w:val="28"/>
          <w:szCs w:val="28"/>
        </w:rPr>
        <w:t xml:space="preserve"> добровольн</w:t>
      </w:r>
      <w:r w:rsidR="00C24EAF">
        <w:rPr>
          <w:rFonts w:ascii="Times New Roman" w:hAnsi="Times New Roman" w:cs="Times New Roman"/>
          <w:sz w:val="28"/>
          <w:szCs w:val="28"/>
        </w:rPr>
        <w:t>ой</w:t>
      </w:r>
      <w:r w:rsidR="009E5491" w:rsidRPr="0001783B">
        <w:rPr>
          <w:rFonts w:ascii="Times New Roman" w:hAnsi="Times New Roman" w:cs="Times New Roman"/>
          <w:sz w:val="28"/>
          <w:szCs w:val="28"/>
        </w:rPr>
        <w:t xml:space="preserve"> сертификаци</w:t>
      </w:r>
      <w:r w:rsidR="00C24EAF">
        <w:rPr>
          <w:rFonts w:ascii="Times New Roman" w:hAnsi="Times New Roman" w:cs="Times New Roman"/>
          <w:sz w:val="28"/>
          <w:szCs w:val="28"/>
        </w:rPr>
        <w:t>и ПО</w:t>
      </w:r>
      <w:r w:rsidR="009E5491" w:rsidRPr="0001783B">
        <w:rPr>
          <w:rFonts w:ascii="Times New Roman" w:hAnsi="Times New Roman" w:cs="Times New Roman"/>
          <w:sz w:val="28"/>
          <w:szCs w:val="28"/>
        </w:rPr>
        <w:t xml:space="preserve">. </w:t>
      </w:r>
      <w:r w:rsidR="00C24EAF">
        <w:rPr>
          <w:rFonts w:ascii="Times New Roman" w:hAnsi="Times New Roman" w:cs="Times New Roman"/>
          <w:sz w:val="28"/>
          <w:szCs w:val="28"/>
        </w:rPr>
        <w:t>О</w:t>
      </w:r>
      <w:r w:rsidRPr="0001783B">
        <w:rPr>
          <w:rFonts w:ascii="Times New Roman" w:hAnsi="Times New Roman" w:cs="Times New Roman"/>
          <w:sz w:val="28"/>
          <w:szCs w:val="28"/>
        </w:rPr>
        <w:t>бновлени</w:t>
      </w:r>
      <w:r w:rsidR="00C24EAF">
        <w:rPr>
          <w:rFonts w:ascii="Times New Roman" w:hAnsi="Times New Roman" w:cs="Times New Roman"/>
          <w:sz w:val="28"/>
          <w:szCs w:val="28"/>
        </w:rPr>
        <w:t>е</w:t>
      </w:r>
      <w:r w:rsidRPr="0001783B">
        <w:rPr>
          <w:rFonts w:ascii="Times New Roman" w:hAnsi="Times New Roman" w:cs="Times New Roman"/>
          <w:sz w:val="28"/>
          <w:szCs w:val="28"/>
        </w:rPr>
        <w:t xml:space="preserve"> </w:t>
      </w:r>
      <w:r w:rsidR="00C24EAF">
        <w:rPr>
          <w:rFonts w:ascii="Times New Roman" w:hAnsi="Times New Roman" w:cs="Times New Roman"/>
          <w:sz w:val="28"/>
          <w:szCs w:val="28"/>
        </w:rPr>
        <w:t>перечня прошедших сертификацию ИТ-решений</w:t>
      </w:r>
      <w:r w:rsidRPr="0001783B">
        <w:rPr>
          <w:rFonts w:ascii="Times New Roman" w:hAnsi="Times New Roman" w:cs="Times New Roman"/>
          <w:sz w:val="28"/>
          <w:szCs w:val="28"/>
        </w:rPr>
        <w:t xml:space="preserve"> буд</w:t>
      </w:r>
      <w:r w:rsidR="00C24EAF">
        <w:rPr>
          <w:rFonts w:ascii="Times New Roman" w:hAnsi="Times New Roman" w:cs="Times New Roman"/>
          <w:sz w:val="28"/>
          <w:szCs w:val="28"/>
        </w:rPr>
        <w:t>е</w:t>
      </w:r>
      <w:r w:rsidRPr="0001783B">
        <w:rPr>
          <w:rFonts w:ascii="Times New Roman" w:hAnsi="Times New Roman" w:cs="Times New Roman"/>
          <w:sz w:val="28"/>
          <w:szCs w:val="28"/>
        </w:rPr>
        <w:t>т происходит</w:t>
      </w:r>
      <w:r w:rsidR="00C24EAF">
        <w:rPr>
          <w:rFonts w:ascii="Times New Roman" w:hAnsi="Times New Roman" w:cs="Times New Roman"/>
          <w:sz w:val="28"/>
          <w:szCs w:val="28"/>
        </w:rPr>
        <w:t>ь</w:t>
      </w:r>
      <w:r w:rsidRPr="0001783B">
        <w:rPr>
          <w:rFonts w:ascii="Times New Roman" w:hAnsi="Times New Roman" w:cs="Times New Roman"/>
          <w:sz w:val="28"/>
          <w:szCs w:val="28"/>
        </w:rPr>
        <w:t xml:space="preserve"> на ежемесячной основе</w:t>
      </w:r>
      <w:r w:rsidR="00C24EAF">
        <w:rPr>
          <w:rFonts w:ascii="Times New Roman" w:hAnsi="Times New Roman" w:cs="Times New Roman"/>
          <w:sz w:val="28"/>
          <w:szCs w:val="28"/>
        </w:rPr>
        <w:t xml:space="preserve"> при условии их наличия</w:t>
      </w:r>
      <w:r w:rsidR="00B82C57">
        <w:rPr>
          <w:rStyle w:val="af0"/>
          <w:rFonts w:ascii="Times New Roman" w:hAnsi="Times New Roman" w:cs="Times New Roman"/>
          <w:sz w:val="28"/>
          <w:szCs w:val="28"/>
        </w:rPr>
        <w:footnoteReference w:id="1"/>
      </w:r>
      <w:r w:rsidRPr="0001783B">
        <w:rPr>
          <w:rFonts w:ascii="Times New Roman" w:hAnsi="Times New Roman" w:cs="Times New Roman"/>
          <w:sz w:val="28"/>
          <w:szCs w:val="28"/>
        </w:rPr>
        <w:t>.</w:t>
      </w:r>
    </w:p>
    <w:p w:rsidR="00B27555" w:rsidRPr="0001783B" w:rsidRDefault="00DA233A" w:rsidP="00B27555">
      <w:pPr>
        <w:pStyle w:val="a3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01783B">
        <w:rPr>
          <w:rFonts w:ascii="Times New Roman" w:hAnsi="Times New Roman" w:cs="Times New Roman"/>
          <w:sz w:val="28"/>
          <w:szCs w:val="28"/>
        </w:rPr>
        <w:t>Напомним, что в</w:t>
      </w:r>
      <w:r w:rsidR="00B27555" w:rsidRPr="0001783B">
        <w:rPr>
          <w:rFonts w:ascii="Times New Roman" w:hAnsi="Times New Roman" w:cs="Times New Roman"/>
          <w:sz w:val="28"/>
          <w:szCs w:val="28"/>
        </w:rPr>
        <w:t xml:space="preserve"> апреле 2020 года Центр XBRL запустил не имеющую аналогов в России систему добровольной сертификации программных продуктов разработчиков ИТ-решений по XBRL. </w:t>
      </w:r>
    </w:p>
    <w:p w:rsidR="00B27555" w:rsidRPr="0001783B" w:rsidRDefault="00E327D5" w:rsidP="00B27555">
      <w:pPr>
        <w:pStyle w:val="a3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327D5">
        <w:rPr>
          <w:rFonts w:ascii="Times New Roman" w:hAnsi="Times New Roman" w:cs="Times New Roman"/>
          <w:sz w:val="28"/>
          <w:szCs w:val="28"/>
        </w:rPr>
        <w:t>Данная система направлена на объективную оценку соответствия программного обеспечения, используемого для формирования или конвертации отчетности в формат XBRL, требованиям, установленным международными спецификациями XBRL, и правилами формирования отчетности в формате XBRL и ее представления в Банк России.</w:t>
      </w:r>
      <w:r w:rsidR="00B27555" w:rsidRPr="000178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233A" w:rsidRPr="0001783B" w:rsidRDefault="00B27555" w:rsidP="00DA233A">
      <w:pPr>
        <w:pStyle w:val="a3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01783B">
        <w:rPr>
          <w:rFonts w:ascii="Times New Roman" w:hAnsi="Times New Roman" w:cs="Times New Roman"/>
          <w:sz w:val="28"/>
          <w:szCs w:val="28"/>
        </w:rPr>
        <w:t>Главная цель внедрения системы добровольной сертификации ИТ-решений по XBRL – минимизация количества ошибок технического характера при формировании отчетности в формате XBRL и представление корректных отчетных данных в Банк России. Сертификация направлена на независимое подтверждение качества используемого при этом программного обеспечения. </w:t>
      </w:r>
    </w:p>
    <w:p w:rsidR="00DA233A" w:rsidRPr="0001783B" w:rsidRDefault="00CC3490" w:rsidP="00DA233A">
      <w:pPr>
        <w:pStyle w:val="a3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01783B">
        <w:rPr>
          <w:rFonts w:ascii="Times New Roman" w:hAnsi="Times New Roman" w:cs="Times New Roman"/>
          <w:sz w:val="28"/>
          <w:szCs w:val="28"/>
        </w:rPr>
        <w:t>Сертификат</w:t>
      </w:r>
      <w:r w:rsidR="00DA233A" w:rsidRPr="0001783B">
        <w:rPr>
          <w:rFonts w:ascii="Times New Roman" w:hAnsi="Times New Roman" w:cs="Times New Roman"/>
          <w:sz w:val="28"/>
          <w:szCs w:val="28"/>
        </w:rPr>
        <w:t xml:space="preserve"> соответствия применим строго к той версии программного продукта, которая являлась объектом сертификации и получила положительные результаты тестирования. </w:t>
      </w:r>
    </w:p>
    <w:p w:rsidR="00DA233A" w:rsidRPr="0001783B" w:rsidRDefault="00DA233A" w:rsidP="00B27555">
      <w:pPr>
        <w:pStyle w:val="a3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01783B">
        <w:rPr>
          <w:rFonts w:ascii="Times New Roman" w:hAnsi="Times New Roman" w:cs="Times New Roman"/>
          <w:sz w:val="28"/>
          <w:szCs w:val="28"/>
        </w:rPr>
        <w:t xml:space="preserve">На сайте </w:t>
      </w:r>
      <w:hyperlink r:id="rId11">
        <w:r w:rsidRPr="0001783B">
          <w:rPr>
            <w:rStyle w:val="aa"/>
            <w:rFonts w:ascii="Times New Roman" w:hAnsi="Times New Roman" w:cs="Times New Roman"/>
            <w:sz w:val="28"/>
            <w:szCs w:val="28"/>
          </w:rPr>
          <w:t>www.xbrl.ru</w:t>
        </w:r>
      </w:hyperlink>
      <w:r w:rsidR="00CC3490" w:rsidRPr="0001783B">
        <w:rPr>
          <w:rFonts w:ascii="Times New Roman" w:hAnsi="Times New Roman" w:cs="Times New Roman"/>
          <w:sz w:val="28"/>
          <w:szCs w:val="28"/>
        </w:rPr>
        <w:t xml:space="preserve"> </w:t>
      </w:r>
      <w:r w:rsidRPr="0001783B">
        <w:rPr>
          <w:rFonts w:ascii="Times New Roman" w:hAnsi="Times New Roman" w:cs="Times New Roman"/>
          <w:sz w:val="28"/>
          <w:szCs w:val="28"/>
        </w:rPr>
        <w:t xml:space="preserve">размещен </w:t>
      </w:r>
      <w:hyperlink r:id="rId12" w:history="1">
        <w:r w:rsidRPr="00A97963">
          <w:rPr>
            <w:rStyle w:val="aa"/>
            <w:rFonts w:ascii="Times New Roman" w:hAnsi="Times New Roman" w:cs="Times New Roman"/>
            <w:sz w:val="28"/>
            <w:szCs w:val="28"/>
          </w:rPr>
          <w:t>полный пакет документации Центра XBRL по системе добровольной сертификации</w:t>
        </w:r>
      </w:hyperlink>
      <w:r w:rsidRPr="0001783B">
        <w:rPr>
          <w:rFonts w:ascii="Times New Roman" w:hAnsi="Times New Roman" w:cs="Times New Roman"/>
          <w:sz w:val="28"/>
          <w:szCs w:val="28"/>
        </w:rPr>
        <w:t>, включая</w:t>
      </w:r>
      <w:r w:rsidR="00CC3490" w:rsidRPr="0001783B">
        <w:rPr>
          <w:rFonts w:ascii="Times New Roman" w:hAnsi="Times New Roman" w:cs="Times New Roman"/>
          <w:sz w:val="28"/>
          <w:szCs w:val="28"/>
        </w:rPr>
        <w:t xml:space="preserve"> информацию о </w:t>
      </w:r>
      <w:hyperlink r:id="rId13" w:history="1">
        <w:r w:rsidR="00CC3490" w:rsidRPr="000E7A77">
          <w:rPr>
            <w:rStyle w:val="aa"/>
            <w:rFonts w:ascii="Times New Roman" w:hAnsi="Times New Roman" w:cs="Times New Roman"/>
            <w:sz w:val="28"/>
            <w:szCs w:val="28"/>
          </w:rPr>
          <w:t>порядке, сроках</w:t>
        </w:r>
      </w:hyperlink>
      <w:r w:rsidR="00CC3490" w:rsidRPr="0001783B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history="1">
        <w:r w:rsidRPr="006C5488">
          <w:rPr>
            <w:rStyle w:val="aa"/>
            <w:rFonts w:ascii="Times New Roman" w:hAnsi="Times New Roman" w:cs="Times New Roman"/>
            <w:sz w:val="28"/>
            <w:szCs w:val="28"/>
          </w:rPr>
          <w:t>стоимости</w:t>
        </w:r>
      </w:hyperlink>
      <w:r w:rsidR="00CC3490" w:rsidRPr="0001783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5" w:history="1">
        <w:r w:rsidR="00CC3490" w:rsidRPr="006C5488">
          <w:rPr>
            <w:rStyle w:val="aa"/>
            <w:rFonts w:ascii="Times New Roman" w:hAnsi="Times New Roman" w:cs="Times New Roman"/>
            <w:sz w:val="28"/>
            <w:szCs w:val="28"/>
          </w:rPr>
          <w:t>результатах</w:t>
        </w:r>
        <w:r w:rsidRPr="006C5488">
          <w:rPr>
            <w:rStyle w:val="aa"/>
            <w:rFonts w:ascii="Times New Roman" w:hAnsi="Times New Roman" w:cs="Times New Roman"/>
            <w:sz w:val="28"/>
            <w:szCs w:val="28"/>
          </w:rPr>
          <w:t xml:space="preserve"> прохождения сертификации</w:t>
        </w:r>
      </w:hyperlink>
      <w:r w:rsidRPr="0001783B">
        <w:rPr>
          <w:rFonts w:ascii="Times New Roman" w:hAnsi="Times New Roman" w:cs="Times New Roman"/>
          <w:sz w:val="28"/>
          <w:szCs w:val="28"/>
        </w:rPr>
        <w:t>.</w:t>
      </w:r>
    </w:p>
    <w:p w:rsidR="00B27555" w:rsidRPr="0001783B" w:rsidRDefault="00B27555" w:rsidP="00B27555">
      <w:pPr>
        <w:pStyle w:val="a3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01783B">
        <w:rPr>
          <w:rFonts w:ascii="Times New Roman" w:hAnsi="Times New Roman" w:cs="Times New Roman"/>
          <w:sz w:val="28"/>
          <w:szCs w:val="28"/>
        </w:rPr>
        <w:t>Заявителям, программное обеспечение которых прошло сертификацию, для описания сертифицированной версии программного обеспече</w:t>
      </w:r>
      <w:r w:rsidR="00CC3490" w:rsidRPr="0001783B">
        <w:rPr>
          <w:rFonts w:ascii="Times New Roman" w:hAnsi="Times New Roman" w:cs="Times New Roman"/>
          <w:sz w:val="28"/>
          <w:szCs w:val="28"/>
        </w:rPr>
        <w:t xml:space="preserve">ния </w:t>
      </w:r>
      <w:r w:rsidRPr="0001783B">
        <w:rPr>
          <w:rFonts w:ascii="Times New Roman" w:hAnsi="Times New Roman" w:cs="Times New Roman"/>
          <w:sz w:val="28"/>
          <w:szCs w:val="28"/>
        </w:rPr>
        <w:t xml:space="preserve">разрешено использовать фразу «сертифицированное АНО «Центр ИксБиАрЭл» программное обеспечение XBRL». </w:t>
      </w:r>
    </w:p>
    <w:p w:rsidR="00B27555" w:rsidRPr="0001783B" w:rsidRDefault="00B27555" w:rsidP="00B27555">
      <w:pPr>
        <w:pStyle w:val="a3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01783B">
        <w:rPr>
          <w:rFonts w:ascii="Times New Roman" w:hAnsi="Times New Roman" w:cs="Times New Roman"/>
          <w:sz w:val="28"/>
          <w:szCs w:val="28"/>
        </w:rPr>
        <w:t xml:space="preserve">Центр XBRL по запросу сможет подтверждать статус сертификации программного обеспечения третьим лицам, включая организации, осуществляющие процессы закупок. </w:t>
      </w:r>
    </w:p>
    <w:p w:rsidR="00A2409F" w:rsidRPr="00CD246D" w:rsidRDefault="00A2409F" w:rsidP="0001783B">
      <w:pPr>
        <w:pStyle w:val="a3"/>
        <w:ind w:left="-284" w:firstLine="568"/>
        <w:jc w:val="both"/>
        <w:rPr>
          <w:rFonts w:ascii="Times New Roman" w:hAnsi="Times New Roman" w:cs="Times New Roman"/>
          <w:sz w:val="24"/>
          <w:szCs w:val="24"/>
        </w:rPr>
      </w:pPr>
    </w:p>
    <w:sectPr w:rsidR="00A2409F" w:rsidRPr="00CD246D" w:rsidSect="00D0677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D1B" w:rsidRDefault="00902D1B" w:rsidP="00B82C57">
      <w:pPr>
        <w:spacing w:after="0" w:line="240" w:lineRule="auto"/>
      </w:pPr>
      <w:r>
        <w:separator/>
      </w:r>
    </w:p>
  </w:endnote>
  <w:endnote w:type="continuationSeparator" w:id="0">
    <w:p w:rsidR="00902D1B" w:rsidRDefault="00902D1B" w:rsidP="00B82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D1B" w:rsidRDefault="00902D1B" w:rsidP="00B82C57">
      <w:pPr>
        <w:spacing w:after="0" w:line="240" w:lineRule="auto"/>
      </w:pPr>
      <w:r>
        <w:separator/>
      </w:r>
    </w:p>
  </w:footnote>
  <w:footnote w:type="continuationSeparator" w:id="0">
    <w:p w:rsidR="00902D1B" w:rsidRDefault="00902D1B" w:rsidP="00B82C57">
      <w:pPr>
        <w:spacing w:after="0" w:line="240" w:lineRule="auto"/>
      </w:pPr>
      <w:r>
        <w:continuationSeparator/>
      </w:r>
    </w:p>
  </w:footnote>
  <w:footnote w:id="1">
    <w:p w:rsidR="00B82C57" w:rsidRPr="00B82C57" w:rsidRDefault="00B82C57">
      <w:pPr>
        <w:pStyle w:val="ae"/>
        <w:rPr>
          <w:rFonts w:ascii="Times New Roman" w:hAnsi="Times New Roman" w:cs="Times New Roman"/>
        </w:rPr>
      </w:pPr>
      <w:r>
        <w:rPr>
          <w:rStyle w:val="af0"/>
        </w:rPr>
        <w:footnoteRef/>
      </w:r>
      <w:r>
        <w:t xml:space="preserve"> </w:t>
      </w:r>
      <w:r w:rsidRPr="00B82C57">
        <w:rPr>
          <w:rFonts w:ascii="Times New Roman" w:hAnsi="Times New Roman" w:cs="Times New Roman"/>
        </w:rPr>
        <w:t xml:space="preserve">Порядок публикации </w:t>
      </w:r>
      <w:r>
        <w:rPr>
          <w:rFonts w:ascii="Times New Roman" w:hAnsi="Times New Roman" w:cs="Times New Roman"/>
        </w:rPr>
        <w:t xml:space="preserve">положительных результатов </w:t>
      </w:r>
      <w:r w:rsidRPr="00B82C57">
        <w:rPr>
          <w:rFonts w:ascii="Times New Roman" w:hAnsi="Times New Roman" w:cs="Times New Roman"/>
        </w:rPr>
        <w:t xml:space="preserve">утвержден решением </w:t>
      </w:r>
      <w:r>
        <w:rPr>
          <w:rFonts w:ascii="Times New Roman" w:hAnsi="Times New Roman" w:cs="Times New Roman"/>
        </w:rPr>
        <w:t xml:space="preserve">протокола заседания </w:t>
      </w:r>
      <w:r w:rsidRPr="00B82C57">
        <w:rPr>
          <w:rFonts w:ascii="Times New Roman" w:hAnsi="Times New Roman" w:cs="Times New Roman"/>
        </w:rPr>
        <w:t>Наблюдательного совета Центра XBRL от 29.07.2020</w:t>
      </w:r>
      <w:r>
        <w:rPr>
          <w:rFonts w:ascii="Times New Roman" w:hAnsi="Times New Roman" w:cs="Times New Roman"/>
        </w:rPr>
        <w:t xml:space="preserve"> № 8.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93F04"/>
    <w:multiLevelType w:val="hybridMultilevel"/>
    <w:tmpl w:val="38D6F5EA"/>
    <w:lvl w:ilvl="0" w:tplc="CE121976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79FF7872"/>
    <w:multiLevelType w:val="hybridMultilevel"/>
    <w:tmpl w:val="599623C2"/>
    <w:lvl w:ilvl="0" w:tplc="399ED13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8F6"/>
    <w:rsid w:val="00016689"/>
    <w:rsid w:val="0001783B"/>
    <w:rsid w:val="000D1773"/>
    <w:rsid w:val="000E7A77"/>
    <w:rsid w:val="00107085"/>
    <w:rsid w:val="00111F58"/>
    <w:rsid w:val="001B74E1"/>
    <w:rsid w:val="0023205F"/>
    <w:rsid w:val="002D78B0"/>
    <w:rsid w:val="00332D34"/>
    <w:rsid w:val="003D7888"/>
    <w:rsid w:val="004125ED"/>
    <w:rsid w:val="004C7547"/>
    <w:rsid w:val="0058518D"/>
    <w:rsid w:val="00621764"/>
    <w:rsid w:val="006C5488"/>
    <w:rsid w:val="00711685"/>
    <w:rsid w:val="00741F16"/>
    <w:rsid w:val="007C1CC2"/>
    <w:rsid w:val="007C7135"/>
    <w:rsid w:val="008023BB"/>
    <w:rsid w:val="008A0D82"/>
    <w:rsid w:val="00902D1B"/>
    <w:rsid w:val="009E5491"/>
    <w:rsid w:val="00A2409F"/>
    <w:rsid w:val="00A97963"/>
    <w:rsid w:val="00AD612E"/>
    <w:rsid w:val="00B27555"/>
    <w:rsid w:val="00B668F6"/>
    <w:rsid w:val="00B82C57"/>
    <w:rsid w:val="00C24EAF"/>
    <w:rsid w:val="00CC3490"/>
    <w:rsid w:val="00CD246D"/>
    <w:rsid w:val="00D06774"/>
    <w:rsid w:val="00DA233A"/>
    <w:rsid w:val="00E2527C"/>
    <w:rsid w:val="00E327D5"/>
    <w:rsid w:val="00E465B9"/>
    <w:rsid w:val="00E82393"/>
    <w:rsid w:val="00F61ED4"/>
    <w:rsid w:val="00FE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68F6"/>
    <w:pPr>
      <w:ind w:left="720"/>
      <w:contextualSpacing/>
    </w:pPr>
  </w:style>
  <w:style w:type="paragraph" w:styleId="a4">
    <w:name w:val="Body Text"/>
    <w:basedOn w:val="a"/>
    <w:link w:val="a5"/>
    <w:rsid w:val="00332D34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332D34"/>
    <w:rPr>
      <w:rFonts w:ascii="Times New Roman" w:eastAsia="Times New Roman" w:hAnsi="Times New Roman" w:cs="Times New Roman"/>
      <w:szCs w:val="24"/>
      <w:lang w:eastAsia="ru-RU"/>
    </w:rPr>
  </w:style>
  <w:style w:type="character" w:styleId="a6">
    <w:name w:val="Subtle Emphasis"/>
    <w:basedOn w:val="a0"/>
    <w:uiPriority w:val="19"/>
    <w:qFormat/>
    <w:rsid w:val="00FE5318"/>
    <w:rPr>
      <w:i/>
      <w:iCs/>
      <w:color w:val="404040" w:themeColor="text1" w:themeTint="BF"/>
    </w:rPr>
  </w:style>
  <w:style w:type="paragraph" w:styleId="a7">
    <w:name w:val="annotation text"/>
    <w:basedOn w:val="a"/>
    <w:link w:val="a8"/>
    <w:uiPriority w:val="99"/>
    <w:semiHidden/>
    <w:unhideWhenUsed/>
    <w:rsid w:val="00B27555"/>
    <w:pPr>
      <w:spacing w:after="20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27555"/>
    <w:rPr>
      <w:rFonts w:ascii="Calibri" w:eastAsia="Calibri" w:hAnsi="Calibri" w:cs="Calibri"/>
      <w:sz w:val="20"/>
      <w:szCs w:val="20"/>
      <w:lang w:eastAsia="ru-RU"/>
    </w:rPr>
  </w:style>
  <w:style w:type="character" w:styleId="a9">
    <w:name w:val="annotation reference"/>
    <w:basedOn w:val="a0"/>
    <w:uiPriority w:val="99"/>
    <w:semiHidden/>
    <w:unhideWhenUsed/>
    <w:rsid w:val="00B27555"/>
    <w:rPr>
      <w:sz w:val="16"/>
      <w:szCs w:val="16"/>
    </w:rPr>
  </w:style>
  <w:style w:type="character" w:styleId="aa">
    <w:name w:val="Hyperlink"/>
    <w:basedOn w:val="a0"/>
    <w:uiPriority w:val="99"/>
    <w:unhideWhenUsed/>
    <w:rsid w:val="00B27555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275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27555"/>
    <w:rPr>
      <w:rFonts w:ascii="Segoe UI" w:hAnsi="Segoe UI" w:cs="Segoe UI"/>
      <w:sz w:val="18"/>
      <w:szCs w:val="18"/>
    </w:rPr>
  </w:style>
  <w:style w:type="character" w:styleId="ad">
    <w:name w:val="FollowedHyperlink"/>
    <w:basedOn w:val="a0"/>
    <w:uiPriority w:val="99"/>
    <w:semiHidden/>
    <w:unhideWhenUsed/>
    <w:rsid w:val="00741F16"/>
    <w:rPr>
      <w:color w:val="954F72" w:themeColor="followed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B82C57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B82C57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B82C5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68F6"/>
    <w:pPr>
      <w:ind w:left="720"/>
      <w:contextualSpacing/>
    </w:pPr>
  </w:style>
  <w:style w:type="paragraph" w:styleId="a4">
    <w:name w:val="Body Text"/>
    <w:basedOn w:val="a"/>
    <w:link w:val="a5"/>
    <w:rsid w:val="00332D34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332D34"/>
    <w:rPr>
      <w:rFonts w:ascii="Times New Roman" w:eastAsia="Times New Roman" w:hAnsi="Times New Roman" w:cs="Times New Roman"/>
      <w:szCs w:val="24"/>
      <w:lang w:eastAsia="ru-RU"/>
    </w:rPr>
  </w:style>
  <w:style w:type="character" w:styleId="a6">
    <w:name w:val="Subtle Emphasis"/>
    <w:basedOn w:val="a0"/>
    <w:uiPriority w:val="19"/>
    <w:qFormat/>
    <w:rsid w:val="00FE5318"/>
    <w:rPr>
      <w:i/>
      <w:iCs/>
      <w:color w:val="404040" w:themeColor="text1" w:themeTint="BF"/>
    </w:rPr>
  </w:style>
  <w:style w:type="paragraph" w:styleId="a7">
    <w:name w:val="annotation text"/>
    <w:basedOn w:val="a"/>
    <w:link w:val="a8"/>
    <w:uiPriority w:val="99"/>
    <w:semiHidden/>
    <w:unhideWhenUsed/>
    <w:rsid w:val="00B27555"/>
    <w:pPr>
      <w:spacing w:after="20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27555"/>
    <w:rPr>
      <w:rFonts w:ascii="Calibri" w:eastAsia="Calibri" w:hAnsi="Calibri" w:cs="Calibri"/>
      <w:sz w:val="20"/>
      <w:szCs w:val="20"/>
      <w:lang w:eastAsia="ru-RU"/>
    </w:rPr>
  </w:style>
  <w:style w:type="character" w:styleId="a9">
    <w:name w:val="annotation reference"/>
    <w:basedOn w:val="a0"/>
    <w:uiPriority w:val="99"/>
    <w:semiHidden/>
    <w:unhideWhenUsed/>
    <w:rsid w:val="00B27555"/>
    <w:rPr>
      <w:sz w:val="16"/>
      <w:szCs w:val="16"/>
    </w:rPr>
  </w:style>
  <w:style w:type="character" w:styleId="aa">
    <w:name w:val="Hyperlink"/>
    <w:basedOn w:val="a0"/>
    <w:uiPriority w:val="99"/>
    <w:unhideWhenUsed/>
    <w:rsid w:val="00B27555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275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27555"/>
    <w:rPr>
      <w:rFonts w:ascii="Segoe UI" w:hAnsi="Segoe UI" w:cs="Segoe UI"/>
      <w:sz w:val="18"/>
      <w:szCs w:val="18"/>
    </w:rPr>
  </w:style>
  <w:style w:type="character" w:styleId="ad">
    <w:name w:val="FollowedHyperlink"/>
    <w:basedOn w:val="a0"/>
    <w:uiPriority w:val="99"/>
    <w:semiHidden/>
    <w:unhideWhenUsed/>
    <w:rsid w:val="00741F16"/>
    <w:rPr>
      <w:color w:val="954F72" w:themeColor="followed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B82C57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B82C57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B82C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0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2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59768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197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41665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5642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05883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55686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2016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98853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64551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1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0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9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xbrl.ru/certification/documents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xbrl.ru/certification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xbrl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xbrl.ru/certification/certificates/" TargetMode="External"/><Relationship Id="rId10" Type="http://schemas.openxmlformats.org/officeDocument/2006/relationships/hyperlink" Target="https://xbrl.ru/certification/certificates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xbrl.ru" TargetMode="External"/><Relationship Id="rId14" Type="http://schemas.openxmlformats.org/officeDocument/2006/relationships/hyperlink" Target="https://xbrl.ru/certification/calculato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376E2-E5FA-4236-8406-CC823C34F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днс</cp:lastModifiedBy>
  <cp:revision>2</cp:revision>
  <dcterms:created xsi:type="dcterms:W3CDTF">2020-12-01T12:23:00Z</dcterms:created>
  <dcterms:modified xsi:type="dcterms:W3CDTF">2020-12-01T12:23:00Z</dcterms:modified>
</cp:coreProperties>
</file>