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5838" w14:textId="22533EDC" w:rsidR="009C368C" w:rsidRDefault="009C368C" w:rsidP="009C368C">
      <w:pPr>
        <w:pStyle w:val="FWBL2"/>
        <w:numPr>
          <w:ilvl w:val="0"/>
          <w:numId w:val="0"/>
        </w:numPr>
        <w:spacing w:after="0"/>
        <w:jc w:val="right"/>
        <w:rPr>
          <w:caps/>
          <w:szCs w:val="18"/>
        </w:rPr>
      </w:pPr>
    </w:p>
    <w:p w14:paraId="6E9F4301" w14:textId="6EDA6955" w:rsidR="00C653C1" w:rsidRDefault="00C653C1" w:rsidP="009C368C">
      <w:pPr>
        <w:pStyle w:val="FWBL2"/>
        <w:numPr>
          <w:ilvl w:val="0"/>
          <w:numId w:val="0"/>
        </w:numPr>
        <w:spacing w:after="0"/>
        <w:jc w:val="right"/>
        <w:rPr>
          <w:caps/>
          <w:szCs w:val="18"/>
        </w:rPr>
      </w:pPr>
    </w:p>
    <w:p w14:paraId="4C07D857" w14:textId="64036230" w:rsidR="00C653C1" w:rsidRDefault="00C653C1" w:rsidP="009C368C">
      <w:pPr>
        <w:pStyle w:val="FWBL2"/>
        <w:numPr>
          <w:ilvl w:val="0"/>
          <w:numId w:val="0"/>
        </w:numPr>
        <w:spacing w:after="0"/>
        <w:jc w:val="right"/>
        <w:rPr>
          <w:caps/>
          <w:szCs w:val="18"/>
        </w:rPr>
      </w:pPr>
    </w:p>
    <w:p w14:paraId="70DAAA72" w14:textId="0FC9BD8B" w:rsidR="00C653C1" w:rsidRDefault="00C653C1" w:rsidP="009C368C">
      <w:pPr>
        <w:pStyle w:val="FWBL2"/>
        <w:numPr>
          <w:ilvl w:val="0"/>
          <w:numId w:val="0"/>
        </w:numPr>
        <w:spacing w:after="0"/>
        <w:jc w:val="right"/>
        <w:rPr>
          <w:caps/>
          <w:szCs w:val="18"/>
        </w:rPr>
      </w:pPr>
    </w:p>
    <w:p w14:paraId="49794726" w14:textId="4CAB6BD9" w:rsidR="00C653C1" w:rsidRDefault="00C653C1" w:rsidP="009C368C">
      <w:pPr>
        <w:pStyle w:val="FWBL2"/>
        <w:numPr>
          <w:ilvl w:val="0"/>
          <w:numId w:val="0"/>
        </w:numPr>
        <w:spacing w:after="0"/>
        <w:jc w:val="right"/>
        <w:rPr>
          <w:caps/>
          <w:szCs w:val="18"/>
        </w:rPr>
      </w:pPr>
    </w:p>
    <w:p w14:paraId="67554503" w14:textId="4D45747B" w:rsidR="00C653C1" w:rsidRDefault="00C653C1" w:rsidP="009C368C">
      <w:pPr>
        <w:pStyle w:val="FWBL2"/>
        <w:numPr>
          <w:ilvl w:val="0"/>
          <w:numId w:val="0"/>
        </w:numPr>
        <w:spacing w:after="0"/>
        <w:jc w:val="right"/>
        <w:rPr>
          <w:caps/>
          <w:szCs w:val="18"/>
        </w:rPr>
      </w:pPr>
    </w:p>
    <w:p w14:paraId="7C927E34" w14:textId="1B0083D5" w:rsidR="00C653C1" w:rsidRDefault="00C653C1" w:rsidP="009C368C">
      <w:pPr>
        <w:pStyle w:val="FWBL2"/>
        <w:numPr>
          <w:ilvl w:val="0"/>
          <w:numId w:val="0"/>
        </w:numPr>
        <w:spacing w:after="0"/>
        <w:jc w:val="right"/>
        <w:rPr>
          <w:caps/>
          <w:szCs w:val="18"/>
        </w:rPr>
      </w:pPr>
    </w:p>
    <w:p w14:paraId="7DCE4E6D" w14:textId="6EA3B9CF" w:rsidR="00C653C1" w:rsidRDefault="00C653C1" w:rsidP="009C368C">
      <w:pPr>
        <w:pStyle w:val="FWBL2"/>
        <w:numPr>
          <w:ilvl w:val="0"/>
          <w:numId w:val="0"/>
        </w:numPr>
        <w:spacing w:after="0"/>
        <w:jc w:val="right"/>
        <w:rPr>
          <w:caps/>
          <w:szCs w:val="18"/>
        </w:rPr>
      </w:pPr>
    </w:p>
    <w:p w14:paraId="1A1C311D" w14:textId="4694E333" w:rsidR="00C653C1" w:rsidRDefault="00C653C1" w:rsidP="009C368C">
      <w:pPr>
        <w:pStyle w:val="FWBL2"/>
        <w:numPr>
          <w:ilvl w:val="0"/>
          <w:numId w:val="0"/>
        </w:numPr>
        <w:spacing w:after="0"/>
        <w:jc w:val="right"/>
        <w:rPr>
          <w:caps/>
          <w:szCs w:val="18"/>
        </w:rPr>
      </w:pPr>
    </w:p>
    <w:p w14:paraId="58DD082C" w14:textId="328F685C" w:rsidR="00C653C1" w:rsidRDefault="00C653C1" w:rsidP="009C368C">
      <w:pPr>
        <w:pStyle w:val="FWBL2"/>
        <w:numPr>
          <w:ilvl w:val="0"/>
          <w:numId w:val="0"/>
        </w:numPr>
        <w:spacing w:after="0"/>
        <w:jc w:val="right"/>
        <w:rPr>
          <w:caps/>
          <w:szCs w:val="18"/>
        </w:rPr>
      </w:pPr>
    </w:p>
    <w:p w14:paraId="42A36C3C" w14:textId="77777777" w:rsidR="00C653C1" w:rsidRPr="00C653C1" w:rsidRDefault="00C653C1" w:rsidP="009C368C">
      <w:pPr>
        <w:pStyle w:val="FWBL2"/>
        <w:numPr>
          <w:ilvl w:val="0"/>
          <w:numId w:val="0"/>
        </w:numPr>
        <w:spacing w:after="0"/>
        <w:jc w:val="right"/>
        <w:rPr>
          <w:caps/>
          <w:szCs w:val="18"/>
        </w:rPr>
      </w:pPr>
    </w:p>
    <w:p w14:paraId="6DAC332F" w14:textId="77777777" w:rsidR="009C368C" w:rsidRPr="00C653C1" w:rsidRDefault="009C368C" w:rsidP="009C368C">
      <w:pPr>
        <w:pStyle w:val="FWBL2"/>
        <w:numPr>
          <w:ilvl w:val="0"/>
          <w:numId w:val="0"/>
        </w:numPr>
        <w:spacing w:after="0"/>
        <w:jc w:val="right"/>
        <w:rPr>
          <w:caps/>
          <w:szCs w:val="18"/>
        </w:rPr>
      </w:pPr>
    </w:p>
    <w:p w14:paraId="02347FEC" w14:textId="77777777" w:rsidR="009C368C" w:rsidRPr="00C653C1" w:rsidRDefault="009C368C" w:rsidP="009C368C">
      <w:pPr>
        <w:pStyle w:val="FWBL2"/>
        <w:numPr>
          <w:ilvl w:val="0"/>
          <w:numId w:val="0"/>
        </w:numPr>
        <w:spacing w:after="0"/>
        <w:jc w:val="right"/>
        <w:rPr>
          <w:caps/>
          <w:szCs w:val="18"/>
        </w:rPr>
      </w:pPr>
    </w:p>
    <w:p w14:paraId="331C3F4D" w14:textId="77777777" w:rsidR="009C368C" w:rsidRPr="00C653C1" w:rsidRDefault="009C368C" w:rsidP="009C368C">
      <w:pPr>
        <w:pStyle w:val="FWBL2"/>
        <w:numPr>
          <w:ilvl w:val="0"/>
          <w:numId w:val="0"/>
        </w:numPr>
        <w:spacing w:after="0"/>
        <w:jc w:val="right"/>
        <w:rPr>
          <w:b/>
          <w:bCs/>
          <w:caps/>
          <w:szCs w:val="18"/>
        </w:rPr>
      </w:pPr>
    </w:p>
    <w:p w14:paraId="5DB53A26" w14:textId="77777777" w:rsidR="009C368C" w:rsidRPr="00C653C1" w:rsidRDefault="009C368C" w:rsidP="009C368C">
      <w:pPr>
        <w:pStyle w:val="FWBL2"/>
        <w:numPr>
          <w:ilvl w:val="0"/>
          <w:numId w:val="0"/>
        </w:numPr>
        <w:spacing w:after="0"/>
        <w:jc w:val="center"/>
        <w:rPr>
          <w:b/>
          <w:bCs/>
          <w:szCs w:val="18"/>
        </w:rPr>
      </w:pPr>
      <w:r w:rsidRPr="00C653C1">
        <w:rPr>
          <w:b/>
          <w:bCs/>
          <w:szCs w:val="18"/>
        </w:rPr>
        <w:t xml:space="preserve">ИЗМЕНЕНИЯ № 1 </w:t>
      </w:r>
    </w:p>
    <w:p w14:paraId="5A9746F6" w14:textId="77777777" w:rsidR="009C368C" w:rsidRPr="00C653C1" w:rsidRDefault="009C368C" w:rsidP="009C368C">
      <w:pPr>
        <w:pStyle w:val="FWBL2"/>
        <w:numPr>
          <w:ilvl w:val="0"/>
          <w:numId w:val="0"/>
        </w:numPr>
        <w:spacing w:after="0"/>
        <w:jc w:val="center"/>
        <w:rPr>
          <w:b/>
          <w:bCs/>
          <w:szCs w:val="18"/>
        </w:rPr>
      </w:pPr>
    </w:p>
    <w:p w14:paraId="788A27D3" w14:textId="6498C05F" w:rsidR="009C368C" w:rsidRPr="00C653C1" w:rsidRDefault="009C368C" w:rsidP="009C368C">
      <w:pPr>
        <w:pStyle w:val="FWBL2"/>
        <w:numPr>
          <w:ilvl w:val="0"/>
          <w:numId w:val="0"/>
        </w:numPr>
        <w:spacing w:after="0"/>
        <w:jc w:val="center"/>
        <w:rPr>
          <w:b/>
          <w:bCs/>
          <w:szCs w:val="18"/>
        </w:rPr>
      </w:pPr>
      <w:r w:rsidRPr="00C653C1">
        <w:rPr>
          <w:b/>
          <w:bCs/>
          <w:szCs w:val="18"/>
        </w:rPr>
        <w:t>В С</w:t>
      </w:r>
      <w:r w:rsidR="001B1FE9">
        <w:rPr>
          <w:b/>
          <w:bCs/>
          <w:szCs w:val="18"/>
        </w:rPr>
        <w:t>Т</w:t>
      </w:r>
      <w:r w:rsidRPr="00C653C1">
        <w:rPr>
          <w:b/>
          <w:bCs/>
          <w:szCs w:val="18"/>
        </w:rPr>
        <w:t xml:space="preserve">АНДАРТНЫЕ УСЛОВИЯ СРОЧНЫХ СДЕЛОК НА ПРОЦЕНТНЫЕ СТАВКИ </w:t>
      </w:r>
      <w:r w:rsidR="007F51A2">
        <w:rPr>
          <w:b/>
          <w:bCs/>
          <w:szCs w:val="18"/>
        </w:rPr>
        <w:br/>
      </w:r>
      <w:r w:rsidRPr="00C653C1">
        <w:rPr>
          <w:b/>
          <w:bCs/>
          <w:szCs w:val="18"/>
        </w:rPr>
        <w:t>И СДЕЛОК С</w:t>
      </w:r>
      <w:r w:rsidR="001B1FE9">
        <w:rPr>
          <w:b/>
          <w:bCs/>
          <w:szCs w:val="18"/>
        </w:rPr>
        <w:t>В</w:t>
      </w:r>
      <w:r w:rsidRPr="00C653C1">
        <w:rPr>
          <w:b/>
          <w:bCs/>
          <w:szCs w:val="18"/>
        </w:rPr>
        <w:t xml:space="preserve">ОПЦИОН </w:t>
      </w:r>
    </w:p>
    <w:p w14:paraId="3812349B" w14:textId="77777777" w:rsidR="009C368C" w:rsidRPr="00C653C1" w:rsidRDefault="009C368C" w:rsidP="009C368C">
      <w:pPr>
        <w:pStyle w:val="FWBL2"/>
        <w:numPr>
          <w:ilvl w:val="0"/>
          <w:numId w:val="0"/>
        </w:numPr>
        <w:spacing w:after="0"/>
        <w:jc w:val="center"/>
        <w:rPr>
          <w:b/>
          <w:bCs/>
          <w:szCs w:val="18"/>
        </w:rPr>
      </w:pPr>
    </w:p>
    <w:p w14:paraId="2D78DDC6" w14:textId="77777777" w:rsidR="009C368C" w:rsidRPr="00C653C1" w:rsidRDefault="009C368C" w:rsidP="009C368C">
      <w:pPr>
        <w:pStyle w:val="FWBL2"/>
        <w:numPr>
          <w:ilvl w:val="0"/>
          <w:numId w:val="0"/>
        </w:numPr>
        <w:spacing w:after="0"/>
        <w:jc w:val="center"/>
        <w:rPr>
          <w:b/>
          <w:bCs/>
          <w:szCs w:val="18"/>
        </w:rPr>
      </w:pPr>
      <w:r w:rsidRPr="00C653C1">
        <w:rPr>
          <w:b/>
          <w:bCs/>
          <w:szCs w:val="18"/>
        </w:rPr>
        <w:t>2011 г.</w:t>
      </w:r>
    </w:p>
    <w:p w14:paraId="52CD302E" w14:textId="24BE4435" w:rsidR="009C368C" w:rsidRDefault="009C368C">
      <w:pPr>
        <w:spacing w:after="160" w:line="259" w:lineRule="auto"/>
        <w:rPr>
          <w:rFonts w:ascii="Times New Roman" w:hAnsi="Times New Roman" w:cs="Times New Roman"/>
          <w:b/>
          <w:bCs/>
          <w:caps/>
          <w:sz w:val="18"/>
          <w:szCs w:val="18"/>
        </w:rPr>
      </w:pPr>
      <w:r>
        <w:rPr>
          <w:rFonts w:ascii="Times New Roman" w:hAnsi="Times New Roman" w:cs="Times New Roman"/>
          <w:b/>
          <w:bCs/>
          <w:caps/>
          <w:sz w:val="18"/>
          <w:szCs w:val="18"/>
        </w:rPr>
        <w:br w:type="page"/>
      </w:r>
    </w:p>
    <w:p w14:paraId="0E7198B0" w14:textId="319F705D" w:rsidR="00580C21" w:rsidRPr="00783FA3" w:rsidRDefault="00580C21" w:rsidP="001402DE">
      <w:pPr>
        <w:jc w:val="center"/>
        <w:rPr>
          <w:rFonts w:ascii="Times New Roman" w:hAnsi="Times New Roman" w:cs="Times New Roman"/>
          <w:b/>
          <w:bCs/>
          <w:caps/>
          <w:sz w:val="18"/>
          <w:szCs w:val="18"/>
        </w:rPr>
      </w:pPr>
      <w:r w:rsidRPr="00783FA3">
        <w:rPr>
          <w:rFonts w:ascii="Times New Roman" w:hAnsi="Times New Roman" w:cs="Times New Roman"/>
          <w:b/>
          <w:bCs/>
          <w:caps/>
          <w:sz w:val="18"/>
          <w:szCs w:val="18"/>
        </w:rPr>
        <w:lastRenderedPageBreak/>
        <w:t>И</w:t>
      </w:r>
      <w:r w:rsidR="00C4414B" w:rsidRPr="00783FA3">
        <w:rPr>
          <w:rFonts w:ascii="Times New Roman" w:hAnsi="Times New Roman" w:cs="Times New Roman"/>
          <w:b/>
          <w:bCs/>
          <w:caps/>
          <w:sz w:val="18"/>
          <w:szCs w:val="18"/>
        </w:rPr>
        <w:t>зменения</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w:t>
      </w:r>
      <w:r w:rsidR="007D59C8" w:rsidRPr="00783FA3">
        <w:rPr>
          <w:rFonts w:ascii="Times New Roman" w:hAnsi="Times New Roman" w:cs="Times New Roman"/>
          <w:b/>
          <w:bCs/>
          <w:caps/>
          <w:sz w:val="18"/>
          <w:szCs w:val="18"/>
        </w:rPr>
        <w:t xml:space="preserve"> </w:t>
      </w:r>
      <w:r w:rsidR="00F70DDD" w:rsidRPr="00783FA3">
        <w:rPr>
          <w:rFonts w:ascii="Times New Roman" w:hAnsi="Times New Roman" w:cs="Times New Roman"/>
          <w:b/>
          <w:bCs/>
          <w:caps/>
          <w:sz w:val="18"/>
          <w:szCs w:val="18"/>
        </w:rPr>
        <w:t>1</w:t>
      </w:r>
    </w:p>
    <w:p w14:paraId="7394E0A5" w14:textId="1E098F8D" w:rsidR="00C4414B" w:rsidRPr="009F42AD" w:rsidRDefault="00C4414B" w:rsidP="001402DE">
      <w:pPr>
        <w:spacing w:after="200"/>
        <w:jc w:val="center"/>
        <w:rPr>
          <w:rFonts w:ascii="Times New Roman" w:hAnsi="Times New Roman" w:cs="Times New Roman"/>
          <w:b/>
          <w:bCs/>
          <w:caps/>
          <w:sz w:val="18"/>
          <w:szCs w:val="18"/>
        </w:rPr>
      </w:pPr>
      <w:r w:rsidRPr="00783FA3">
        <w:rPr>
          <w:rFonts w:ascii="Times New Roman" w:hAnsi="Times New Roman" w:cs="Times New Roman"/>
          <w:b/>
          <w:bCs/>
          <w:caps/>
          <w:sz w:val="18"/>
          <w:szCs w:val="18"/>
        </w:rPr>
        <w:t>в</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Стандартные</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условия</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срочных</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сделок</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на</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процентные</w:t>
      </w:r>
      <w:r w:rsidR="007D59C8" w:rsidRPr="00783FA3">
        <w:rPr>
          <w:rFonts w:ascii="Times New Roman" w:hAnsi="Times New Roman" w:cs="Times New Roman"/>
          <w:b/>
          <w:bCs/>
          <w:caps/>
          <w:sz w:val="18"/>
          <w:szCs w:val="18"/>
        </w:rPr>
        <w:t xml:space="preserve"> </w:t>
      </w:r>
      <w:r w:rsidRPr="00783FA3">
        <w:rPr>
          <w:rFonts w:ascii="Times New Roman" w:hAnsi="Times New Roman" w:cs="Times New Roman"/>
          <w:b/>
          <w:bCs/>
          <w:caps/>
          <w:sz w:val="18"/>
          <w:szCs w:val="18"/>
        </w:rPr>
        <w:t>ставки</w:t>
      </w:r>
      <w:r w:rsidR="007D59C8" w:rsidRPr="009F42AD">
        <w:rPr>
          <w:rFonts w:ascii="Times New Roman" w:hAnsi="Times New Roman" w:cs="Times New Roman"/>
          <w:b/>
          <w:bCs/>
          <w:caps/>
          <w:sz w:val="18"/>
          <w:szCs w:val="18"/>
        </w:rPr>
        <w:t xml:space="preserve"> </w:t>
      </w:r>
      <w:r w:rsidR="00AC6303">
        <w:rPr>
          <w:rFonts w:ascii="Times New Roman" w:hAnsi="Times New Roman" w:cs="Times New Roman"/>
          <w:b/>
          <w:bCs/>
          <w:caps/>
          <w:sz w:val="18"/>
          <w:szCs w:val="18"/>
        </w:rPr>
        <w:br/>
      </w:r>
      <w:r w:rsidR="00504FF1" w:rsidRPr="009F42AD">
        <w:rPr>
          <w:rFonts w:ascii="Times New Roman" w:hAnsi="Times New Roman" w:cs="Times New Roman"/>
          <w:b/>
          <w:bCs/>
          <w:caps/>
          <w:sz w:val="18"/>
          <w:szCs w:val="18"/>
        </w:rPr>
        <w:t>и</w:t>
      </w:r>
      <w:r w:rsidR="007D59C8" w:rsidRPr="009F42AD">
        <w:rPr>
          <w:rFonts w:ascii="Times New Roman" w:hAnsi="Times New Roman" w:cs="Times New Roman"/>
          <w:b/>
          <w:bCs/>
          <w:caps/>
          <w:sz w:val="18"/>
          <w:szCs w:val="18"/>
        </w:rPr>
        <w:t xml:space="preserve"> </w:t>
      </w:r>
      <w:r w:rsidR="00504FF1" w:rsidRPr="009F42AD">
        <w:rPr>
          <w:rFonts w:ascii="Times New Roman" w:hAnsi="Times New Roman" w:cs="Times New Roman"/>
          <w:b/>
          <w:bCs/>
          <w:caps/>
          <w:sz w:val="18"/>
          <w:szCs w:val="18"/>
        </w:rPr>
        <w:t>сделок</w:t>
      </w:r>
      <w:r w:rsidR="007D59C8" w:rsidRPr="009F42AD">
        <w:rPr>
          <w:rFonts w:ascii="Times New Roman" w:hAnsi="Times New Roman" w:cs="Times New Roman"/>
          <w:b/>
          <w:bCs/>
          <w:caps/>
          <w:sz w:val="18"/>
          <w:szCs w:val="18"/>
        </w:rPr>
        <w:t xml:space="preserve"> </w:t>
      </w:r>
      <w:r w:rsidR="00504FF1" w:rsidRPr="009F42AD">
        <w:rPr>
          <w:rFonts w:ascii="Times New Roman" w:hAnsi="Times New Roman" w:cs="Times New Roman"/>
          <w:b/>
          <w:bCs/>
          <w:caps/>
          <w:sz w:val="18"/>
          <w:szCs w:val="18"/>
        </w:rPr>
        <w:t>свопцион</w:t>
      </w:r>
      <w:r w:rsidR="007D59C8" w:rsidRPr="009F42AD">
        <w:rPr>
          <w:rFonts w:ascii="Times New Roman" w:hAnsi="Times New Roman" w:cs="Times New Roman"/>
          <w:b/>
          <w:bCs/>
          <w:caps/>
          <w:sz w:val="18"/>
          <w:szCs w:val="18"/>
        </w:rPr>
        <w:t xml:space="preserve"> </w:t>
      </w:r>
      <w:r w:rsidR="00504FF1" w:rsidRPr="009F42AD">
        <w:rPr>
          <w:rFonts w:ascii="Times New Roman" w:hAnsi="Times New Roman" w:cs="Times New Roman"/>
          <w:b/>
          <w:bCs/>
          <w:caps/>
          <w:sz w:val="18"/>
          <w:szCs w:val="18"/>
        </w:rPr>
        <w:t>2011</w:t>
      </w:r>
      <w:r w:rsidR="007D59C8" w:rsidRPr="009F42AD">
        <w:rPr>
          <w:rFonts w:ascii="Times New Roman" w:hAnsi="Times New Roman" w:cs="Times New Roman"/>
          <w:b/>
          <w:bCs/>
          <w:caps/>
          <w:sz w:val="18"/>
          <w:szCs w:val="18"/>
        </w:rPr>
        <w:t xml:space="preserve"> </w:t>
      </w:r>
      <w:r w:rsidR="00504FF1" w:rsidRPr="009F42AD">
        <w:rPr>
          <w:rFonts w:ascii="Times New Roman" w:hAnsi="Times New Roman" w:cs="Times New Roman"/>
          <w:b/>
          <w:bCs/>
          <w:caps/>
          <w:sz w:val="18"/>
          <w:szCs w:val="18"/>
        </w:rPr>
        <w:t>г.</w:t>
      </w:r>
      <w:r w:rsidR="0090113C" w:rsidRPr="009F42AD">
        <w:rPr>
          <w:rStyle w:val="af2"/>
          <w:rFonts w:ascii="Times New Roman" w:hAnsi="Times New Roman" w:cs="Times New Roman"/>
          <w:caps/>
          <w:sz w:val="18"/>
          <w:szCs w:val="18"/>
        </w:rPr>
        <w:footnoteReference w:id="2"/>
      </w:r>
    </w:p>
    <w:p w14:paraId="65F71827" w14:textId="0D44D816" w:rsidR="00580C21" w:rsidRPr="009F42AD" w:rsidRDefault="00580C21" w:rsidP="001402DE">
      <w:pPr>
        <w:spacing w:after="200"/>
        <w:jc w:val="center"/>
        <w:rPr>
          <w:rFonts w:ascii="Times New Roman" w:hAnsi="Times New Roman" w:cs="Times New Roman"/>
          <w:b/>
          <w:bCs/>
          <w:sz w:val="18"/>
          <w:szCs w:val="18"/>
        </w:rPr>
      </w:pPr>
      <w:r w:rsidRPr="009F42AD">
        <w:rPr>
          <w:rFonts w:ascii="Times New Roman" w:hAnsi="Times New Roman" w:cs="Times New Roman"/>
          <w:b/>
          <w:bCs/>
          <w:sz w:val="18"/>
          <w:szCs w:val="18"/>
        </w:rPr>
        <w:t>опубликованы</w:t>
      </w:r>
      <w:r w:rsidR="007D59C8" w:rsidRPr="009F42AD">
        <w:rPr>
          <w:rFonts w:ascii="Times New Roman" w:hAnsi="Times New Roman" w:cs="Times New Roman"/>
          <w:b/>
          <w:bCs/>
          <w:sz w:val="18"/>
          <w:szCs w:val="18"/>
        </w:rPr>
        <w:t xml:space="preserve"> </w:t>
      </w:r>
      <w:r w:rsidR="00F4024B">
        <w:rPr>
          <w:rFonts w:ascii="Times New Roman" w:hAnsi="Times New Roman" w:cs="Times New Roman"/>
          <w:b/>
          <w:bCs/>
          <w:sz w:val="18"/>
          <w:szCs w:val="18"/>
        </w:rPr>
        <w:t>«17» августа</w:t>
      </w:r>
      <w:r w:rsidR="007D59C8" w:rsidRPr="009F42AD">
        <w:rPr>
          <w:rFonts w:ascii="Times New Roman" w:hAnsi="Times New Roman" w:cs="Times New Roman"/>
          <w:b/>
          <w:bCs/>
          <w:sz w:val="18"/>
          <w:szCs w:val="18"/>
        </w:rPr>
        <w:t xml:space="preserve"> </w:t>
      </w:r>
      <w:r w:rsidRPr="009F42AD">
        <w:rPr>
          <w:rFonts w:ascii="Times New Roman" w:hAnsi="Times New Roman" w:cs="Times New Roman"/>
          <w:b/>
          <w:bCs/>
          <w:sz w:val="18"/>
          <w:szCs w:val="18"/>
        </w:rPr>
        <w:t>2021</w:t>
      </w:r>
      <w:r w:rsidR="007D59C8" w:rsidRPr="009F42AD">
        <w:rPr>
          <w:rFonts w:ascii="Times New Roman" w:hAnsi="Times New Roman" w:cs="Times New Roman"/>
          <w:b/>
          <w:bCs/>
          <w:sz w:val="18"/>
          <w:szCs w:val="18"/>
        </w:rPr>
        <w:t xml:space="preserve"> </w:t>
      </w:r>
      <w:r w:rsidRPr="009F42AD">
        <w:rPr>
          <w:rFonts w:ascii="Times New Roman" w:hAnsi="Times New Roman" w:cs="Times New Roman"/>
          <w:b/>
          <w:bCs/>
          <w:sz w:val="18"/>
          <w:szCs w:val="18"/>
        </w:rPr>
        <w:t>г.</w:t>
      </w:r>
    </w:p>
    <w:p w14:paraId="0C6AE037" w14:textId="7C21C16B" w:rsidR="00441474" w:rsidRPr="00783FA3" w:rsidRDefault="00580C21" w:rsidP="001402DE">
      <w:pPr>
        <w:spacing w:after="200"/>
        <w:jc w:val="both"/>
        <w:rPr>
          <w:rFonts w:ascii="Times New Roman" w:hAnsi="Times New Roman" w:cs="Times New Roman"/>
          <w:sz w:val="18"/>
          <w:szCs w:val="18"/>
        </w:rPr>
      </w:pPr>
      <w:r w:rsidRPr="009F42AD">
        <w:rPr>
          <w:rFonts w:ascii="Times New Roman" w:hAnsi="Times New Roman" w:cs="Times New Roman"/>
          <w:sz w:val="18"/>
          <w:szCs w:val="18"/>
        </w:rPr>
        <w:t>Настоящие</w:t>
      </w:r>
      <w:r w:rsidR="007D59C8" w:rsidRPr="009F42AD">
        <w:rPr>
          <w:rFonts w:ascii="Times New Roman" w:hAnsi="Times New Roman" w:cs="Times New Roman"/>
          <w:sz w:val="18"/>
          <w:szCs w:val="18"/>
        </w:rPr>
        <w:t xml:space="preserve"> </w:t>
      </w:r>
      <w:r w:rsidRPr="009F42AD">
        <w:rPr>
          <w:rFonts w:ascii="Times New Roman" w:hAnsi="Times New Roman" w:cs="Times New Roman"/>
          <w:sz w:val="18"/>
          <w:szCs w:val="18"/>
        </w:rPr>
        <w:t>изменения</w:t>
      </w:r>
      <w:r w:rsidR="007D59C8" w:rsidRPr="009F42AD">
        <w:rPr>
          <w:rFonts w:ascii="Times New Roman" w:hAnsi="Times New Roman" w:cs="Times New Roman"/>
          <w:sz w:val="18"/>
          <w:szCs w:val="18"/>
        </w:rPr>
        <w:t xml:space="preserve"> </w:t>
      </w:r>
      <w:r w:rsidRPr="009F42AD">
        <w:rPr>
          <w:rFonts w:ascii="Times New Roman" w:hAnsi="Times New Roman" w:cs="Times New Roman"/>
          <w:sz w:val="18"/>
          <w:szCs w:val="18"/>
        </w:rPr>
        <w:t>от</w:t>
      </w:r>
      <w:r w:rsidR="007D59C8" w:rsidRPr="009F42AD">
        <w:rPr>
          <w:rFonts w:ascii="Times New Roman" w:hAnsi="Times New Roman" w:cs="Times New Roman"/>
          <w:sz w:val="18"/>
          <w:szCs w:val="18"/>
        </w:rPr>
        <w:t xml:space="preserve"> </w:t>
      </w:r>
      <w:r w:rsidR="00F4024B">
        <w:rPr>
          <w:rFonts w:ascii="Times New Roman" w:hAnsi="Times New Roman" w:cs="Times New Roman"/>
          <w:sz w:val="18"/>
          <w:szCs w:val="18"/>
        </w:rPr>
        <w:t>«17» августа</w:t>
      </w:r>
      <w:r w:rsidR="007D59C8" w:rsidRPr="009F42AD">
        <w:rPr>
          <w:rFonts w:ascii="Times New Roman" w:hAnsi="Times New Roman" w:cs="Times New Roman"/>
          <w:sz w:val="18"/>
          <w:szCs w:val="18"/>
        </w:rPr>
        <w:t xml:space="preserve"> </w:t>
      </w:r>
      <w:r w:rsidR="00F70DDD" w:rsidRPr="009F42AD">
        <w:rPr>
          <w:rFonts w:ascii="Times New Roman" w:hAnsi="Times New Roman" w:cs="Times New Roman"/>
          <w:sz w:val="18"/>
          <w:szCs w:val="18"/>
        </w:rPr>
        <w:t>2021</w:t>
      </w:r>
      <w:r w:rsidR="007D59C8" w:rsidRPr="009F42AD">
        <w:rPr>
          <w:rFonts w:ascii="Times New Roman" w:hAnsi="Times New Roman" w:cs="Times New Roman"/>
          <w:sz w:val="18"/>
          <w:szCs w:val="18"/>
        </w:rPr>
        <w:t xml:space="preserve"> </w:t>
      </w:r>
      <w:r w:rsidR="00F70DDD" w:rsidRPr="009F42AD">
        <w:rPr>
          <w:rFonts w:ascii="Times New Roman" w:hAnsi="Times New Roman" w:cs="Times New Roman"/>
          <w:sz w:val="18"/>
          <w:szCs w:val="18"/>
        </w:rPr>
        <w:t>г.</w:t>
      </w:r>
      <w:r w:rsidR="007D59C8" w:rsidRPr="009F42AD">
        <w:rPr>
          <w:rFonts w:ascii="Times New Roman" w:hAnsi="Times New Roman" w:cs="Times New Roman"/>
          <w:sz w:val="18"/>
          <w:szCs w:val="18"/>
        </w:rPr>
        <w:t xml:space="preserve"> </w:t>
      </w:r>
      <w:r w:rsidRPr="009F42AD">
        <w:rPr>
          <w:rFonts w:ascii="Times New Roman" w:hAnsi="Times New Roman" w:cs="Times New Roman"/>
          <w:sz w:val="18"/>
          <w:szCs w:val="18"/>
        </w:rPr>
        <w:t>(далее</w:t>
      </w:r>
      <w:r w:rsidR="007D59C8" w:rsidRPr="009F42AD">
        <w:rPr>
          <w:rFonts w:ascii="Times New Roman" w:hAnsi="Times New Roman" w:cs="Times New Roman"/>
          <w:sz w:val="18"/>
          <w:szCs w:val="18"/>
        </w:rPr>
        <w:t xml:space="preserve"> </w:t>
      </w:r>
      <w:r w:rsidR="00F70DDD" w:rsidRPr="009F42AD">
        <w:rPr>
          <w:rFonts w:ascii="Times New Roman" w:hAnsi="Times New Roman" w:cs="Times New Roman"/>
          <w:sz w:val="18"/>
          <w:szCs w:val="18"/>
        </w:rPr>
        <w:t>-</w:t>
      </w:r>
      <w:r w:rsidR="007D59C8" w:rsidRPr="009F42AD">
        <w:rPr>
          <w:rFonts w:ascii="Times New Roman" w:hAnsi="Times New Roman" w:cs="Times New Roman"/>
          <w:sz w:val="18"/>
          <w:szCs w:val="18"/>
        </w:rPr>
        <w:t xml:space="preserve"> </w:t>
      </w:r>
      <w:r w:rsidR="00F70DDD" w:rsidRPr="009F42AD">
        <w:rPr>
          <w:rFonts w:ascii="Times New Roman" w:hAnsi="Times New Roman" w:cs="Times New Roman"/>
          <w:sz w:val="18"/>
          <w:szCs w:val="18"/>
        </w:rPr>
        <w:t>"</w:t>
      </w:r>
      <w:r w:rsidRPr="009F42AD">
        <w:rPr>
          <w:rFonts w:ascii="Times New Roman" w:hAnsi="Times New Roman" w:cs="Times New Roman"/>
          <w:b/>
          <w:bCs/>
          <w:i/>
          <w:iCs/>
          <w:sz w:val="18"/>
          <w:szCs w:val="18"/>
        </w:rPr>
        <w:t>Изменения</w:t>
      </w:r>
      <w:r w:rsidR="00F70DDD" w:rsidRPr="009F42AD">
        <w:rPr>
          <w:rFonts w:ascii="Times New Roman" w:hAnsi="Times New Roman" w:cs="Times New Roman"/>
          <w:sz w:val="18"/>
          <w:szCs w:val="18"/>
        </w:rPr>
        <w:t>"</w:t>
      </w:r>
      <w:r w:rsidRPr="009F42AD">
        <w:rPr>
          <w:rFonts w:ascii="Times New Roman" w:hAnsi="Times New Roman" w:cs="Times New Roman"/>
          <w:sz w:val="18"/>
          <w:szCs w:val="18"/>
        </w:rPr>
        <w:t>)</w:t>
      </w:r>
      <w:r w:rsidR="007D59C8" w:rsidRPr="009F42AD">
        <w:rPr>
          <w:rFonts w:ascii="Times New Roman" w:hAnsi="Times New Roman" w:cs="Times New Roman"/>
          <w:sz w:val="18"/>
          <w:szCs w:val="18"/>
        </w:rPr>
        <w:t xml:space="preserve"> </w:t>
      </w:r>
      <w:r w:rsidR="00B73156" w:rsidRPr="009F42AD">
        <w:rPr>
          <w:rFonts w:ascii="Times New Roman" w:hAnsi="Times New Roman" w:cs="Times New Roman"/>
          <w:sz w:val="18"/>
          <w:szCs w:val="18"/>
        </w:rPr>
        <w:t xml:space="preserve">разработаны </w:t>
      </w:r>
      <w:r w:rsidR="00D800EB" w:rsidRPr="009F42AD">
        <w:rPr>
          <w:rFonts w:ascii="Times New Roman" w:hAnsi="Times New Roman" w:cs="Times New Roman"/>
          <w:sz w:val="18"/>
          <w:szCs w:val="18"/>
        </w:rPr>
        <w:t>Саморегулируемой</w:t>
      </w:r>
      <w:r w:rsidR="007D59C8" w:rsidRPr="009F42AD">
        <w:rPr>
          <w:rFonts w:ascii="Times New Roman" w:hAnsi="Times New Roman" w:cs="Times New Roman"/>
          <w:sz w:val="18"/>
          <w:szCs w:val="18"/>
        </w:rPr>
        <w:t xml:space="preserve"> </w:t>
      </w:r>
      <w:r w:rsidR="00D800EB" w:rsidRPr="009F42AD">
        <w:rPr>
          <w:rFonts w:ascii="Times New Roman" w:hAnsi="Times New Roman" w:cs="Times New Roman"/>
          <w:sz w:val="18"/>
          <w:szCs w:val="18"/>
        </w:rPr>
        <w:t>организацией</w:t>
      </w:r>
      <w:r w:rsidR="007D59C8" w:rsidRPr="009F42AD">
        <w:rPr>
          <w:rFonts w:ascii="Times New Roman" w:hAnsi="Times New Roman" w:cs="Times New Roman"/>
          <w:sz w:val="18"/>
          <w:szCs w:val="18"/>
        </w:rPr>
        <w:t xml:space="preserve"> </w:t>
      </w:r>
      <w:r w:rsidR="00FC5AE9" w:rsidRPr="00783FA3">
        <w:rPr>
          <w:rFonts w:ascii="Times New Roman" w:hAnsi="Times New Roman" w:cs="Times New Roman"/>
          <w:sz w:val="18"/>
          <w:szCs w:val="18"/>
        </w:rPr>
        <w:t>"</w:t>
      </w:r>
      <w:r w:rsidR="00D800EB" w:rsidRPr="009F42AD">
        <w:rPr>
          <w:rFonts w:ascii="Times New Roman" w:hAnsi="Times New Roman" w:cs="Times New Roman"/>
          <w:sz w:val="18"/>
          <w:szCs w:val="18"/>
        </w:rPr>
        <w:t>Национальная</w:t>
      </w:r>
      <w:r w:rsidR="007D59C8" w:rsidRPr="009F42AD">
        <w:rPr>
          <w:rFonts w:ascii="Times New Roman" w:hAnsi="Times New Roman" w:cs="Times New Roman"/>
          <w:sz w:val="18"/>
          <w:szCs w:val="18"/>
        </w:rPr>
        <w:t xml:space="preserve"> </w:t>
      </w:r>
      <w:r w:rsidR="00D800EB" w:rsidRPr="009F42AD">
        <w:rPr>
          <w:rFonts w:ascii="Times New Roman" w:hAnsi="Times New Roman" w:cs="Times New Roman"/>
          <w:sz w:val="18"/>
          <w:szCs w:val="18"/>
        </w:rPr>
        <w:t>финансовая</w:t>
      </w:r>
      <w:r w:rsidR="007D59C8" w:rsidRPr="009F42AD">
        <w:rPr>
          <w:rFonts w:ascii="Times New Roman" w:hAnsi="Times New Roman" w:cs="Times New Roman"/>
          <w:sz w:val="18"/>
          <w:szCs w:val="18"/>
        </w:rPr>
        <w:t xml:space="preserve"> </w:t>
      </w:r>
      <w:r w:rsidR="00D800EB" w:rsidRPr="009F42AD">
        <w:rPr>
          <w:rFonts w:ascii="Times New Roman" w:hAnsi="Times New Roman" w:cs="Times New Roman"/>
          <w:sz w:val="18"/>
          <w:szCs w:val="18"/>
        </w:rPr>
        <w:t>ассоциация</w:t>
      </w:r>
      <w:r w:rsidR="00FC5AE9" w:rsidRPr="00783FA3">
        <w:rPr>
          <w:rFonts w:ascii="Times New Roman" w:hAnsi="Times New Roman" w:cs="Times New Roman"/>
          <w:sz w:val="18"/>
          <w:szCs w:val="18"/>
        </w:rPr>
        <w:t>"</w:t>
      </w:r>
      <w:r w:rsidR="000665CA" w:rsidRPr="009F42AD">
        <w:rPr>
          <w:rFonts w:ascii="Times New Roman" w:hAnsi="Times New Roman" w:cs="Times New Roman"/>
          <w:sz w:val="18"/>
          <w:szCs w:val="18"/>
        </w:rPr>
        <w:t xml:space="preserve"> (СРО НФА)</w:t>
      </w:r>
      <w:r w:rsidR="00F70DDD" w:rsidRPr="009F42AD">
        <w:rPr>
          <w:rStyle w:val="af2"/>
          <w:rFonts w:ascii="Times New Roman" w:hAnsi="Times New Roman" w:cs="Times New Roman"/>
          <w:sz w:val="18"/>
          <w:szCs w:val="18"/>
        </w:rPr>
        <w:footnoteReference w:id="3"/>
      </w:r>
      <w:r w:rsidR="00B73156">
        <w:rPr>
          <w:rFonts w:ascii="Times New Roman" w:hAnsi="Times New Roman" w:cs="Times New Roman"/>
          <w:sz w:val="18"/>
          <w:szCs w:val="18"/>
        </w:rPr>
        <w:t xml:space="preserve">, </w:t>
      </w:r>
      <w:r w:rsidR="00B73156" w:rsidRPr="009F42AD">
        <w:rPr>
          <w:rFonts w:ascii="Times New Roman" w:hAnsi="Times New Roman" w:cs="Times New Roman"/>
          <w:sz w:val="18"/>
          <w:szCs w:val="18"/>
        </w:rPr>
        <w:t>утверждены</w:t>
      </w:r>
      <w:r w:rsidR="007D59C8" w:rsidRPr="009F42AD">
        <w:rPr>
          <w:rFonts w:ascii="Times New Roman" w:hAnsi="Times New Roman" w:cs="Times New Roman"/>
          <w:sz w:val="18"/>
          <w:szCs w:val="18"/>
        </w:rPr>
        <w:t xml:space="preserve"> </w:t>
      </w:r>
      <w:r w:rsidR="00B73156" w:rsidRPr="004A11C0">
        <w:rPr>
          <w:rFonts w:ascii="Times New Roman" w:hAnsi="Times New Roman" w:cs="Times New Roman"/>
          <w:sz w:val="18"/>
          <w:szCs w:val="18"/>
        </w:rPr>
        <w:t xml:space="preserve">Саморегулируемой организацией </w:t>
      </w:r>
      <w:r w:rsidR="00FC5AE9" w:rsidRPr="00783FA3">
        <w:rPr>
          <w:rFonts w:ascii="Times New Roman" w:hAnsi="Times New Roman" w:cs="Times New Roman"/>
          <w:sz w:val="18"/>
          <w:szCs w:val="18"/>
        </w:rPr>
        <w:t>"</w:t>
      </w:r>
      <w:r w:rsidR="00B73156" w:rsidRPr="004A11C0">
        <w:rPr>
          <w:rFonts w:ascii="Times New Roman" w:hAnsi="Times New Roman" w:cs="Times New Roman"/>
          <w:sz w:val="18"/>
          <w:szCs w:val="18"/>
        </w:rPr>
        <w:t>Национальная финансовая ассоциация</w:t>
      </w:r>
      <w:r w:rsidR="00FC5AE9" w:rsidRPr="00783FA3">
        <w:rPr>
          <w:rFonts w:ascii="Times New Roman" w:hAnsi="Times New Roman" w:cs="Times New Roman"/>
          <w:sz w:val="18"/>
          <w:szCs w:val="18"/>
        </w:rPr>
        <w:t>"</w:t>
      </w:r>
      <w:r w:rsidR="00B73156" w:rsidRPr="004A11C0">
        <w:rPr>
          <w:rFonts w:ascii="Times New Roman" w:hAnsi="Times New Roman" w:cs="Times New Roman"/>
          <w:sz w:val="18"/>
          <w:szCs w:val="18"/>
        </w:rPr>
        <w:t xml:space="preserve"> (СРО НФА)</w:t>
      </w:r>
      <w:r w:rsidR="00B73156">
        <w:rPr>
          <w:rFonts w:ascii="Times New Roman" w:hAnsi="Times New Roman" w:cs="Times New Roman"/>
          <w:sz w:val="18"/>
          <w:szCs w:val="18"/>
        </w:rPr>
        <w:t>,</w:t>
      </w:r>
      <w:r w:rsidR="00B73156" w:rsidRPr="004A11C0">
        <w:rPr>
          <w:rFonts w:ascii="Times New Roman" w:hAnsi="Times New Roman" w:cs="Times New Roman"/>
          <w:sz w:val="18"/>
          <w:szCs w:val="18"/>
        </w:rPr>
        <w:t xml:space="preserve"> Ассоциацией российских банков (АРБ), Ассоциацией банков России (Ассоциаци</w:t>
      </w:r>
      <w:r w:rsidR="00A83235">
        <w:rPr>
          <w:rFonts w:ascii="Times New Roman" w:hAnsi="Times New Roman" w:cs="Times New Roman"/>
          <w:sz w:val="18"/>
          <w:szCs w:val="18"/>
        </w:rPr>
        <w:t>ей</w:t>
      </w:r>
      <w:r w:rsidR="00B73156" w:rsidRPr="004A11C0">
        <w:rPr>
          <w:rFonts w:ascii="Times New Roman" w:hAnsi="Times New Roman" w:cs="Times New Roman"/>
          <w:sz w:val="18"/>
          <w:szCs w:val="18"/>
        </w:rPr>
        <w:t xml:space="preserve"> </w:t>
      </w:r>
      <w:r w:rsidR="00FC5AE9" w:rsidRPr="00783FA3">
        <w:rPr>
          <w:rFonts w:ascii="Times New Roman" w:hAnsi="Times New Roman" w:cs="Times New Roman"/>
          <w:sz w:val="18"/>
          <w:szCs w:val="18"/>
        </w:rPr>
        <w:t>"</w:t>
      </w:r>
      <w:r w:rsidR="00B73156" w:rsidRPr="004A11C0">
        <w:rPr>
          <w:rFonts w:ascii="Times New Roman" w:hAnsi="Times New Roman" w:cs="Times New Roman"/>
          <w:sz w:val="18"/>
          <w:szCs w:val="18"/>
        </w:rPr>
        <w:t>Россия</w:t>
      </w:r>
      <w:r w:rsidR="00FC5AE9" w:rsidRPr="00783FA3">
        <w:rPr>
          <w:rFonts w:ascii="Times New Roman" w:hAnsi="Times New Roman" w:cs="Times New Roman"/>
          <w:sz w:val="18"/>
          <w:szCs w:val="18"/>
        </w:rPr>
        <w:t>"</w:t>
      </w:r>
      <w:r w:rsidR="00B73156" w:rsidRPr="004A11C0">
        <w:rPr>
          <w:rFonts w:ascii="Times New Roman" w:hAnsi="Times New Roman" w:cs="Times New Roman"/>
          <w:sz w:val="18"/>
          <w:szCs w:val="18"/>
        </w:rPr>
        <w:t xml:space="preserve">) и Национальной ассоциацией участников фондового рынка (НАУФОР) и опубликованы в сети Интернет на страницах Саморегулируемой организации </w:t>
      </w:r>
      <w:r w:rsidR="00FC5AE9" w:rsidRPr="00783FA3">
        <w:rPr>
          <w:rFonts w:ascii="Times New Roman" w:hAnsi="Times New Roman" w:cs="Times New Roman"/>
          <w:sz w:val="18"/>
          <w:szCs w:val="18"/>
        </w:rPr>
        <w:t>"</w:t>
      </w:r>
      <w:r w:rsidR="00B73156" w:rsidRPr="004A11C0">
        <w:rPr>
          <w:rFonts w:ascii="Times New Roman" w:hAnsi="Times New Roman" w:cs="Times New Roman"/>
          <w:sz w:val="18"/>
          <w:szCs w:val="18"/>
        </w:rPr>
        <w:t>Национальная финансовая ассоциация</w:t>
      </w:r>
      <w:r w:rsidR="00FC5AE9" w:rsidRPr="00783FA3">
        <w:rPr>
          <w:rFonts w:ascii="Times New Roman" w:hAnsi="Times New Roman" w:cs="Times New Roman"/>
          <w:sz w:val="18"/>
          <w:szCs w:val="18"/>
        </w:rPr>
        <w:t>"</w:t>
      </w:r>
      <w:r w:rsidR="00B73156" w:rsidRPr="004A11C0">
        <w:rPr>
          <w:rFonts w:ascii="Times New Roman" w:hAnsi="Times New Roman" w:cs="Times New Roman"/>
          <w:sz w:val="18"/>
          <w:szCs w:val="18"/>
        </w:rPr>
        <w:t xml:space="preserve"> (СРО НФА), Ассоциации российских банков (АРБ), Ассоциации банков России (Ассоциаци</w:t>
      </w:r>
      <w:r w:rsidR="002B7B3D">
        <w:rPr>
          <w:rFonts w:ascii="Times New Roman" w:hAnsi="Times New Roman" w:cs="Times New Roman"/>
          <w:sz w:val="18"/>
          <w:szCs w:val="18"/>
        </w:rPr>
        <w:t>и</w:t>
      </w:r>
      <w:r w:rsidR="00B73156" w:rsidRPr="004A11C0">
        <w:rPr>
          <w:rFonts w:ascii="Times New Roman" w:hAnsi="Times New Roman" w:cs="Times New Roman"/>
          <w:sz w:val="18"/>
          <w:szCs w:val="18"/>
        </w:rPr>
        <w:t xml:space="preserve"> </w:t>
      </w:r>
      <w:r w:rsidR="00FC5AE9" w:rsidRPr="00783FA3">
        <w:rPr>
          <w:rFonts w:ascii="Times New Roman" w:hAnsi="Times New Roman" w:cs="Times New Roman"/>
          <w:sz w:val="18"/>
          <w:szCs w:val="18"/>
        </w:rPr>
        <w:t>"</w:t>
      </w:r>
      <w:r w:rsidR="00B73156" w:rsidRPr="004A11C0">
        <w:rPr>
          <w:rFonts w:ascii="Times New Roman" w:hAnsi="Times New Roman" w:cs="Times New Roman"/>
          <w:sz w:val="18"/>
          <w:szCs w:val="18"/>
        </w:rPr>
        <w:t>Россия</w:t>
      </w:r>
      <w:r w:rsidR="00FC5AE9" w:rsidRPr="00783FA3">
        <w:rPr>
          <w:rFonts w:ascii="Times New Roman" w:hAnsi="Times New Roman" w:cs="Times New Roman"/>
          <w:sz w:val="18"/>
          <w:szCs w:val="18"/>
        </w:rPr>
        <w:t>"</w:t>
      </w:r>
      <w:r w:rsidR="00B73156" w:rsidRPr="004A11C0">
        <w:rPr>
          <w:rFonts w:ascii="Times New Roman" w:hAnsi="Times New Roman" w:cs="Times New Roman"/>
          <w:sz w:val="18"/>
          <w:szCs w:val="18"/>
        </w:rPr>
        <w:t>) и Национальной ассоциации участников фондового рынка (НАУФОР)</w:t>
      </w:r>
      <w:r w:rsidRPr="009F42AD">
        <w:rPr>
          <w:rFonts w:ascii="Times New Roman" w:hAnsi="Times New Roman" w:cs="Times New Roman"/>
          <w:sz w:val="18"/>
          <w:szCs w:val="18"/>
        </w:rPr>
        <w:t>,</w:t>
      </w:r>
      <w:r w:rsidR="007D59C8" w:rsidRPr="009F42AD">
        <w:rPr>
          <w:rFonts w:ascii="Times New Roman" w:hAnsi="Times New Roman" w:cs="Times New Roman"/>
          <w:sz w:val="18"/>
          <w:szCs w:val="18"/>
        </w:rPr>
        <w:t xml:space="preserve"> </w:t>
      </w:r>
      <w:r w:rsidRPr="009F42AD">
        <w:rPr>
          <w:rFonts w:ascii="Times New Roman" w:hAnsi="Times New Roman" w:cs="Times New Roman"/>
          <w:sz w:val="18"/>
          <w:szCs w:val="18"/>
        </w:rPr>
        <w:t>вносят</w:t>
      </w:r>
      <w:r w:rsidR="007D59C8" w:rsidRPr="009F42AD">
        <w:rPr>
          <w:rFonts w:ascii="Times New Roman" w:hAnsi="Times New Roman" w:cs="Times New Roman"/>
          <w:sz w:val="18"/>
          <w:szCs w:val="18"/>
        </w:rPr>
        <w:t xml:space="preserve"> </w:t>
      </w:r>
      <w:r w:rsidRPr="009F42AD">
        <w:rPr>
          <w:rFonts w:ascii="Times New Roman" w:hAnsi="Times New Roman" w:cs="Times New Roman"/>
          <w:sz w:val="18"/>
          <w:szCs w:val="18"/>
        </w:rPr>
        <w:t>изменения</w:t>
      </w:r>
      <w:r w:rsidR="007D59C8" w:rsidRPr="009F42AD">
        <w:rPr>
          <w:rFonts w:ascii="Times New Roman" w:hAnsi="Times New Roman" w:cs="Times New Roman"/>
          <w:sz w:val="18"/>
          <w:szCs w:val="18"/>
        </w:rPr>
        <w:t xml:space="preserve"> </w:t>
      </w:r>
      <w:r w:rsidRPr="009F42AD">
        <w:rPr>
          <w:rFonts w:ascii="Times New Roman" w:hAnsi="Times New Roman" w:cs="Times New Roman"/>
          <w:sz w:val="18"/>
          <w:szCs w:val="18"/>
        </w:rPr>
        <w:t>и</w:t>
      </w:r>
      <w:r w:rsidR="007D59C8" w:rsidRPr="009F42AD">
        <w:rPr>
          <w:rFonts w:ascii="Times New Roman" w:hAnsi="Times New Roman" w:cs="Times New Roman"/>
          <w:sz w:val="18"/>
          <w:szCs w:val="18"/>
        </w:rPr>
        <w:t xml:space="preserve"> </w:t>
      </w:r>
      <w:r w:rsidRPr="009F42AD">
        <w:rPr>
          <w:rFonts w:ascii="Times New Roman" w:hAnsi="Times New Roman" w:cs="Times New Roman"/>
          <w:sz w:val="18"/>
          <w:szCs w:val="18"/>
        </w:rPr>
        <w:t>дополнения</w:t>
      </w:r>
      <w:r w:rsidR="007D59C8" w:rsidRPr="009F42AD">
        <w:rPr>
          <w:rFonts w:ascii="Times New Roman" w:hAnsi="Times New Roman" w:cs="Times New Roman"/>
          <w:sz w:val="18"/>
          <w:szCs w:val="18"/>
        </w:rPr>
        <w:t xml:space="preserve"> </w:t>
      </w:r>
      <w:r w:rsidRPr="009F42AD">
        <w:rPr>
          <w:rFonts w:ascii="Times New Roman" w:hAnsi="Times New Roman" w:cs="Times New Roman"/>
          <w:sz w:val="18"/>
          <w:szCs w:val="18"/>
        </w:rPr>
        <w:t>в</w:t>
      </w:r>
      <w:r w:rsidR="007D59C8" w:rsidRPr="009F42AD">
        <w:rPr>
          <w:rFonts w:ascii="Times New Roman" w:hAnsi="Times New Roman" w:cs="Times New Roman"/>
          <w:sz w:val="18"/>
          <w:szCs w:val="18"/>
        </w:rPr>
        <w:t xml:space="preserve"> </w:t>
      </w:r>
      <w:r w:rsidRPr="009F42AD">
        <w:rPr>
          <w:rFonts w:ascii="Times New Roman" w:hAnsi="Times New Roman" w:cs="Times New Roman"/>
          <w:sz w:val="18"/>
          <w:szCs w:val="18"/>
        </w:rPr>
        <w:t>отдельные</w:t>
      </w:r>
      <w:r w:rsidR="007D59C8" w:rsidRPr="009F42AD">
        <w:rPr>
          <w:rFonts w:ascii="Times New Roman" w:hAnsi="Times New Roman" w:cs="Times New Roman"/>
          <w:sz w:val="18"/>
          <w:szCs w:val="18"/>
        </w:rPr>
        <w:t xml:space="preserve"> </w:t>
      </w:r>
      <w:r w:rsidRPr="009F42AD">
        <w:rPr>
          <w:rFonts w:ascii="Times New Roman" w:hAnsi="Times New Roman" w:cs="Times New Roman"/>
          <w:sz w:val="18"/>
          <w:szCs w:val="18"/>
        </w:rPr>
        <w:t>положения</w:t>
      </w:r>
      <w:r w:rsidR="007D59C8" w:rsidRPr="009F42AD">
        <w:rPr>
          <w:rFonts w:ascii="Times New Roman" w:hAnsi="Times New Roman" w:cs="Times New Roman"/>
          <w:sz w:val="18"/>
          <w:szCs w:val="18"/>
        </w:rPr>
        <w:t xml:space="preserve"> </w:t>
      </w:r>
      <w:r w:rsidRPr="009F42AD">
        <w:rPr>
          <w:rFonts w:ascii="Times New Roman" w:hAnsi="Times New Roman" w:cs="Times New Roman"/>
          <w:sz w:val="18"/>
          <w:szCs w:val="18"/>
        </w:rPr>
        <w:t>Стандартных</w:t>
      </w:r>
      <w:r w:rsidR="007D59C8" w:rsidRPr="009F42AD">
        <w:rPr>
          <w:rFonts w:ascii="Times New Roman" w:hAnsi="Times New Roman" w:cs="Times New Roman"/>
          <w:sz w:val="18"/>
          <w:szCs w:val="18"/>
        </w:rPr>
        <w:t xml:space="preserve"> </w:t>
      </w:r>
      <w:r w:rsidRPr="009F42AD">
        <w:rPr>
          <w:rFonts w:ascii="Times New Roman" w:hAnsi="Times New Roman" w:cs="Times New Roman"/>
          <w:sz w:val="18"/>
          <w:szCs w:val="18"/>
        </w:rPr>
        <w:t>условий</w:t>
      </w:r>
      <w:r w:rsidR="007D59C8" w:rsidRPr="009F42AD">
        <w:rPr>
          <w:rFonts w:ascii="Times New Roman" w:hAnsi="Times New Roman" w:cs="Times New Roman"/>
          <w:sz w:val="18"/>
          <w:szCs w:val="18"/>
        </w:rPr>
        <w:t xml:space="preserve"> </w:t>
      </w:r>
      <w:r w:rsidR="00F70DDD" w:rsidRPr="009F42AD">
        <w:rPr>
          <w:rFonts w:ascii="Times New Roman" w:hAnsi="Times New Roman" w:cs="Times New Roman"/>
          <w:sz w:val="18"/>
          <w:szCs w:val="18"/>
        </w:rPr>
        <w:t>срочных</w:t>
      </w:r>
      <w:r w:rsidR="007D59C8" w:rsidRPr="009F42AD">
        <w:rPr>
          <w:rFonts w:ascii="Times New Roman" w:hAnsi="Times New Roman" w:cs="Times New Roman"/>
          <w:sz w:val="18"/>
          <w:szCs w:val="18"/>
        </w:rPr>
        <w:t xml:space="preserve"> </w:t>
      </w:r>
      <w:r w:rsidRPr="009F42AD">
        <w:rPr>
          <w:rFonts w:ascii="Times New Roman" w:hAnsi="Times New Roman" w:cs="Times New Roman"/>
          <w:sz w:val="18"/>
          <w:szCs w:val="18"/>
        </w:rPr>
        <w:t>сделок</w:t>
      </w:r>
      <w:r w:rsidR="007D59C8" w:rsidRPr="009F42AD">
        <w:rPr>
          <w:rFonts w:ascii="Times New Roman" w:hAnsi="Times New Roman" w:cs="Times New Roman"/>
          <w:sz w:val="18"/>
          <w:szCs w:val="18"/>
        </w:rPr>
        <w:t xml:space="preserve"> </w:t>
      </w:r>
      <w:r w:rsidR="00F70DDD" w:rsidRPr="009F42AD">
        <w:rPr>
          <w:rFonts w:ascii="Times New Roman" w:hAnsi="Times New Roman" w:cs="Times New Roman"/>
          <w:sz w:val="18"/>
          <w:szCs w:val="18"/>
        </w:rPr>
        <w:t>на</w:t>
      </w:r>
      <w:r w:rsidR="007D59C8" w:rsidRPr="009F42AD">
        <w:rPr>
          <w:rFonts w:ascii="Times New Roman" w:hAnsi="Times New Roman" w:cs="Times New Roman"/>
          <w:sz w:val="18"/>
          <w:szCs w:val="18"/>
        </w:rPr>
        <w:t xml:space="preserve"> </w:t>
      </w:r>
      <w:r w:rsidR="00F70DDD" w:rsidRPr="009F42AD">
        <w:rPr>
          <w:rFonts w:ascii="Times New Roman" w:hAnsi="Times New Roman" w:cs="Times New Roman"/>
          <w:sz w:val="18"/>
          <w:szCs w:val="18"/>
        </w:rPr>
        <w:t>процентные</w:t>
      </w:r>
      <w:r w:rsidR="007D59C8" w:rsidRPr="009F42AD">
        <w:rPr>
          <w:rFonts w:ascii="Times New Roman" w:hAnsi="Times New Roman" w:cs="Times New Roman"/>
          <w:sz w:val="18"/>
          <w:szCs w:val="18"/>
        </w:rPr>
        <w:t xml:space="preserve"> </w:t>
      </w:r>
      <w:r w:rsidR="00F70DDD" w:rsidRPr="009F42AD">
        <w:rPr>
          <w:rFonts w:ascii="Times New Roman" w:hAnsi="Times New Roman" w:cs="Times New Roman"/>
          <w:sz w:val="18"/>
          <w:szCs w:val="18"/>
        </w:rPr>
        <w:t>ставки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00F70DDD" w:rsidRPr="00783FA3">
        <w:rPr>
          <w:rFonts w:ascii="Times New Roman" w:hAnsi="Times New Roman" w:cs="Times New Roman"/>
          <w:sz w:val="18"/>
          <w:szCs w:val="18"/>
        </w:rPr>
        <w:t>сделок</w:t>
      </w:r>
      <w:r w:rsidR="007D59C8" w:rsidRPr="00783FA3">
        <w:rPr>
          <w:rFonts w:ascii="Times New Roman" w:hAnsi="Times New Roman" w:cs="Times New Roman"/>
          <w:sz w:val="18"/>
          <w:szCs w:val="18"/>
        </w:rPr>
        <w:t xml:space="preserve"> </w:t>
      </w:r>
      <w:r w:rsidR="00F70DDD" w:rsidRPr="00783FA3">
        <w:rPr>
          <w:rFonts w:ascii="Times New Roman" w:hAnsi="Times New Roman" w:cs="Times New Roman"/>
          <w:sz w:val="18"/>
          <w:szCs w:val="18"/>
        </w:rPr>
        <w:t>свопцион</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2011</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г.,</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разработанных</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утвержденных</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Саморегулируемой</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(некоммерческой)</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организацией</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w:t>
      </w:r>
      <w:r w:rsidR="00D800EB" w:rsidRPr="00783FA3">
        <w:rPr>
          <w:rFonts w:ascii="Times New Roman" w:hAnsi="Times New Roman" w:cs="Times New Roman"/>
          <w:sz w:val="18"/>
          <w:szCs w:val="18"/>
        </w:rPr>
        <w:t>Национальн</w:t>
      </w:r>
      <w:r w:rsidR="009E45CB" w:rsidRPr="00783FA3">
        <w:rPr>
          <w:rFonts w:ascii="Times New Roman" w:hAnsi="Times New Roman" w:cs="Times New Roman"/>
          <w:sz w:val="18"/>
          <w:szCs w:val="18"/>
        </w:rPr>
        <w:t>ая</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ассоциаци</w:t>
      </w:r>
      <w:r w:rsidR="009E45CB" w:rsidRPr="00783FA3">
        <w:rPr>
          <w:rFonts w:ascii="Times New Roman" w:hAnsi="Times New Roman" w:cs="Times New Roman"/>
          <w:sz w:val="18"/>
          <w:szCs w:val="18"/>
        </w:rPr>
        <w:t>я</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участников</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фондового</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рынка</w:t>
      </w:r>
      <w:r w:rsidR="009E45CB" w:rsidRPr="00783FA3">
        <w:rPr>
          <w:rFonts w:ascii="Times New Roman" w:hAnsi="Times New Roman" w:cs="Times New Roman"/>
          <w:sz w:val="18"/>
          <w:szCs w:val="18"/>
        </w:rPr>
        <w:t>"</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(НАУФОР),</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Национальной</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Валютной</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Ассоциацией</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Ассоциацией</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российских</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банков</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опубликованных</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в</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сети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Интернет</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на</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страницах</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Саморегулируемой</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(некоммерческой)</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организации</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w:t>
      </w:r>
      <w:r w:rsidRPr="00783FA3">
        <w:rPr>
          <w:rFonts w:ascii="Times New Roman" w:hAnsi="Times New Roman" w:cs="Times New Roman"/>
          <w:sz w:val="18"/>
          <w:szCs w:val="18"/>
        </w:rPr>
        <w:t>Национальн</w:t>
      </w:r>
      <w:r w:rsidR="009E45CB" w:rsidRPr="00783FA3">
        <w:rPr>
          <w:rFonts w:ascii="Times New Roman" w:hAnsi="Times New Roman" w:cs="Times New Roman"/>
          <w:sz w:val="18"/>
          <w:szCs w:val="18"/>
        </w:rPr>
        <w:t>ая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ассоциаци</w:t>
      </w:r>
      <w:r w:rsidR="009E45CB" w:rsidRPr="00783FA3">
        <w:rPr>
          <w:rFonts w:ascii="Times New Roman" w:hAnsi="Times New Roman" w:cs="Times New Roman"/>
          <w:sz w:val="18"/>
          <w:szCs w:val="18"/>
        </w:rPr>
        <w:t>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участников</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фондового</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рынка</w:t>
      </w:r>
      <w:r w:rsidR="009E45CB" w:rsidRPr="00783FA3">
        <w:rPr>
          <w:rFonts w:ascii="Times New Roman" w:hAnsi="Times New Roman" w:cs="Times New Roman"/>
          <w:sz w:val="18"/>
          <w:szCs w:val="18"/>
        </w:rPr>
        <w:t>"</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(НАУФОР),</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Национальной</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Валютной</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Ассоциации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Ассоциации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российских</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банков</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(далее</w:t>
      </w:r>
      <w:r w:rsidR="007D59C8" w:rsidRPr="00783FA3">
        <w:rPr>
          <w:rFonts w:ascii="Times New Roman" w:hAnsi="Times New Roman" w:cs="Times New Roman"/>
          <w:sz w:val="18"/>
          <w:szCs w:val="18"/>
        </w:rPr>
        <w:t xml:space="preserve"> </w:t>
      </w:r>
      <w:r w:rsidR="009E45CB" w:rsidRPr="00783FA3">
        <w:rPr>
          <w:rFonts w:ascii="Times New Roman" w:hAnsi="Times New Roman" w:cs="Times New Roman"/>
          <w:sz w:val="18"/>
          <w:szCs w:val="18"/>
        </w:rPr>
        <w:t>-</w:t>
      </w:r>
      <w:r w:rsidR="007D59C8" w:rsidRPr="00783FA3">
        <w:rPr>
          <w:rFonts w:ascii="Times New Roman" w:hAnsi="Times New Roman" w:cs="Times New Roman"/>
          <w:sz w:val="18"/>
          <w:szCs w:val="18"/>
        </w:rPr>
        <w:t xml:space="preserve"> </w:t>
      </w:r>
      <w:r w:rsidR="00D800EB" w:rsidRPr="00783FA3">
        <w:rPr>
          <w:rFonts w:ascii="Times New Roman" w:hAnsi="Times New Roman" w:cs="Times New Roman"/>
          <w:sz w:val="18"/>
          <w:szCs w:val="18"/>
        </w:rPr>
        <w:t>"</w:t>
      </w:r>
      <w:r w:rsidRPr="00783FA3">
        <w:rPr>
          <w:rFonts w:ascii="Times New Roman" w:hAnsi="Times New Roman" w:cs="Times New Roman"/>
          <w:b/>
          <w:bCs/>
          <w:i/>
          <w:iCs/>
          <w:sz w:val="18"/>
          <w:szCs w:val="18"/>
        </w:rPr>
        <w:t>Стандартные</w:t>
      </w:r>
      <w:r w:rsidR="007D59C8" w:rsidRPr="00783FA3">
        <w:rPr>
          <w:rFonts w:ascii="Times New Roman" w:hAnsi="Times New Roman" w:cs="Times New Roman"/>
          <w:b/>
          <w:bCs/>
          <w:i/>
          <w:iCs/>
          <w:sz w:val="18"/>
          <w:szCs w:val="18"/>
        </w:rPr>
        <w:t xml:space="preserve"> </w:t>
      </w:r>
      <w:r w:rsidRPr="00783FA3">
        <w:rPr>
          <w:rFonts w:ascii="Times New Roman" w:hAnsi="Times New Roman" w:cs="Times New Roman"/>
          <w:b/>
          <w:bCs/>
          <w:i/>
          <w:iCs/>
          <w:sz w:val="18"/>
          <w:szCs w:val="18"/>
        </w:rPr>
        <w:t>условия</w:t>
      </w:r>
      <w:r w:rsidR="00D800EB" w:rsidRPr="00783FA3">
        <w:rPr>
          <w:rFonts w:ascii="Times New Roman" w:hAnsi="Times New Roman" w:cs="Times New Roman"/>
          <w:sz w:val="18"/>
          <w:szCs w:val="18"/>
        </w:rPr>
        <w:t>"</w:t>
      </w:r>
      <w:r w:rsidRPr="00783FA3">
        <w:rPr>
          <w:rFonts w:ascii="Times New Roman" w:hAnsi="Times New Roman" w:cs="Times New Roman"/>
          <w:sz w:val="18"/>
          <w:szCs w:val="18"/>
        </w:rPr>
        <w:t>).</w:t>
      </w:r>
    </w:p>
    <w:p w14:paraId="4C63FB62" w14:textId="59EDA1F3" w:rsidR="00580C21" w:rsidRPr="00783FA3" w:rsidRDefault="00580C21" w:rsidP="001402DE">
      <w:pPr>
        <w:spacing w:after="200"/>
        <w:jc w:val="both"/>
        <w:rPr>
          <w:rFonts w:ascii="Times New Roman" w:hAnsi="Times New Roman" w:cs="Times New Roman"/>
          <w:sz w:val="18"/>
          <w:szCs w:val="18"/>
        </w:rPr>
      </w:pPr>
      <w:r w:rsidRPr="00783FA3">
        <w:rPr>
          <w:rFonts w:ascii="Times New Roman" w:hAnsi="Times New Roman" w:cs="Times New Roman"/>
          <w:sz w:val="18"/>
          <w:szCs w:val="18"/>
        </w:rPr>
        <w:t>Термины,</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используемые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по</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тексту</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Изменений</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большой</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буквы</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не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имеющие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определения,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имеют</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значение,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определенное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для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них</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в</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Стандартных</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условиях.</w:t>
      </w:r>
    </w:p>
    <w:p w14:paraId="191C0B6C" w14:textId="25CF9F86" w:rsidR="007D59C8" w:rsidRPr="00783FA3" w:rsidRDefault="00580C21" w:rsidP="001402DE">
      <w:pPr>
        <w:spacing w:after="200"/>
        <w:jc w:val="both"/>
        <w:rPr>
          <w:rFonts w:ascii="Times New Roman" w:hAnsi="Times New Roman" w:cs="Times New Roman"/>
          <w:sz w:val="18"/>
          <w:szCs w:val="18"/>
        </w:rPr>
      </w:pPr>
      <w:r w:rsidRPr="00783FA3">
        <w:rPr>
          <w:rFonts w:ascii="Times New Roman" w:hAnsi="Times New Roman" w:cs="Times New Roman"/>
          <w:sz w:val="18"/>
          <w:szCs w:val="18"/>
        </w:rPr>
        <w:t>Если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Стандартные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условия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применяются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к</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Сделке,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дата</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заключения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которой</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(Дата</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сделки)</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приходится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на</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любой</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день</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после</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даты</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опубликования</w:t>
      </w:r>
      <w:r w:rsidR="007D59C8" w:rsidRPr="00783FA3">
        <w:rPr>
          <w:rFonts w:ascii="Times New Roman" w:hAnsi="Times New Roman" w:cs="Times New Roman"/>
          <w:sz w:val="18"/>
          <w:szCs w:val="18"/>
        </w:rPr>
        <w:t xml:space="preserve"> </w:t>
      </w:r>
      <w:r w:rsidRPr="00783FA3">
        <w:rPr>
          <w:rFonts w:ascii="Times New Roman" w:hAnsi="Times New Roman" w:cs="Times New Roman"/>
          <w:sz w:val="18"/>
          <w:szCs w:val="18"/>
        </w:rPr>
        <w:t>Изменений,</w:t>
      </w:r>
      <w:r w:rsidR="007D59C8" w:rsidRPr="00783FA3">
        <w:rPr>
          <w:rFonts w:ascii="Times New Roman" w:hAnsi="Times New Roman" w:cs="Times New Roman"/>
          <w:sz w:val="18"/>
          <w:szCs w:val="18"/>
        </w:rPr>
        <w:t xml:space="preserve"> и если иное прямо не указано в Подтверждении по Сделке, то Стандартные условия применяются к </w:t>
      </w:r>
      <w:r w:rsidR="00E06FE9" w:rsidRPr="00783FA3">
        <w:rPr>
          <w:rFonts w:ascii="Times New Roman" w:hAnsi="Times New Roman" w:cs="Times New Roman"/>
          <w:sz w:val="18"/>
          <w:szCs w:val="18"/>
        </w:rPr>
        <w:t xml:space="preserve">такой </w:t>
      </w:r>
      <w:r w:rsidR="007D59C8" w:rsidRPr="00783FA3">
        <w:rPr>
          <w:rFonts w:ascii="Times New Roman" w:hAnsi="Times New Roman" w:cs="Times New Roman"/>
          <w:sz w:val="18"/>
          <w:szCs w:val="18"/>
        </w:rPr>
        <w:t>Сделке с учетом Изменений</w:t>
      </w:r>
      <w:r w:rsidR="0070138B" w:rsidRPr="00783FA3">
        <w:rPr>
          <w:rFonts w:ascii="Times New Roman" w:hAnsi="Times New Roman" w:cs="Times New Roman"/>
          <w:sz w:val="18"/>
          <w:szCs w:val="18"/>
        </w:rPr>
        <w:t>, независимо от наличия ссылки на Изменения в Подтверждении или при отсутствии Подтверждения в соответствии с пунктом</w:t>
      </w:r>
      <w:r w:rsidR="00CE1FB0" w:rsidRPr="00783FA3">
        <w:rPr>
          <w:rFonts w:ascii="Times New Roman" w:hAnsi="Times New Roman" w:cs="Times New Roman"/>
          <w:sz w:val="18"/>
          <w:szCs w:val="18"/>
        </w:rPr>
        <w:t xml:space="preserve"> </w:t>
      </w:r>
      <w:r w:rsidR="0070138B" w:rsidRPr="00783FA3">
        <w:rPr>
          <w:rFonts w:ascii="Times New Roman" w:hAnsi="Times New Roman" w:cs="Times New Roman"/>
          <w:sz w:val="18"/>
          <w:szCs w:val="18"/>
        </w:rPr>
        <w:t xml:space="preserve">1.3 </w:t>
      </w:r>
      <w:r w:rsidR="004B21D7" w:rsidRPr="00783FA3">
        <w:rPr>
          <w:rFonts w:ascii="Times New Roman" w:hAnsi="Times New Roman" w:cs="Times New Roman"/>
          <w:sz w:val="18"/>
          <w:szCs w:val="18"/>
        </w:rPr>
        <w:t xml:space="preserve">статьи 1 </w:t>
      </w:r>
      <w:r w:rsidR="0070138B" w:rsidRPr="00783FA3">
        <w:rPr>
          <w:rFonts w:ascii="Times New Roman" w:hAnsi="Times New Roman" w:cs="Times New Roman"/>
          <w:sz w:val="18"/>
          <w:szCs w:val="18"/>
        </w:rPr>
        <w:t>Примерных условий договора</w:t>
      </w:r>
      <w:r w:rsidR="007D59C8" w:rsidRPr="00783FA3">
        <w:rPr>
          <w:rFonts w:ascii="Times New Roman" w:hAnsi="Times New Roman" w:cs="Times New Roman"/>
          <w:sz w:val="18"/>
          <w:szCs w:val="18"/>
        </w:rPr>
        <w:t>.</w:t>
      </w:r>
    </w:p>
    <w:p w14:paraId="70494513" w14:textId="77777777" w:rsidR="00CA5437" w:rsidRPr="00783FA3" w:rsidRDefault="00CA5437" w:rsidP="001402DE">
      <w:pPr>
        <w:pStyle w:val="a8"/>
        <w:keepNext/>
        <w:numPr>
          <w:ilvl w:val="0"/>
          <w:numId w:val="1"/>
        </w:numPr>
        <w:tabs>
          <w:tab w:val="left" w:pos="709"/>
        </w:tabs>
        <w:spacing w:before="0" w:beforeAutospacing="0" w:after="200" w:afterAutospacing="0"/>
        <w:ind w:left="720" w:hanging="720"/>
        <w:jc w:val="both"/>
        <w:rPr>
          <w:sz w:val="18"/>
          <w:szCs w:val="18"/>
        </w:rPr>
      </w:pPr>
      <w:r w:rsidRPr="00783FA3">
        <w:rPr>
          <w:sz w:val="18"/>
          <w:szCs w:val="18"/>
        </w:rPr>
        <w:t>Дополнить пункт 7.8 Стандартных условий подпунктом (д) в следующей редакции:</w:t>
      </w:r>
    </w:p>
    <w:p w14:paraId="3257908A" w14:textId="1125005C" w:rsidR="00CA5437" w:rsidRPr="009C368C" w:rsidRDefault="00CA5437" w:rsidP="001402DE">
      <w:pPr>
        <w:pStyle w:val="a8"/>
        <w:tabs>
          <w:tab w:val="left" w:pos="1440"/>
        </w:tabs>
        <w:spacing w:before="0" w:beforeAutospacing="0" w:after="200" w:afterAutospacing="0"/>
        <w:ind w:left="1440" w:hanging="720"/>
        <w:jc w:val="both"/>
        <w:rPr>
          <w:sz w:val="18"/>
          <w:szCs w:val="18"/>
        </w:rPr>
      </w:pPr>
      <w:r w:rsidRPr="009C368C">
        <w:rPr>
          <w:sz w:val="18"/>
          <w:szCs w:val="18"/>
        </w:rPr>
        <w:t>"</w:t>
      </w:r>
      <w:r w:rsidRPr="00783FA3">
        <w:rPr>
          <w:sz w:val="18"/>
          <w:szCs w:val="18"/>
        </w:rPr>
        <w:t>(д)</w:t>
      </w:r>
      <w:r w:rsidRPr="00783FA3">
        <w:rPr>
          <w:sz w:val="18"/>
          <w:szCs w:val="18"/>
        </w:rPr>
        <w:tab/>
      </w:r>
      <w:r w:rsidRPr="00783FA3">
        <w:rPr>
          <w:b/>
          <w:bCs/>
          <w:i/>
          <w:iCs/>
          <w:sz w:val="18"/>
          <w:szCs w:val="18"/>
        </w:rPr>
        <w:t>Ретроспективный период</w:t>
      </w:r>
      <w:r w:rsidRPr="00783FA3">
        <w:rPr>
          <w:sz w:val="18"/>
          <w:szCs w:val="18"/>
        </w:rPr>
        <w:t xml:space="preserve"> означает применительно к Процентному периоду количество календарных дней или Рабочих дней, указанное в этом качестве в Подтверждении или иным образом согласованное сторонами применительно к Процентному периоду. Если стороны указали Ретроспективный период в Подтверждении или иным образом согласовали Ретроспективный период применительно к Процентному периоду, то в отношении любого календарного дня или Рабочего дня (как применимо) в соответствующем Процентном периоде используется значение процентной ставки, опубликованное или действующее (как указано в Подтверждении или иным образом согласовано сторонами) в календарный день или Рабочий день (как применимо), наступивший за такое количество календарных дней или Рабочих дней (как применимо) до такого дня в соответствующем Процентном периоде, которое соответствует Ретроспективному периоду.</w:t>
      </w:r>
      <w:r w:rsidRPr="009C368C">
        <w:rPr>
          <w:sz w:val="18"/>
          <w:szCs w:val="18"/>
        </w:rPr>
        <w:t>"</w:t>
      </w:r>
    </w:p>
    <w:p w14:paraId="10FDB0B0" w14:textId="575D5375" w:rsidR="00BD0C88" w:rsidRPr="00783FA3" w:rsidRDefault="005A530B" w:rsidP="001402DE">
      <w:pPr>
        <w:pStyle w:val="a8"/>
        <w:keepNext/>
        <w:numPr>
          <w:ilvl w:val="0"/>
          <w:numId w:val="1"/>
        </w:numPr>
        <w:tabs>
          <w:tab w:val="left" w:pos="709"/>
        </w:tabs>
        <w:spacing w:before="0" w:beforeAutospacing="0" w:after="200" w:afterAutospacing="0"/>
        <w:ind w:left="720" w:hanging="720"/>
        <w:jc w:val="both"/>
        <w:rPr>
          <w:sz w:val="18"/>
          <w:szCs w:val="18"/>
        </w:rPr>
      </w:pPr>
      <w:r w:rsidRPr="00783FA3">
        <w:rPr>
          <w:sz w:val="18"/>
          <w:szCs w:val="18"/>
        </w:rPr>
        <w:t>Пункт</w:t>
      </w:r>
      <w:r w:rsidR="00EC6D6E" w:rsidRPr="00783FA3">
        <w:rPr>
          <w:sz w:val="18"/>
          <w:szCs w:val="18"/>
        </w:rPr>
        <w:t>ы</w:t>
      </w:r>
      <w:r w:rsidRPr="00783FA3">
        <w:rPr>
          <w:sz w:val="18"/>
          <w:szCs w:val="18"/>
        </w:rPr>
        <w:t xml:space="preserve"> 8.2(</w:t>
      </w:r>
      <w:r w:rsidR="00C75987" w:rsidRPr="00783FA3">
        <w:rPr>
          <w:sz w:val="18"/>
          <w:szCs w:val="18"/>
        </w:rPr>
        <w:t>а</w:t>
      </w:r>
      <w:r w:rsidRPr="00783FA3">
        <w:rPr>
          <w:sz w:val="18"/>
          <w:szCs w:val="18"/>
        </w:rPr>
        <w:t>)</w:t>
      </w:r>
      <w:r w:rsidR="00EC6D6E" w:rsidRPr="00783FA3">
        <w:rPr>
          <w:sz w:val="18"/>
          <w:szCs w:val="18"/>
        </w:rPr>
        <w:t xml:space="preserve"> и 8.2(б)</w:t>
      </w:r>
      <w:r w:rsidR="00A50077" w:rsidRPr="00783FA3">
        <w:rPr>
          <w:sz w:val="18"/>
          <w:szCs w:val="18"/>
        </w:rPr>
        <w:t xml:space="preserve"> Стандартных условий </w:t>
      </w:r>
      <w:r w:rsidR="00BD0C88" w:rsidRPr="00783FA3">
        <w:rPr>
          <w:sz w:val="18"/>
          <w:szCs w:val="18"/>
        </w:rPr>
        <w:t>изложить в следующей редакции:</w:t>
      </w:r>
    </w:p>
    <w:p w14:paraId="5BAF7606" w14:textId="6628F7F6" w:rsidR="00EC6D6E" w:rsidRPr="00783FA3" w:rsidRDefault="00BD0C88" w:rsidP="001402DE">
      <w:pPr>
        <w:pStyle w:val="1"/>
        <w:keepNext w:val="0"/>
        <w:keepLines w:val="0"/>
        <w:spacing w:before="0" w:after="200"/>
        <w:ind w:left="1440" w:hanging="734"/>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"(а)</w:t>
      </w:r>
      <w:r w:rsidRPr="00783FA3">
        <w:rPr>
          <w:rFonts w:ascii="Times New Roman" w:hAnsi="Times New Roman" w:cs="Times New Roman"/>
          <w:color w:val="auto"/>
          <w:sz w:val="18"/>
          <w:szCs w:val="18"/>
        </w:rPr>
        <w:tab/>
      </w:r>
      <w:r w:rsidR="00EC6D6E" w:rsidRPr="00783FA3">
        <w:rPr>
          <w:rFonts w:ascii="Times New Roman" w:hAnsi="Times New Roman" w:cs="Times New Roman"/>
          <w:b/>
          <w:bCs/>
          <w:i/>
          <w:iCs/>
          <w:color w:val="auto"/>
          <w:sz w:val="18"/>
          <w:szCs w:val="18"/>
        </w:rPr>
        <w:t>RUSFAR</w:t>
      </w:r>
      <w:r w:rsidR="00EC6D6E" w:rsidRPr="00783FA3">
        <w:rPr>
          <w:rFonts w:ascii="Times New Roman" w:hAnsi="Times New Roman" w:cs="Times New Roman"/>
          <w:color w:val="auto"/>
          <w:sz w:val="18"/>
          <w:szCs w:val="18"/>
        </w:rPr>
        <w:t xml:space="preserve"> или </w:t>
      </w:r>
      <w:r w:rsidR="00EC6D6E" w:rsidRPr="00783FA3">
        <w:rPr>
          <w:rFonts w:ascii="Times New Roman" w:hAnsi="Times New Roman" w:cs="Times New Roman"/>
          <w:b/>
          <w:bCs/>
          <w:i/>
          <w:iCs/>
          <w:color w:val="auto"/>
          <w:sz w:val="18"/>
          <w:szCs w:val="18"/>
        </w:rPr>
        <w:t>Russian Secured Funding Average Rate</w:t>
      </w:r>
      <w:r w:rsidR="00EC6D6E"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денежного рынка Московской Биржи RUSFAR (ставка по сделкам РЕПО с центральным контрагентом с клиринговыми сертификатами участия имущественного пула GC Bonds, включающего все облигации указанного пула (КСУ облигации)) для типа расчета (дата исполнения первой и второй части сделок РЕПО с центральным контрагентом), равного Периоду плавающей ставки, и валюты расчетов: рубли РФ, рассчитываемая ПАО Московская Биржа по утвержденной им методике в 12:30 по московскому времени и публикуемая в Дату изменения плавающей ставки на Сайте ПАО Московская Биржа. Если указанная ставка отсутствует на Сайте ПАО Московская Биржа, Плавающей ставкой для Даты изменения плавающей ставки является Ставка денежного рынка Московской Биржи RUSFAR (ставка по сделкам РЕПО с центральным контрагентом с клиринговыми сертификатами участия имущественного пула GC Bonds, включающего все облигации указанного пула (КСУ облигации)) для типа расчета (дата исполнения первой и второй части сделок РЕПО с центральным контрагентом), равного Периоду плавающей ставки, и валюты расчетов: рубли РФ, рассчитываемая ПАО Московская Биржа по утвержденной им методике в 12:30 по московскому времени и опубликованная в ближайший Рабочий день, в который открыты для проведения операций кредитные организации в г. Москве, предшествующий Дате изменения плавающей ставки, при условии, что такой ближайший Рабочий день, в который опубликована ставка, </w:t>
      </w:r>
      <w:r w:rsidR="0043702A" w:rsidRPr="00783FA3">
        <w:rPr>
          <w:rFonts w:ascii="Times New Roman" w:hAnsi="Times New Roman" w:cs="Times New Roman"/>
          <w:color w:val="auto"/>
          <w:sz w:val="18"/>
          <w:szCs w:val="18"/>
        </w:rPr>
        <w:t>наступил</w:t>
      </w:r>
      <w:r w:rsidR="00EC6D6E" w:rsidRPr="00783FA3">
        <w:rPr>
          <w:rFonts w:ascii="Times New Roman" w:hAnsi="Times New Roman" w:cs="Times New Roman"/>
          <w:color w:val="auto"/>
          <w:sz w:val="18"/>
          <w:szCs w:val="18"/>
        </w:rPr>
        <w:t xml:space="preserve"> в течение пяти Рабочих дней, в которые открыты для проведения операций кредитные организации в г. Москве, предшествующих Дате изменения плавающей ставки.</w:t>
      </w:r>
    </w:p>
    <w:p w14:paraId="112198B2" w14:textId="1F931639" w:rsidR="00C94CB7" w:rsidRPr="00783FA3" w:rsidRDefault="00EC6D6E" w:rsidP="001402DE">
      <w:pPr>
        <w:pStyle w:val="1"/>
        <w:keepNext w:val="0"/>
        <w:keepLines w:val="0"/>
        <w:spacing w:before="0" w:after="200"/>
        <w:ind w:left="1440" w:hanging="734"/>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lastRenderedPageBreak/>
        <w:t>(б)</w:t>
      </w:r>
      <w:r w:rsidRPr="00783FA3">
        <w:rPr>
          <w:rFonts w:ascii="Times New Roman" w:hAnsi="Times New Roman" w:cs="Times New Roman"/>
          <w:color w:val="auto"/>
          <w:sz w:val="18"/>
          <w:szCs w:val="18"/>
        </w:rPr>
        <w:tab/>
      </w:r>
      <w:r w:rsidRPr="00783FA3">
        <w:rPr>
          <w:rFonts w:ascii="Times New Roman" w:hAnsi="Times New Roman" w:cs="Times New Roman"/>
          <w:b/>
          <w:bCs/>
          <w:i/>
          <w:iCs/>
          <w:color w:val="auto"/>
          <w:sz w:val="18"/>
          <w:szCs w:val="18"/>
        </w:rPr>
        <w:t>RUB-MOSPRIME-NFEA</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предлагаемая ставка по депозитам в рублях на срок, равный Периоду плавающей ставки, публикуемая на странице MOSPRIME1 в системе Reuters в 12 часов 30 минут по московскому времени в Рабочий день, в который открыты для проведения операций кредитные организации в г. Москве, предшествующий Дате изменения плавающей ставки (далее такой Рабочий день, в который открыты для проведения операций кредитные организации в г. Москве, предшествующий Дате изменения плавающей ставки, для целей настоящего подпункта (б) именуется "</w:t>
      </w:r>
      <w:r w:rsidRPr="00783FA3">
        <w:rPr>
          <w:rFonts w:ascii="Times New Roman" w:hAnsi="Times New Roman" w:cs="Times New Roman"/>
          <w:b/>
          <w:bCs/>
          <w:i/>
          <w:iCs/>
          <w:color w:val="auto"/>
          <w:sz w:val="18"/>
          <w:szCs w:val="18"/>
        </w:rPr>
        <w:t>Дата опубликования</w:t>
      </w:r>
      <w:r w:rsidRPr="00783FA3">
        <w:rPr>
          <w:rFonts w:ascii="Times New Roman" w:hAnsi="Times New Roman" w:cs="Times New Roman"/>
          <w:color w:val="auto"/>
          <w:sz w:val="18"/>
          <w:szCs w:val="18"/>
        </w:rPr>
        <w:t>"). Если указанная ставка отсутствует на указанной странице в системе Reuters, Плавающей ставкой для Даты изменения плавающей ставки является предлагаемая ставка по депозитам в рублях на срок, равный Периоду плавающей ставки, опубликованная на странице MOSPRIME1 в системе Reuters в 12 часов 30 минут по московскому времени в ближайший Рабочий день, в который открыты для проведения операций кредитные организации в г. Москве, предшествующий Дате опубликования, при условии, что такой ближайший Рабочий день, в который опубликована ставка, наступил в течение пяти Рабочих дней, в которые открыты для проведения операций кредитные организации в г. Москве, предшествующих Дате опубликования.</w:t>
      </w:r>
      <w:r w:rsidR="004C3C65" w:rsidRPr="00783FA3">
        <w:rPr>
          <w:rFonts w:ascii="Times New Roman" w:hAnsi="Times New Roman" w:cs="Times New Roman"/>
          <w:color w:val="auto"/>
          <w:sz w:val="18"/>
          <w:szCs w:val="18"/>
        </w:rPr>
        <w:t>"</w:t>
      </w:r>
    </w:p>
    <w:p w14:paraId="21AC8AA1" w14:textId="09A24F24" w:rsidR="00556E02" w:rsidRPr="00783FA3" w:rsidRDefault="00556E02" w:rsidP="001402DE">
      <w:pPr>
        <w:pStyle w:val="a8"/>
        <w:numPr>
          <w:ilvl w:val="0"/>
          <w:numId w:val="1"/>
        </w:numPr>
        <w:tabs>
          <w:tab w:val="left" w:pos="709"/>
        </w:tabs>
        <w:spacing w:before="0" w:beforeAutospacing="0" w:after="200" w:afterAutospacing="0"/>
        <w:ind w:left="720" w:hanging="720"/>
        <w:jc w:val="both"/>
        <w:rPr>
          <w:sz w:val="18"/>
          <w:szCs w:val="18"/>
        </w:rPr>
      </w:pPr>
      <w:r w:rsidRPr="00783FA3">
        <w:rPr>
          <w:sz w:val="18"/>
          <w:szCs w:val="18"/>
        </w:rPr>
        <w:t>В пункт</w:t>
      </w:r>
      <w:r w:rsidR="00C75987" w:rsidRPr="00783FA3">
        <w:rPr>
          <w:sz w:val="18"/>
          <w:szCs w:val="18"/>
        </w:rPr>
        <w:t>е</w:t>
      </w:r>
      <w:r w:rsidRPr="00783FA3">
        <w:rPr>
          <w:sz w:val="18"/>
          <w:szCs w:val="18"/>
        </w:rPr>
        <w:t xml:space="preserve"> 8.2</w:t>
      </w:r>
      <w:r w:rsidR="00C75987" w:rsidRPr="00783FA3">
        <w:rPr>
          <w:sz w:val="18"/>
          <w:szCs w:val="18"/>
        </w:rPr>
        <w:t>(в)</w:t>
      </w:r>
      <w:r w:rsidRPr="00783FA3">
        <w:rPr>
          <w:sz w:val="18"/>
          <w:szCs w:val="18"/>
        </w:rPr>
        <w:t xml:space="preserve"> Стандартных условий слова "в 12 часов 30 минут по московскому времени</w:t>
      </w:r>
      <w:r w:rsidR="00C75987" w:rsidRPr="00783FA3">
        <w:rPr>
          <w:sz w:val="18"/>
          <w:szCs w:val="18"/>
        </w:rPr>
        <w:t xml:space="preserve"> в Рабочий день,</w:t>
      </w:r>
      <w:r w:rsidRPr="00783FA3">
        <w:rPr>
          <w:sz w:val="18"/>
          <w:szCs w:val="18"/>
        </w:rPr>
        <w:t>" заменить словами "в 13</w:t>
      </w:r>
      <w:r w:rsidR="00C66B2C" w:rsidRPr="00783FA3">
        <w:rPr>
          <w:sz w:val="18"/>
          <w:szCs w:val="18"/>
        </w:rPr>
        <w:t>:</w:t>
      </w:r>
      <w:r w:rsidRPr="00783FA3">
        <w:rPr>
          <w:sz w:val="18"/>
          <w:szCs w:val="18"/>
        </w:rPr>
        <w:t>30 по московскому времени</w:t>
      </w:r>
      <w:r w:rsidR="00C75987" w:rsidRPr="00783FA3">
        <w:rPr>
          <w:sz w:val="18"/>
          <w:szCs w:val="18"/>
        </w:rPr>
        <w:t xml:space="preserve"> в Рабочий день, в который открыты для проведения операций кредитные организации в г. Москве,</w:t>
      </w:r>
      <w:r w:rsidRPr="00783FA3">
        <w:rPr>
          <w:sz w:val="18"/>
          <w:szCs w:val="18"/>
        </w:rPr>
        <w:t>".</w:t>
      </w:r>
    </w:p>
    <w:p w14:paraId="2C3EC4D1" w14:textId="2AA36A5E" w:rsidR="00C75987" w:rsidRPr="00783FA3" w:rsidRDefault="00C75987" w:rsidP="001402DE">
      <w:pPr>
        <w:pStyle w:val="a8"/>
        <w:keepNext/>
        <w:numPr>
          <w:ilvl w:val="0"/>
          <w:numId w:val="1"/>
        </w:numPr>
        <w:tabs>
          <w:tab w:val="left" w:pos="709"/>
        </w:tabs>
        <w:spacing w:before="0" w:beforeAutospacing="0" w:after="200" w:afterAutospacing="0"/>
        <w:ind w:left="0" w:firstLine="0"/>
        <w:jc w:val="both"/>
        <w:rPr>
          <w:sz w:val="18"/>
          <w:szCs w:val="18"/>
        </w:rPr>
      </w:pPr>
      <w:r w:rsidRPr="00783FA3">
        <w:rPr>
          <w:sz w:val="18"/>
          <w:szCs w:val="18"/>
        </w:rPr>
        <w:t>Пункт 8.2(г) Стандартных условий изложить в следующей редакции:</w:t>
      </w:r>
    </w:p>
    <w:p w14:paraId="5F4C4E89" w14:textId="32C8219D" w:rsidR="00C75987" w:rsidRPr="00783FA3" w:rsidRDefault="00C75987" w:rsidP="001402DE">
      <w:pPr>
        <w:pStyle w:val="1"/>
        <w:keepNext w:val="0"/>
        <w:keepLines w:val="0"/>
        <w:spacing w:before="0" w:after="200"/>
        <w:ind w:left="1440" w:hanging="734"/>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"(г)</w:t>
      </w:r>
      <w:r w:rsidRPr="00783FA3">
        <w:rPr>
          <w:rFonts w:ascii="Times New Roman" w:hAnsi="Times New Roman" w:cs="Times New Roman"/>
          <w:color w:val="auto"/>
          <w:sz w:val="18"/>
          <w:szCs w:val="18"/>
        </w:rPr>
        <w:tab/>
      </w:r>
      <w:r w:rsidRPr="00783FA3">
        <w:rPr>
          <w:rFonts w:ascii="Times New Roman" w:hAnsi="Times New Roman" w:cs="Times New Roman"/>
          <w:b/>
          <w:bCs/>
          <w:i/>
          <w:iCs/>
          <w:color w:val="auto"/>
          <w:sz w:val="18"/>
          <w:szCs w:val="18"/>
        </w:rPr>
        <w:t xml:space="preserve">Ключевая ставка </w:t>
      </w:r>
      <w:r w:rsidR="005F6EFC" w:rsidRPr="00783FA3">
        <w:rPr>
          <w:rFonts w:ascii="Times New Roman" w:hAnsi="Times New Roman" w:cs="Times New Roman"/>
          <w:b/>
          <w:bCs/>
          <w:i/>
          <w:iCs/>
          <w:color w:val="auto"/>
          <w:sz w:val="18"/>
          <w:szCs w:val="18"/>
        </w:rPr>
        <w:t>Банка России</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по основным операциям Банка России по регулированию ликвидности банковского сектора, устан</w:t>
      </w:r>
      <w:r w:rsidR="00090FD8" w:rsidRPr="00783FA3">
        <w:rPr>
          <w:rFonts w:ascii="Times New Roman" w:hAnsi="Times New Roman" w:cs="Times New Roman"/>
          <w:color w:val="auto"/>
          <w:sz w:val="18"/>
          <w:szCs w:val="18"/>
        </w:rPr>
        <w:t>а</w:t>
      </w:r>
      <w:r w:rsidRPr="00783FA3">
        <w:rPr>
          <w:rFonts w:ascii="Times New Roman" w:hAnsi="Times New Roman" w:cs="Times New Roman"/>
          <w:color w:val="auto"/>
          <w:sz w:val="18"/>
          <w:szCs w:val="18"/>
        </w:rPr>
        <w:t>вл</w:t>
      </w:r>
      <w:r w:rsidR="00090FD8" w:rsidRPr="00783FA3">
        <w:rPr>
          <w:rFonts w:ascii="Times New Roman" w:hAnsi="Times New Roman" w:cs="Times New Roman"/>
          <w:color w:val="auto"/>
          <w:sz w:val="18"/>
          <w:szCs w:val="18"/>
        </w:rPr>
        <w:t>иваем</w:t>
      </w:r>
      <w:r w:rsidRPr="00783FA3">
        <w:rPr>
          <w:rFonts w:ascii="Times New Roman" w:hAnsi="Times New Roman" w:cs="Times New Roman"/>
          <w:color w:val="auto"/>
          <w:sz w:val="18"/>
          <w:szCs w:val="18"/>
        </w:rPr>
        <w:t>ая Советом директоров Банка России</w:t>
      </w:r>
      <w:r w:rsidR="00AA1BDC" w:rsidRPr="00783FA3">
        <w:rPr>
          <w:rFonts w:ascii="Times New Roman" w:hAnsi="Times New Roman" w:cs="Times New Roman"/>
          <w:color w:val="auto"/>
          <w:sz w:val="18"/>
          <w:szCs w:val="18"/>
        </w:rPr>
        <w:t>, действующая</w:t>
      </w:r>
      <w:r w:rsidRPr="00783FA3">
        <w:rPr>
          <w:rFonts w:ascii="Times New Roman" w:hAnsi="Times New Roman" w:cs="Times New Roman"/>
          <w:color w:val="auto"/>
          <w:sz w:val="18"/>
          <w:szCs w:val="18"/>
        </w:rPr>
        <w:t xml:space="preserve"> по состоянию на Дату изменения </w:t>
      </w:r>
      <w:r w:rsidR="00300425" w:rsidRPr="00783FA3">
        <w:rPr>
          <w:rFonts w:ascii="Times New Roman" w:hAnsi="Times New Roman" w:cs="Times New Roman"/>
          <w:color w:val="auto"/>
          <w:sz w:val="18"/>
          <w:szCs w:val="18"/>
        </w:rPr>
        <w:t>п</w:t>
      </w:r>
      <w:r w:rsidRPr="00783FA3">
        <w:rPr>
          <w:rFonts w:ascii="Times New Roman" w:hAnsi="Times New Roman" w:cs="Times New Roman"/>
          <w:color w:val="auto"/>
          <w:sz w:val="18"/>
          <w:szCs w:val="18"/>
        </w:rPr>
        <w:t>лавающей ставки</w:t>
      </w:r>
      <w:r w:rsidR="00090FD8" w:rsidRPr="00783FA3">
        <w:rPr>
          <w:rFonts w:ascii="Times New Roman" w:hAnsi="Times New Roman" w:cs="Times New Roman"/>
          <w:color w:val="auto"/>
          <w:sz w:val="18"/>
          <w:szCs w:val="18"/>
        </w:rPr>
        <w:t xml:space="preserve"> и</w:t>
      </w:r>
      <w:r w:rsidRPr="00783FA3">
        <w:rPr>
          <w:rFonts w:ascii="Times New Roman" w:hAnsi="Times New Roman" w:cs="Times New Roman"/>
          <w:color w:val="auto"/>
          <w:sz w:val="18"/>
          <w:szCs w:val="18"/>
        </w:rPr>
        <w:t xml:space="preserve"> публикуемая на </w:t>
      </w:r>
      <w:bookmarkStart w:id="0" w:name="_Hlk65448062"/>
      <w:r w:rsidR="00AA2AEB" w:rsidRPr="00783FA3">
        <w:rPr>
          <w:rFonts w:ascii="Times New Roman" w:hAnsi="Times New Roman" w:cs="Times New Roman"/>
          <w:color w:val="auto"/>
          <w:sz w:val="18"/>
          <w:szCs w:val="18"/>
        </w:rPr>
        <w:t>Сайт</w:t>
      </w:r>
      <w:r w:rsidRPr="00783FA3">
        <w:rPr>
          <w:rFonts w:ascii="Times New Roman" w:hAnsi="Times New Roman" w:cs="Times New Roman"/>
          <w:color w:val="auto"/>
          <w:sz w:val="18"/>
          <w:szCs w:val="18"/>
        </w:rPr>
        <w:t>е Банка России</w:t>
      </w:r>
      <w:bookmarkEnd w:id="0"/>
      <w:r w:rsidRPr="00783FA3">
        <w:rPr>
          <w:rFonts w:ascii="Times New Roman" w:hAnsi="Times New Roman" w:cs="Times New Roman"/>
          <w:color w:val="auto"/>
          <w:sz w:val="18"/>
          <w:szCs w:val="18"/>
        </w:rPr>
        <w:t>."</w:t>
      </w:r>
    </w:p>
    <w:p w14:paraId="4832FDBE" w14:textId="5553765A" w:rsidR="008D0207" w:rsidRPr="00783FA3" w:rsidRDefault="008D0207" w:rsidP="001402DE">
      <w:pPr>
        <w:pStyle w:val="a8"/>
        <w:numPr>
          <w:ilvl w:val="0"/>
          <w:numId w:val="1"/>
        </w:numPr>
        <w:tabs>
          <w:tab w:val="left" w:pos="709"/>
        </w:tabs>
        <w:spacing w:before="0" w:beforeAutospacing="0" w:after="200" w:afterAutospacing="0"/>
        <w:ind w:left="720" w:hanging="720"/>
        <w:jc w:val="both"/>
        <w:rPr>
          <w:sz w:val="18"/>
          <w:szCs w:val="18"/>
        </w:rPr>
      </w:pPr>
      <w:r w:rsidRPr="00783FA3">
        <w:rPr>
          <w:sz w:val="18"/>
          <w:szCs w:val="18"/>
        </w:rPr>
        <w:t xml:space="preserve">Дополнить пункт 8.2 Стандартных условий </w:t>
      </w:r>
      <w:r w:rsidR="00603819" w:rsidRPr="00783FA3">
        <w:rPr>
          <w:sz w:val="18"/>
          <w:szCs w:val="18"/>
        </w:rPr>
        <w:t xml:space="preserve">перед словами "По суммам, выраженным в долларах США" </w:t>
      </w:r>
      <w:r w:rsidRPr="00783FA3">
        <w:rPr>
          <w:sz w:val="18"/>
          <w:szCs w:val="18"/>
        </w:rPr>
        <w:t>подпунктами (г</w:t>
      </w:r>
      <w:r w:rsidRPr="00783FA3">
        <w:rPr>
          <w:sz w:val="18"/>
          <w:szCs w:val="18"/>
          <w:vertAlign w:val="superscript"/>
        </w:rPr>
        <w:t>1</w:t>
      </w:r>
      <w:r w:rsidRPr="00783FA3">
        <w:rPr>
          <w:sz w:val="18"/>
          <w:szCs w:val="18"/>
        </w:rPr>
        <w:t>)</w:t>
      </w:r>
      <w:r w:rsidR="00527563" w:rsidRPr="00783FA3">
        <w:rPr>
          <w:sz w:val="18"/>
          <w:szCs w:val="18"/>
        </w:rPr>
        <w:t xml:space="preserve"> и</w:t>
      </w:r>
      <w:r w:rsidRPr="00783FA3">
        <w:rPr>
          <w:sz w:val="18"/>
          <w:szCs w:val="18"/>
        </w:rPr>
        <w:t xml:space="preserve"> (г</w:t>
      </w:r>
      <w:r w:rsidRPr="00783FA3">
        <w:rPr>
          <w:sz w:val="18"/>
          <w:szCs w:val="18"/>
          <w:vertAlign w:val="superscript"/>
        </w:rPr>
        <w:t>2</w:t>
      </w:r>
      <w:r w:rsidRPr="00783FA3">
        <w:rPr>
          <w:sz w:val="18"/>
          <w:szCs w:val="18"/>
        </w:rPr>
        <w:t>) в следующей редакции:</w:t>
      </w:r>
    </w:p>
    <w:p w14:paraId="1E9E5691" w14:textId="5F063917" w:rsidR="008F62DA" w:rsidRPr="00783FA3" w:rsidRDefault="00527563" w:rsidP="001402DE">
      <w:pPr>
        <w:pStyle w:val="1"/>
        <w:keepNext w:val="0"/>
        <w:keepLines w:val="0"/>
        <w:spacing w:before="0" w:after="200"/>
        <w:ind w:left="1440" w:hanging="734"/>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8D0207" w:rsidRPr="00783FA3">
        <w:rPr>
          <w:rFonts w:ascii="Times New Roman" w:hAnsi="Times New Roman" w:cs="Times New Roman"/>
          <w:color w:val="auto"/>
          <w:sz w:val="18"/>
          <w:szCs w:val="18"/>
        </w:rPr>
        <w:t>(г</w:t>
      </w:r>
      <w:r w:rsidRPr="00783FA3">
        <w:rPr>
          <w:rFonts w:ascii="Times New Roman" w:hAnsi="Times New Roman" w:cs="Times New Roman"/>
          <w:color w:val="auto"/>
          <w:sz w:val="18"/>
          <w:szCs w:val="18"/>
          <w:vertAlign w:val="superscript"/>
        </w:rPr>
        <w:t>1</w:t>
      </w:r>
      <w:r w:rsidR="008D0207" w:rsidRPr="00783FA3">
        <w:rPr>
          <w:rFonts w:ascii="Times New Roman" w:hAnsi="Times New Roman" w:cs="Times New Roman"/>
          <w:color w:val="auto"/>
          <w:sz w:val="18"/>
          <w:szCs w:val="18"/>
        </w:rPr>
        <w:t>)</w:t>
      </w:r>
      <w:r w:rsidR="008D0207" w:rsidRPr="00783FA3">
        <w:rPr>
          <w:rFonts w:ascii="Times New Roman" w:hAnsi="Times New Roman" w:cs="Times New Roman"/>
          <w:color w:val="auto"/>
          <w:sz w:val="18"/>
          <w:szCs w:val="18"/>
        </w:rPr>
        <w:tab/>
      </w:r>
      <w:r w:rsidR="008F62DA" w:rsidRPr="00783FA3">
        <w:rPr>
          <w:rFonts w:ascii="Times New Roman" w:hAnsi="Times New Roman" w:cs="Times New Roman"/>
          <w:b/>
          <w:i/>
          <w:color w:val="auto"/>
          <w:sz w:val="18"/>
          <w:szCs w:val="18"/>
        </w:rPr>
        <w:t>RUB Key Rate 1D AVG</w:t>
      </w:r>
      <w:r w:rsidR="008F62DA" w:rsidRPr="00783FA3">
        <w:rPr>
          <w:rFonts w:ascii="Times New Roman" w:hAnsi="Times New Roman" w:cs="Times New Roman"/>
          <w:bCs/>
          <w:iCs/>
          <w:color w:val="auto"/>
          <w:sz w:val="18"/>
          <w:szCs w:val="18"/>
        </w:rPr>
        <w:t xml:space="preserve"> означает, что Плавающей ставкой для Даты изменения плавающей ставки</w:t>
      </w:r>
      <w:r w:rsidR="008F62DA" w:rsidRPr="00783FA3">
        <w:rPr>
          <w:rFonts w:ascii="Times New Roman" w:hAnsi="Times New Roman" w:cs="Times New Roman"/>
          <w:color w:val="auto"/>
          <w:sz w:val="18"/>
          <w:szCs w:val="18"/>
        </w:rPr>
        <w:t xml:space="preserve"> </w:t>
      </w:r>
      <w:r w:rsidR="00090FD8" w:rsidRPr="00783FA3">
        <w:rPr>
          <w:rFonts w:ascii="Times New Roman" w:hAnsi="Times New Roman" w:cs="Times New Roman"/>
          <w:color w:val="auto"/>
          <w:sz w:val="18"/>
          <w:szCs w:val="18"/>
        </w:rPr>
        <w:t>применительно к Процентному периоду</w:t>
      </w:r>
      <w:r w:rsidR="008F62DA" w:rsidRPr="00783FA3">
        <w:rPr>
          <w:rFonts w:ascii="Times New Roman" w:hAnsi="Times New Roman" w:cs="Times New Roman"/>
          <w:color w:val="auto"/>
          <w:sz w:val="18"/>
          <w:szCs w:val="18"/>
        </w:rPr>
        <w:t xml:space="preserve"> является ставка, рассчитываемая </w:t>
      </w:r>
      <w:r w:rsidR="001534E5" w:rsidRPr="00783FA3">
        <w:rPr>
          <w:rFonts w:ascii="Times New Roman" w:hAnsi="Times New Roman" w:cs="Times New Roman"/>
          <w:color w:val="auto"/>
          <w:sz w:val="18"/>
          <w:szCs w:val="18"/>
        </w:rPr>
        <w:t xml:space="preserve">по следующей формуле </w:t>
      </w:r>
      <w:r w:rsidR="008F62DA" w:rsidRPr="00783FA3">
        <w:rPr>
          <w:rFonts w:ascii="Times New Roman" w:hAnsi="Times New Roman" w:cs="Times New Roman"/>
          <w:color w:val="auto"/>
          <w:sz w:val="18"/>
          <w:szCs w:val="18"/>
        </w:rPr>
        <w:t xml:space="preserve">как среднее арифметическое </w:t>
      </w:r>
      <w:r w:rsidR="00ED60A3" w:rsidRPr="00783FA3">
        <w:rPr>
          <w:rFonts w:ascii="Times New Roman" w:hAnsi="Times New Roman" w:cs="Times New Roman"/>
          <w:color w:val="auto"/>
          <w:sz w:val="18"/>
          <w:szCs w:val="18"/>
        </w:rPr>
        <w:t xml:space="preserve">значение значений </w:t>
      </w:r>
      <w:r w:rsidR="008F62DA" w:rsidRPr="00783FA3">
        <w:rPr>
          <w:rFonts w:ascii="Times New Roman" w:hAnsi="Times New Roman" w:cs="Times New Roman"/>
          <w:color w:val="auto"/>
          <w:sz w:val="18"/>
          <w:szCs w:val="18"/>
        </w:rPr>
        <w:t xml:space="preserve">Ключевой ставки на </w:t>
      </w:r>
      <w:r w:rsidR="00663523" w:rsidRPr="00783FA3">
        <w:rPr>
          <w:rFonts w:ascii="Times New Roman" w:hAnsi="Times New Roman" w:cs="Times New Roman"/>
          <w:color w:val="auto"/>
          <w:sz w:val="18"/>
          <w:szCs w:val="18"/>
        </w:rPr>
        <w:t>кажд</w:t>
      </w:r>
      <w:r w:rsidR="00986400" w:rsidRPr="00783FA3">
        <w:rPr>
          <w:rFonts w:ascii="Times New Roman" w:hAnsi="Times New Roman" w:cs="Times New Roman"/>
          <w:color w:val="auto"/>
          <w:sz w:val="18"/>
          <w:szCs w:val="18"/>
        </w:rPr>
        <w:t>ый календарный день в</w:t>
      </w:r>
      <w:r w:rsidR="008F62DA" w:rsidRPr="00783FA3">
        <w:rPr>
          <w:rFonts w:ascii="Times New Roman" w:hAnsi="Times New Roman" w:cs="Times New Roman"/>
          <w:color w:val="auto"/>
          <w:sz w:val="18"/>
          <w:szCs w:val="18"/>
        </w:rPr>
        <w:t xml:space="preserve"> Процентном периоде</w:t>
      </w:r>
      <w:r w:rsidR="00292DE0" w:rsidRPr="00783FA3">
        <w:rPr>
          <w:rFonts w:ascii="Times New Roman" w:hAnsi="Times New Roman" w:cs="Times New Roman"/>
          <w:color w:val="auto"/>
          <w:sz w:val="18"/>
          <w:szCs w:val="18"/>
        </w:rPr>
        <w:t xml:space="preserve"> со дня, в который начинается Процентный период </w:t>
      </w:r>
      <w:r w:rsidR="008F62DA" w:rsidRPr="00783FA3">
        <w:rPr>
          <w:rFonts w:ascii="Times New Roman" w:hAnsi="Times New Roman" w:cs="Times New Roman"/>
          <w:color w:val="auto"/>
          <w:sz w:val="18"/>
          <w:szCs w:val="18"/>
        </w:rPr>
        <w:t>(</w:t>
      </w:r>
      <w:r w:rsidR="0098423A" w:rsidRPr="00783FA3">
        <w:rPr>
          <w:rFonts w:ascii="Times New Roman" w:hAnsi="Times New Roman" w:cs="Times New Roman"/>
          <w:color w:val="auto"/>
          <w:sz w:val="18"/>
          <w:szCs w:val="18"/>
        </w:rPr>
        <w:t xml:space="preserve">включительно, </w:t>
      </w:r>
      <w:r w:rsidR="004F32CF" w:rsidRPr="00783FA3">
        <w:rPr>
          <w:rFonts w:ascii="Times New Roman" w:hAnsi="Times New Roman" w:cs="Times New Roman"/>
          <w:color w:val="auto"/>
          <w:sz w:val="18"/>
          <w:szCs w:val="18"/>
        </w:rPr>
        <w:t>если иное не согласовано сторонами</w:t>
      </w:r>
      <w:r w:rsidR="008F62DA" w:rsidRPr="00783FA3">
        <w:rPr>
          <w:rFonts w:ascii="Times New Roman" w:hAnsi="Times New Roman" w:cs="Times New Roman"/>
          <w:color w:val="auto"/>
          <w:sz w:val="18"/>
          <w:szCs w:val="18"/>
        </w:rPr>
        <w:t>)</w:t>
      </w:r>
      <w:r w:rsidR="00292DE0" w:rsidRPr="00783FA3">
        <w:rPr>
          <w:rFonts w:ascii="Times New Roman" w:hAnsi="Times New Roman" w:cs="Times New Roman"/>
          <w:color w:val="auto"/>
          <w:sz w:val="18"/>
          <w:szCs w:val="18"/>
        </w:rPr>
        <w:t>,</w:t>
      </w:r>
      <w:r w:rsidR="008F62DA" w:rsidRPr="00783FA3">
        <w:rPr>
          <w:rFonts w:ascii="Times New Roman" w:hAnsi="Times New Roman" w:cs="Times New Roman"/>
          <w:color w:val="auto"/>
          <w:sz w:val="18"/>
          <w:szCs w:val="18"/>
        </w:rPr>
        <w:t xml:space="preserve"> по Дату окончания </w:t>
      </w:r>
      <w:r w:rsidR="00FF533C" w:rsidRPr="00783FA3">
        <w:rPr>
          <w:rFonts w:ascii="Times New Roman" w:hAnsi="Times New Roman" w:cs="Times New Roman"/>
          <w:color w:val="auto"/>
          <w:sz w:val="18"/>
          <w:szCs w:val="18"/>
        </w:rPr>
        <w:t>п</w:t>
      </w:r>
      <w:r w:rsidR="008F62DA" w:rsidRPr="00783FA3">
        <w:rPr>
          <w:rFonts w:ascii="Times New Roman" w:hAnsi="Times New Roman" w:cs="Times New Roman"/>
          <w:color w:val="auto"/>
          <w:sz w:val="18"/>
          <w:szCs w:val="18"/>
        </w:rPr>
        <w:t xml:space="preserve">роцентного периода </w:t>
      </w:r>
      <w:r w:rsidR="00FF533C" w:rsidRPr="00783FA3">
        <w:rPr>
          <w:rFonts w:ascii="Times New Roman" w:hAnsi="Times New Roman" w:cs="Times New Roman"/>
          <w:color w:val="auto"/>
          <w:sz w:val="18"/>
          <w:szCs w:val="18"/>
        </w:rPr>
        <w:t xml:space="preserve">в отношении Процентного периода </w:t>
      </w:r>
      <w:r w:rsidR="008F62DA" w:rsidRPr="00783FA3">
        <w:rPr>
          <w:rFonts w:ascii="Times New Roman" w:hAnsi="Times New Roman" w:cs="Times New Roman"/>
          <w:color w:val="auto"/>
          <w:sz w:val="18"/>
          <w:szCs w:val="18"/>
        </w:rPr>
        <w:t>(исключая ее</w:t>
      </w:r>
      <w:r w:rsidR="00BD3CC6" w:rsidRPr="00783FA3">
        <w:rPr>
          <w:rFonts w:ascii="Times New Roman" w:hAnsi="Times New Roman" w:cs="Times New Roman"/>
          <w:color w:val="auto"/>
          <w:sz w:val="18"/>
          <w:szCs w:val="18"/>
        </w:rPr>
        <w:t xml:space="preserve">, </w:t>
      </w:r>
      <w:r w:rsidR="004F32CF" w:rsidRPr="00783FA3">
        <w:rPr>
          <w:rFonts w:ascii="Times New Roman" w:hAnsi="Times New Roman" w:cs="Times New Roman"/>
          <w:color w:val="auto"/>
          <w:sz w:val="18"/>
          <w:szCs w:val="18"/>
        </w:rPr>
        <w:t>если иное не согласовано сторонами</w:t>
      </w:r>
      <w:r w:rsidR="008F62DA" w:rsidRPr="00783FA3">
        <w:rPr>
          <w:rFonts w:ascii="Times New Roman" w:hAnsi="Times New Roman" w:cs="Times New Roman"/>
          <w:color w:val="auto"/>
          <w:sz w:val="18"/>
          <w:szCs w:val="18"/>
        </w:rPr>
        <w:t>):</w:t>
      </w:r>
    </w:p>
    <w:p w14:paraId="2C452B04" w14:textId="37AF6493" w:rsidR="008F62DA" w:rsidRPr="00783FA3" w:rsidRDefault="00986400" w:rsidP="001402DE">
      <w:pPr>
        <w:pStyle w:val="a8"/>
        <w:tabs>
          <w:tab w:val="left" w:pos="1440"/>
        </w:tabs>
        <w:spacing w:before="0" w:beforeAutospacing="0" w:after="200" w:afterAutospacing="0"/>
        <w:ind w:left="1440"/>
        <w:jc w:val="center"/>
        <w:rPr>
          <w:b/>
          <w:bCs/>
          <w:i/>
          <w:iCs/>
          <w:sz w:val="18"/>
          <w:szCs w:val="18"/>
        </w:rPr>
      </w:pPr>
      <w:r w:rsidRPr="00783FA3">
        <w:rPr>
          <w:b/>
          <w:bCs/>
          <w:i/>
          <w:iCs/>
          <w:sz w:val="18"/>
          <w:szCs w:val="18"/>
        </w:rPr>
        <w:t xml:space="preserve">Плавающая ставка = </w:t>
      </w:r>
      <w:r w:rsidR="008F62DA" w:rsidRPr="00783FA3">
        <w:rPr>
          <w:b/>
          <w:bCs/>
          <w:i/>
          <w:iCs/>
          <w:sz w:val="18"/>
          <w:szCs w:val="18"/>
        </w:rPr>
        <w:t>(</w:t>
      </w:r>
      <w:r w:rsidR="00FF533C" w:rsidRPr="00783FA3">
        <w:rPr>
          <w:b/>
          <w:bCs/>
          <w:i/>
          <w:iCs/>
          <w:sz w:val="18"/>
          <w:szCs w:val="18"/>
        </w:rPr>
        <w:t>с</w:t>
      </w:r>
      <w:r w:rsidR="008F62DA" w:rsidRPr="00783FA3">
        <w:rPr>
          <w:b/>
          <w:bCs/>
          <w:i/>
          <w:iCs/>
          <w:sz w:val="18"/>
          <w:szCs w:val="18"/>
        </w:rPr>
        <w:t xml:space="preserve">умма значений Ключевой ставки </w:t>
      </w:r>
      <w:r w:rsidR="00663523" w:rsidRPr="00783FA3">
        <w:rPr>
          <w:b/>
          <w:bCs/>
          <w:i/>
          <w:iCs/>
          <w:sz w:val="18"/>
          <w:szCs w:val="18"/>
        </w:rPr>
        <w:t>на кажд</w:t>
      </w:r>
      <w:r w:rsidRPr="00783FA3">
        <w:rPr>
          <w:b/>
          <w:bCs/>
          <w:i/>
          <w:iCs/>
          <w:sz w:val="18"/>
          <w:szCs w:val="18"/>
        </w:rPr>
        <w:t xml:space="preserve">ый календарный день </w:t>
      </w:r>
      <w:r w:rsidR="008F62DA" w:rsidRPr="00783FA3">
        <w:rPr>
          <w:b/>
          <w:bCs/>
          <w:i/>
          <w:iCs/>
          <w:sz w:val="18"/>
          <w:szCs w:val="18"/>
        </w:rPr>
        <w:t>в Процентном периоде) / (</w:t>
      </w:r>
      <w:r w:rsidR="00FF533C" w:rsidRPr="00783FA3">
        <w:rPr>
          <w:b/>
          <w:bCs/>
          <w:i/>
          <w:iCs/>
          <w:sz w:val="18"/>
          <w:szCs w:val="18"/>
        </w:rPr>
        <w:t>к</w:t>
      </w:r>
      <w:r w:rsidR="008F62DA" w:rsidRPr="00783FA3">
        <w:rPr>
          <w:b/>
          <w:bCs/>
          <w:i/>
          <w:iCs/>
          <w:sz w:val="18"/>
          <w:szCs w:val="18"/>
        </w:rPr>
        <w:t xml:space="preserve">оличество </w:t>
      </w:r>
      <w:r w:rsidR="00663523" w:rsidRPr="00783FA3">
        <w:rPr>
          <w:b/>
          <w:bCs/>
          <w:i/>
          <w:iCs/>
          <w:sz w:val="18"/>
          <w:szCs w:val="18"/>
        </w:rPr>
        <w:t xml:space="preserve">календарных </w:t>
      </w:r>
      <w:r w:rsidR="008F62DA" w:rsidRPr="00783FA3">
        <w:rPr>
          <w:b/>
          <w:bCs/>
          <w:i/>
          <w:iCs/>
          <w:sz w:val="18"/>
          <w:szCs w:val="18"/>
        </w:rPr>
        <w:t>дней в Процентном периоде)</w:t>
      </w:r>
    </w:p>
    <w:p w14:paraId="2457B64F" w14:textId="52D6E5B1" w:rsidR="00663523" w:rsidRPr="00783FA3" w:rsidRDefault="00663523" w:rsidP="001402DE">
      <w:pPr>
        <w:pStyle w:val="a8"/>
        <w:keepNext/>
        <w:tabs>
          <w:tab w:val="left" w:pos="1440"/>
        </w:tabs>
        <w:spacing w:before="0" w:beforeAutospacing="0" w:after="200" w:afterAutospacing="0"/>
        <w:ind w:left="1440"/>
        <w:jc w:val="both"/>
        <w:rPr>
          <w:sz w:val="18"/>
          <w:szCs w:val="18"/>
        </w:rPr>
      </w:pPr>
      <w:r w:rsidRPr="00783FA3">
        <w:rPr>
          <w:sz w:val="18"/>
          <w:szCs w:val="18"/>
        </w:rPr>
        <w:t xml:space="preserve">Для целей </w:t>
      </w:r>
      <w:r w:rsidR="001614BB" w:rsidRPr="00783FA3">
        <w:rPr>
          <w:sz w:val="18"/>
          <w:szCs w:val="18"/>
        </w:rPr>
        <w:t>Способа определения плавающей ставки "RUB Key Rate 1D AVG"</w:t>
      </w:r>
      <w:r w:rsidRPr="00783FA3">
        <w:rPr>
          <w:sz w:val="18"/>
          <w:szCs w:val="18"/>
        </w:rPr>
        <w:t xml:space="preserve"> </w:t>
      </w:r>
      <w:r w:rsidR="008F62DA" w:rsidRPr="00783FA3">
        <w:rPr>
          <w:b/>
          <w:bCs/>
          <w:i/>
          <w:iCs/>
          <w:sz w:val="18"/>
          <w:szCs w:val="18"/>
        </w:rPr>
        <w:t>Ключевая ставка</w:t>
      </w:r>
      <w:r w:rsidR="008F62DA" w:rsidRPr="00783FA3">
        <w:rPr>
          <w:sz w:val="18"/>
          <w:szCs w:val="18"/>
        </w:rPr>
        <w:t xml:space="preserve"> означает</w:t>
      </w:r>
      <w:r w:rsidRPr="00783FA3">
        <w:rPr>
          <w:sz w:val="18"/>
          <w:szCs w:val="18"/>
        </w:rPr>
        <w:t>:</w:t>
      </w:r>
    </w:p>
    <w:p w14:paraId="51FE8840" w14:textId="41691E37" w:rsidR="008F62DA" w:rsidRPr="00783FA3" w:rsidRDefault="00663523" w:rsidP="001402DE">
      <w:pPr>
        <w:pStyle w:val="a8"/>
        <w:spacing w:before="0" w:beforeAutospacing="0" w:after="200" w:afterAutospacing="0"/>
        <w:ind w:left="2160" w:hanging="720"/>
        <w:jc w:val="both"/>
        <w:rPr>
          <w:sz w:val="18"/>
          <w:szCs w:val="18"/>
        </w:rPr>
      </w:pPr>
      <w:r w:rsidRPr="00783FA3">
        <w:rPr>
          <w:sz w:val="18"/>
          <w:szCs w:val="18"/>
        </w:rPr>
        <w:t>(А)</w:t>
      </w:r>
      <w:r w:rsidRPr="00783FA3">
        <w:rPr>
          <w:sz w:val="18"/>
          <w:szCs w:val="18"/>
        </w:rPr>
        <w:tab/>
        <w:t>применительно к каждо</w:t>
      </w:r>
      <w:r w:rsidR="00986400" w:rsidRPr="00783FA3">
        <w:rPr>
          <w:sz w:val="18"/>
          <w:szCs w:val="18"/>
        </w:rPr>
        <w:t xml:space="preserve">му календарному дню </w:t>
      </w:r>
      <w:r w:rsidRPr="00783FA3">
        <w:rPr>
          <w:sz w:val="18"/>
          <w:szCs w:val="18"/>
        </w:rPr>
        <w:t>в Процентном периоде, являюще</w:t>
      </w:r>
      <w:r w:rsidR="00986400" w:rsidRPr="00783FA3">
        <w:rPr>
          <w:sz w:val="18"/>
          <w:szCs w:val="18"/>
        </w:rPr>
        <w:t>му</w:t>
      </w:r>
      <w:r w:rsidRPr="00783FA3">
        <w:rPr>
          <w:sz w:val="18"/>
          <w:szCs w:val="18"/>
        </w:rPr>
        <w:t xml:space="preserve">ся Рабочим днем, </w:t>
      </w:r>
      <w:r w:rsidR="00986400" w:rsidRPr="00783FA3">
        <w:rPr>
          <w:sz w:val="18"/>
          <w:szCs w:val="18"/>
        </w:rPr>
        <w:t>Ключевую ставку Банка России в значении, определенном в пункте 8.2(г) Стандартных условий, действующую по состоянию на каждый такой календарный день в Процентном периоде, являющийся Рабочим днем</w:t>
      </w:r>
      <w:r w:rsidR="00E06FE9" w:rsidRPr="00783FA3">
        <w:rPr>
          <w:sz w:val="18"/>
          <w:szCs w:val="18"/>
        </w:rPr>
        <w:t>;</w:t>
      </w:r>
    </w:p>
    <w:p w14:paraId="35E1F439" w14:textId="2FB6025C" w:rsidR="00A61F2F" w:rsidRPr="00783FA3" w:rsidRDefault="00663523" w:rsidP="001402DE">
      <w:pPr>
        <w:pStyle w:val="a8"/>
        <w:spacing w:before="0" w:beforeAutospacing="0" w:after="200" w:afterAutospacing="0"/>
        <w:ind w:left="2160" w:hanging="720"/>
        <w:jc w:val="both"/>
        <w:rPr>
          <w:sz w:val="18"/>
          <w:szCs w:val="18"/>
        </w:rPr>
      </w:pPr>
      <w:r w:rsidRPr="00783FA3">
        <w:rPr>
          <w:sz w:val="18"/>
          <w:szCs w:val="18"/>
        </w:rPr>
        <w:t>(Б)</w:t>
      </w:r>
      <w:r w:rsidRPr="00783FA3">
        <w:rPr>
          <w:sz w:val="18"/>
          <w:szCs w:val="18"/>
        </w:rPr>
        <w:tab/>
      </w:r>
      <w:r w:rsidR="00A61F2F" w:rsidRPr="00783FA3">
        <w:rPr>
          <w:sz w:val="18"/>
          <w:szCs w:val="18"/>
        </w:rPr>
        <w:t>применительно к каждому календарному дню в Процентном периоде, не являющемуся Рабочим днем, Ключевую ставку Банка России в значении, определенном в пункте 8.2(г) Стандартных условий, действующую по состоянию на Рабочий день, предшествующий каждому такому календарному дню в Процентном периоде, не являющемуся Рабочим днем.</w:t>
      </w:r>
    </w:p>
    <w:p w14:paraId="0B624663" w14:textId="6791DF07" w:rsidR="008758E9" w:rsidRPr="00783FA3" w:rsidRDefault="008758E9" w:rsidP="001402DE">
      <w:pPr>
        <w:pStyle w:val="a8"/>
        <w:tabs>
          <w:tab w:val="left" w:pos="1440"/>
        </w:tabs>
        <w:spacing w:before="0" w:beforeAutospacing="0" w:after="200" w:afterAutospacing="0"/>
        <w:ind w:left="1440"/>
        <w:jc w:val="both"/>
        <w:rPr>
          <w:sz w:val="18"/>
          <w:szCs w:val="18"/>
        </w:rPr>
      </w:pPr>
      <w:r w:rsidRPr="00783FA3">
        <w:rPr>
          <w:sz w:val="18"/>
          <w:szCs w:val="18"/>
        </w:rPr>
        <w:t xml:space="preserve">Для целей </w:t>
      </w:r>
      <w:r w:rsidR="001614BB" w:rsidRPr="00783FA3">
        <w:rPr>
          <w:sz w:val="18"/>
          <w:szCs w:val="18"/>
        </w:rPr>
        <w:t>Способа определения плавающей ставки "RUB Key Rate 1D AVG"</w:t>
      </w:r>
      <w:r w:rsidRPr="00783FA3">
        <w:rPr>
          <w:sz w:val="18"/>
          <w:szCs w:val="18"/>
        </w:rPr>
        <w:t xml:space="preserve"> ссылки на Рабочий день являются ссылками на Рабочий день, в который открыты для проведения операций кредитные организации в г. Москве.</w:t>
      </w:r>
    </w:p>
    <w:p w14:paraId="1CC04D9F" w14:textId="79914B98" w:rsidR="00670B75" w:rsidRPr="00783FA3" w:rsidRDefault="00670B75"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(г</w:t>
      </w:r>
      <w:r w:rsidR="00527563" w:rsidRPr="00783FA3">
        <w:rPr>
          <w:rFonts w:ascii="Times New Roman" w:hAnsi="Times New Roman" w:cs="Times New Roman"/>
          <w:color w:val="auto"/>
          <w:sz w:val="18"/>
          <w:szCs w:val="18"/>
          <w:vertAlign w:val="superscript"/>
        </w:rPr>
        <w:t>2</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Pr="00783FA3">
        <w:rPr>
          <w:rFonts w:ascii="Times New Roman" w:hAnsi="Times New Roman" w:cs="Times New Roman"/>
          <w:b/>
          <w:i/>
          <w:color w:val="auto"/>
          <w:sz w:val="18"/>
          <w:szCs w:val="18"/>
        </w:rPr>
        <w:t>RUB Key Rate 1W CMP</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w:t>
      </w:r>
      <w:r w:rsidR="00E06FE9" w:rsidRPr="00783FA3">
        <w:rPr>
          <w:rFonts w:ascii="Times New Roman" w:hAnsi="Times New Roman" w:cs="Times New Roman"/>
          <w:color w:val="auto"/>
          <w:sz w:val="18"/>
          <w:szCs w:val="18"/>
        </w:rPr>
        <w:t xml:space="preserve">применительно к Процентному периоду </w:t>
      </w:r>
      <w:r w:rsidRPr="00783FA3">
        <w:rPr>
          <w:rFonts w:ascii="Times New Roman" w:hAnsi="Times New Roman" w:cs="Times New Roman"/>
          <w:color w:val="auto"/>
          <w:sz w:val="18"/>
          <w:szCs w:val="18"/>
        </w:rPr>
        <w:t xml:space="preserve">является ставка, рассчитываемая </w:t>
      </w:r>
      <w:r w:rsidR="00FA19E9" w:rsidRPr="00783FA3">
        <w:rPr>
          <w:rFonts w:ascii="Times New Roman" w:hAnsi="Times New Roman" w:cs="Times New Roman"/>
          <w:color w:val="auto"/>
          <w:sz w:val="18"/>
          <w:szCs w:val="18"/>
        </w:rPr>
        <w:t xml:space="preserve">по </w:t>
      </w:r>
      <w:r w:rsidR="00FC6E38" w:rsidRPr="00783FA3">
        <w:rPr>
          <w:rFonts w:ascii="Times New Roman" w:hAnsi="Times New Roman" w:cs="Times New Roman"/>
          <w:color w:val="auto"/>
          <w:sz w:val="18"/>
          <w:szCs w:val="18"/>
        </w:rPr>
        <w:t xml:space="preserve">следующей </w:t>
      </w:r>
      <w:r w:rsidR="00FA19E9" w:rsidRPr="00783FA3">
        <w:rPr>
          <w:rFonts w:ascii="Times New Roman" w:hAnsi="Times New Roman" w:cs="Times New Roman"/>
          <w:color w:val="auto"/>
          <w:sz w:val="18"/>
          <w:szCs w:val="18"/>
        </w:rPr>
        <w:t xml:space="preserve">формуле </w:t>
      </w:r>
      <w:r w:rsidRPr="00783FA3">
        <w:rPr>
          <w:rFonts w:ascii="Times New Roman" w:hAnsi="Times New Roman" w:cs="Times New Roman"/>
          <w:color w:val="auto"/>
          <w:sz w:val="18"/>
          <w:szCs w:val="18"/>
        </w:rPr>
        <w:t>на основе значений Ключевой ставки</w:t>
      </w:r>
      <w:r w:rsidR="00137B2D" w:rsidRPr="00783FA3">
        <w:rPr>
          <w:rFonts w:ascii="Times New Roman" w:hAnsi="Times New Roman" w:cs="Times New Roman"/>
          <w:color w:val="auto"/>
          <w:sz w:val="18"/>
          <w:szCs w:val="18"/>
        </w:rPr>
        <w:t xml:space="preserve"> на день, в который начинается Период капитализации</w:t>
      </w:r>
      <w:r w:rsidR="00FA19E9" w:rsidRPr="00783FA3">
        <w:rPr>
          <w:rFonts w:ascii="Times New Roman" w:hAnsi="Times New Roman" w:cs="Times New Roman"/>
          <w:color w:val="auto"/>
          <w:sz w:val="18"/>
          <w:szCs w:val="18"/>
        </w:rPr>
        <w:t xml:space="preserve"> в Процентном периоде</w:t>
      </w:r>
      <w:r w:rsidR="00137B2D" w:rsidRPr="00783FA3">
        <w:rPr>
          <w:rFonts w:ascii="Times New Roman" w:hAnsi="Times New Roman" w:cs="Times New Roman"/>
          <w:color w:val="auto"/>
          <w:sz w:val="18"/>
          <w:szCs w:val="18"/>
        </w:rPr>
        <w:t xml:space="preserve">, со дня, в который начинается Процентный период </w:t>
      </w:r>
      <w:r w:rsidR="00DE7A5D" w:rsidRPr="00783FA3">
        <w:rPr>
          <w:rFonts w:ascii="Times New Roman" w:hAnsi="Times New Roman" w:cs="Times New Roman"/>
          <w:color w:val="auto"/>
          <w:sz w:val="18"/>
          <w:szCs w:val="18"/>
        </w:rPr>
        <w:t xml:space="preserve">(включительно, </w:t>
      </w:r>
      <w:r w:rsidR="004F32CF" w:rsidRPr="00783FA3">
        <w:rPr>
          <w:rFonts w:ascii="Times New Roman" w:hAnsi="Times New Roman" w:cs="Times New Roman"/>
          <w:color w:val="auto"/>
          <w:sz w:val="18"/>
          <w:szCs w:val="18"/>
        </w:rPr>
        <w:t>если иное не согласовано сторонами</w:t>
      </w:r>
      <w:r w:rsidR="00DE7A5D" w:rsidRPr="00783FA3">
        <w:rPr>
          <w:rFonts w:ascii="Times New Roman" w:hAnsi="Times New Roman" w:cs="Times New Roman"/>
          <w:color w:val="auto"/>
          <w:sz w:val="18"/>
          <w:szCs w:val="18"/>
        </w:rPr>
        <w:t xml:space="preserve">), по Дату окончания процентного периода в отношении Процентного периода (исключая ее, </w:t>
      </w:r>
      <w:r w:rsidR="004F32CF" w:rsidRPr="00783FA3">
        <w:rPr>
          <w:rFonts w:ascii="Times New Roman" w:hAnsi="Times New Roman" w:cs="Times New Roman"/>
          <w:color w:val="auto"/>
          <w:sz w:val="18"/>
          <w:szCs w:val="18"/>
        </w:rPr>
        <w:t>если иное не согласовано сторонами</w:t>
      </w:r>
      <w:r w:rsidR="00DE7A5D"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 с капитализацией процентов каждый Период капитализации</w:t>
      </w:r>
      <w:r w:rsidR="00FA19E9" w:rsidRPr="00783FA3">
        <w:rPr>
          <w:rFonts w:ascii="Times New Roman" w:hAnsi="Times New Roman" w:cs="Times New Roman"/>
          <w:color w:val="auto"/>
          <w:sz w:val="18"/>
          <w:szCs w:val="18"/>
        </w:rPr>
        <w:t xml:space="preserve"> в Процентном периоде</w:t>
      </w:r>
      <w:r w:rsidR="00137B2D" w:rsidRPr="00783FA3">
        <w:rPr>
          <w:rFonts w:ascii="Times New Roman" w:hAnsi="Times New Roman" w:cs="Times New Roman"/>
          <w:color w:val="auto"/>
          <w:sz w:val="18"/>
          <w:szCs w:val="18"/>
        </w:rPr>
        <w:t>:</w:t>
      </w:r>
    </w:p>
    <w:p w14:paraId="4E73D19E" w14:textId="3BC73486" w:rsidR="00BB01A7" w:rsidRPr="00783FA3" w:rsidRDefault="00BB01A7" w:rsidP="001402DE">
      <w:pPr>
        <w:pStyle w:val="a8"/>
        <w:tabs>
          <w:tab w:val="left" w:pos="1440"/>
        </w:tabs>
        <w:spacing w:before="0" w:beforeAutospacing="0" w:after="200" w:afterAutospacing="0"/>
        <w:ind w:left="1440"/>
        <w:rPr>
          <w:sz w:val="18"/>
          <w:szCs w:val="18"/>
        </w:rPr>
      </w:pPr>
      <m:oMathPara>
        <m:oMath>
          <m:r>
            <w:rPr>
              <w:rFonts w:ascii="Cambria Math" w:hAnsi="Cambria Math"/>
              <w:sz w:val="18"/>
              <w:szCs w:val="18"/>
            </w:rPr>
            <m:t xml:space="preserve"> </m:t>
          </m:r>
          <m:d>
            <m:dPr>
              <m:begChr m:val="["/>
              <m:endChr m:val="]"/>
              <m:ctrlPr>
                <w:rPr>
                  <w:rFonts w:ascii="Cambria Math" w:hAnsi="Cambria Math"/>
                  <w:i/>
                  <w:sz w:val="18"/>
                  <w:szCs w:val="18"/>
                  <w:lang w:eastAsia="en-GB"/>
                </w:rPr>
              </m:ctrlPr>
            </m:dPr>
            <m:e>
              <m:nary>
                <m:naryPr>
                  <m:chr m:val="∏"/>
                  <m:limLoc m:val="undOvr"/>
                  <m:ctrlPr>
                    <w:rPr>
                      <w:rFonts w:ascii="Cambria Math" w:hAnsi="Cambria Math"/>
                      <w:i/>
                      <w:sz w:val="18"/>
                      <w:szCs w:val="18"/>
                      <w:lang w:eastAsia="en-GB"/>
                    </w:rPr>
                  </m:ctrlPr>
                </m:naryPr>
                <m:sub>
                  <m:r>
                    <w:rPr>
                      <w:rFonts w:ascii="Cambria Math" w:hAnsi="Cambria Math"/>
                      <w:sz w:val="18"/>
                      <w:szCs w:val="18"/>
                      <w:lang w:eastAsia="en-GB"/>
                    </w:rPr>
                    <m:t>i=1</m:t>
                  </m:r>
                </m:sub>
                <m:sup>
                  <m:r>
                    <w:rPr>
                      <w:rFonts w:ascii="Cambria Math" w:hAnsi="Cambria Math"/>
                      <w:sz w:val="18"/>
                      <w:szCs w:val="18"/>
                      <w:lang w:eastAsia="en-GB"/>
                    </w:rPr>
                    <m:t>m</m:t>
                  </m:r>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lang w:eastAsia="en-GB"/>
                            </w:rPr>
                          </m:ctrlPr>
                        </m:fPr>
                        <m:num>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i</m:t>
                              </m:r>
                            </m:sub>
                          </m:sSub>
                        </m:num>
                        <m:den>
                          <m:r>
                            <w:rPr>
                              <w:rFonts w:ascii="Cambria Math" w:hAnsi="Cambria Math"/>
                              <w:sz w:val="18"/>
                              <w:szCs w:val="18"/>
                            </w:rPr>
                            <m:t>YD</m:t>
                          </m:r>
                        </m:den>
                      </m:f>
                    </m:e>
                  </m:d>
                  <m:r>
                    <w:rPr>
                      <w:rFonts w:ascii="Cambria Math" w:hAnsi="Cambria Math"/>
                      <w:sz w:val="18"/>
                      <w:szCs w:val="18"/>
                    </w:rPr>
                    <m:t>-1</m:t>
                  </m:r>
                </m:e>
              </m:nary>
            </m:e>
          </m:d>
          <m:r>
            <w:rPr>
              <w:rFonts w:ascii="Cambria Math" w:hAnsi="Cambria Math"/>
              <w:sz w:val="18"/>
              <w:szCs w:val="18"/>
            </w:rPr>
            <m:t>×</m:t>
          </m:r>
          <m:f>
            <m:fPr>
              <m:ctrlPr>
                <w:rPr>
                  <w:rFonts w:ascii="Cambria Math" w:hAnsi="Cambria Math"/>
                  <w:i/>
                  <w:sz w:val="18"/>
                  <w:szCs w:val="18"/>
                  <w:lang w:eastAsia="en-GB"/>
                </w:rPr>
              </m:ctrlPr>
            </m:fPr>
            <m:num>
              <m:r>
                <w:rPr>
                  <w:rFonts w:ascii="Cambria Math" w:hAnsi="Cambria Math"/>
                  <w:sz w:val="18"/>
                  <w:szCs w:val="18"/>
                </w:rPr>
                <m:t>YD</m:t>
              </m:r>
            </m:num>
            <m:den>
              <m:r>
                <w:rPr>
                  <w:rFonts w:ascii="Cambria Math" w:hAnsi="Cambria Math"/>
                  <w:sz w:val="18"/>
                  <w:szCs w:val="18"/>
                </w:rPr>
                <m:t>n</m:t>
              </m:r>
            </m:den>
          </m:f>
        </m:oMath>
      </m:oMathPara>
    </w:p>
    <w:p w14:paraId="4C3D7609" w14:textId="77777777" w:rsidR="00BB01A7" w:rsidRPr="00783FA3" w:rsidRDefault="00BB01A7" w:rsidP="001402DE">
      <w:pPr>
        <w:pStyle w:val="a8"/>
        <w:keepNext/>
        <w:spacing w:before="0" w:beforeAutospacing="0" w:after="200" w:afterAutospacing="0"/>
        <w:ind w:left="1440"/>
        <w:jc w:val="both"/>
        <w:rPr>
          <w:sz w:val="18"/>
          <w:szCs w:val="18"/>
        </w:rPr>
      </w:pPr>
      <w:r w:rsidRPr="00783FA3">
        <w:rPr>
          <w:sz w:val="18"/>
          <w:szCs w:val="18"/>
        </w:rPr>
        <w:t>Где:</w:t>
      </w:r>
    </w:p>
    <w:p w14:paraId="7DDC685C" w14:textId="09506B15" w:rsidR="00770EA2" w:rsidRPr="00783FA3" w:rsidRDefault="00770EA2" w:rsidP="001402DE">
      <w:pPr>
        <w:pStyle w:val="a8"/>
        <w:spacing w:before="0" w:beforeAutospacing="0" w:after="200" w:afterAutospacing="0"/>
        <w:ind w:left="1440"/>
        <w:jc w:val="both"/>
        <w:rPr>
          <w:sz w:val="18"/>
          <w:szCs w:val="18"/>
        </w:rPr>
      </w:pPr>
      <w:r w:rsidRPr="00783FA3">
        <w:rPr>
          <w:b/>
          <w:bCs/>
          <w:i/>
          <w:iCs/>
          <w:sz w:val="18"/>
          <w:szCs w:val="18"/>
        </w:rPr>
        <w:t>m</w:t>
      </w:r>
      <w:r w:rsidRPr="00783FA3">
        <w:rPr>
          <w:sz w:val="18"/>
          <w:szCs w:val="18"/>
        </w:rPr>
        <w:t xml:space="preserve"> означает количество Периодов капитализации в Процентном периоде;</w:t>
      </w:r>
    </w:p>
    <w:p w14:paraId="38C9EFB8" w14:textId="3F7A780C" w:rsidR="00FC6E38" w:rsidRPr="00783FA3" w:rsidRDefault="00770EA2" w:rsidP="001402DE">
      <w:pPr>
        <w:pStyle w:val="a8"/>
        <w:spacing w:before="0" w:beforeAutospacing="0" w:after="200" w:afterAutospacing="0"/>
        <w:ind w:left="1440"/>
        <w:jc w:val="both"/>
        <w:rPr>
          <w:sz w:val="18"/>
          <w:szCs w:val="18"/>
        </w:rPr>
      </w:pPr>
      <w:r w:rsidRPr="00783FA3">
        <w:rPr>
          <w:b/>
          <w:bCs/>
          <w:i/>
          <w:iCs/>
          <w:sz w:val="18"/>
          <w:szCs w:val="18"/>
        </w:rPr>
        <w:t>i</w:t>
      </w:r>
      <w:r w:rsidRPr="00783FA3">
        <w:rPr>
          <w:sz w:val="18"/>
          <w:szCs w:val="18"/>
        </w:rPr>
        <w:t xml:space="preserve"> означает последовательность целых чисел от одного до </w:t>
      </w:r>
      <w:r w:rsidR="00E869D3" w:rsidRPr="00783FA3">
        <w:rPr>
          <w:i/>
          <w:iCs/>
          <w:sz w:val="18"/>
          <w:szCs w:val="18"/>
        </w:rPr>
        <w:t>m</w:t>
      </w:r>
      <w:r w:rsidRPr="00783FA3">
        <w:rPr>
          <w:sz w:val="18"/>
          <w:szCs w:val="18"/>
        </w:rPr>
        <w:t xml:space="preserve">, каждое из которых представляет собой соответствующий </w:t>
      </w:r>
      <w:r w:rsidR="00FC6E38" w:rsidRPr="00783FA3">
        <w:rPr>
          <w:sz w:val="18"/>
          <w:szCs w:val="18"/>
        </w:rPr>
        <w:t>календарный</w:t>
      </w:r>
      <w:r w:rsidRPr="00783FA3">
        <w:rPr>
          <w:sz w:val="18"/>
          <w:szCs w:val="18"/>
        </w:rPr>
        <w:t xml:space="preserve"> день</w:t>
      </w:r>
      <w:r w:rsidR="00FA19E9" w:rsidRPr="00783FA3">
        <w:rPr>
          <w:sz w:val="18"/>
          <w:szCs w:val="18"/>
        </w:rPr>
        <w:t xml:space="preserve"> </w:t>
      </w:r>
      <w:r w:rsidR="00FC6E38" w:rsidRPr="00783FA3">
        <w:rPr>
          <w:sz w:val="18"/>
          <w:szCs w:val="18"/>
        </w:rPr>
        <w:t>в хронологическом порядке в соответствующем Периоде капитализации;</w:t>
      </w:r>
    </w:p>
    <w:p w14:paraId="15591A86" w14:textId="20576667" w:rsidR="00770EA2" w:rsidRPr="00783FA3" w:rsidRDefault="00770EA2" w:rsidP="001402DE">
      <w:pPr>
        <w:pStyle w:val="a8"/>
        <w:spacing w:before="0" w:beforeAutospacing="0" w:after="200" w:afterAutospacing="0"/>
        <w:ind w:left="1440"/>
        <w:jc w:val="both"/>
        <w:rPr>
          <w:sz w:val="18"/>
          <w:szCs w:val="18"/>
        </w:rPr>
      </w:pPr>
      <w:r w:rsidRPr="00783FA3">
        <w:rPr>
          <w:b/>
          <w:bCs/>
          <w:i/>
          <w:iCs/>
          <w:sz w:val="18"/>
          <w:szCs w:val="18"/>
        </w:rPr>
        <w:lastRenderedPageBreak/>
        <w:t>r</w:t>
      </w:r>
      <w:r w:rsidRPr="00783FA3">
        <w:rPr>
          <w:b/>
          <w:bCs/>
          <w:i/>
          <w:iCs/>
          <w:sz w:val="18"/>
          <w:szCs w:val="18"/>
          <w:vertAlign w:val="subscript"/>
        </w:rPr>
        <w:t>i</w:t>
      </w:r>
      <w:r w:rsidRPr="00783FA3">
        <w:rPr>
          <w:sz w:val="18"/>
          <w:szCs w:val="18"/>
        </w:rPr>
        <w:t xml:space="preserve"> означает</w:t>
      </w:r>
      <w:r w:rsidR="00E869D3" w:rsidRPr="00783FA3">
        <w:rPr>
          <w:sz w:val="18"/>
          <w:szCs w:val="18"/>
        </w:rPr>
        <w:t xml:space="preserve"> значение Ключевой ставки на день, в который начинается </w:t>
      </w:r>
      <w:r w:rsidR="00E869D3" w:rsidRPr="00783FA3">
        <w:rPr>
          <w:i/>
          <w:iCs/>
          <w:sz w:val="18"/>
          <w:szCs w:val="18"/>
        </w:rPr>
        <w:t>i</w:t>
      </w:r>
      <w:r w:rsidR="00E869D3" w:rsidRPr="00783FA3">
        <w:rPr>
          <w:sz w:val="18"/>
          <w:szCs w:val="18"/>
        </w:rPr>
        <w:t>-ый Период капитализации в Процентном периоде</w:t>
      </w:r>
      <w:r w:rsidRPr="00783FA3">
        <w:rPr>
          <w:sz w:val="18"/>
          <w:szCs w:val="18"/>
        </w:rPr>
        <w:t>;</w:t>
      </w:r>
    </w:p>
    <w:p w14:paraId="563FED97" w14:textId="3B5BC92C" w:rsidR="00770EA2" w:rsidRPr="00783FA3" w:rsidRDefault="00BB01A7" w:rsidP="001402DE">
      <w:pPr>
        <w:pStyle w:val="a8"/>
        <w:spacing w:before="0" w:beforeAutospacing="0" w:after="200" w:afterAutospacing="0"/>
        <w:ind w:left="1440"/>
        <w:jc w:val="both"/>
        <w:rPr>
          <w:sz w:val="18"/>
          <w:szCs w:val="18"/>
        </w:rPr>
      </w:pPr>
      <w:r w:rsidRPr="00783FA3">
        <w:rPr>
          <w:b/>
          <w:bCs/>
          <w:i/>
          <w:iCs/>
          <w:sz w:val="18"/>
          <w:szCs w:val="18"/>
        </w:rPr>
        <w:t>d</w:t>
      </w:r>
      <w:r w:rsidRPr="00783FA3">
        <w:rPr>
          <w:b/>
          <w:bCs/>
          <w:i/>
          <w:iCs/>
          <w:sz w:val="18"/>
          <w:szCs w:val="18"/>
          <w:vertAlign w:val="subscript"/>
        </w:rPr>
        <w:t>i</w:t>
      </w:r>
      <w:r w:rsidRPr="00783FA3">
        <w:rPr>
          <w:sz w:val="18"/>
          <w:szCs w:val="18"/>
        </w:rPr>
        <w:t xml:space="preserve"> означает </w:t>
      </w:r>
      <w:r w:rsidR="00CB13AE" w:rsidRPr="00783FA3">
        <w:rPr>
          <w:sz w:val="18"/>
          <w:szCs w:val="18"/>
        </w:rPr>
        <w:t xml:space="preserve">фактическое </w:t>
      </w:r>
      <w:r w:rsidR="00E869D3" w:rsidRPr="00783FA3">
        <w:rPr>
          <w:sz w:val="18"/>
          <w:szCs w:val="18"/>
        </w:rPr>
        <w:t>количество календарных дней в</w:t>
      </w:r>
      <w:r w:rsidRPr="00783FA3">
        <w:rPr>
          <w:sz w:val="18"/>
          <w:szCs w:val="18"/>
        </w:rPr>
        <w:t xml:space="preserve"> </w:t>
      </w:r>
      <w:r w:rsidRPr="00783FA3">
        <w:rPr>
          <w:i/>
          <w:iCs/>
          <w:sz w:val="18"/>
          <w:szCs w:val="18"/>
        </w:rPr>
        <w:t>i</w:t>
      </w:r>
      <w:r w:rsidRPr="00783FA3">
        <w:rPr>
          <w:sz w:val="18"/>
          <w:szCs w:val="18"/>
        </w:rPr>
        <w:t>-о</w:t>
      </w:r>
      <w:r w:rsidR="00E869D3" w:rsidRPr="00783FA3">
        <w:rPr>
          <w:sz w:val="18"/>
          <w:szCs w:val="18"/>
        </w:rPr>
        <w:t>м</w:t>
      </w:r>
      <w:r w:rsidRPr="00783FA3">
        <w:rPr>
          <w:sz w:val="18"/>
          <w:szCs w:val="18"/>
        </w:rPr>
        <w:t xml:space="preserve"> Период</w:t>
      </w:r>
      <w:r w:rsidR="00E869D3" w:rsidRPr="00783FA3">
        <w:rPr>
          <w:sz w:val="18"/>
          <w:szCs w:val="18"/>
        </w:rPr>
        <w:t>е</w:t>
      </w:r>
      <w:r w:rsidRPr="00783FA3">
        <w:rPr>
          <w:sz w:val="18"/>
          <w:szCs w:val="18"/>
        </w:rPr>
        <w:t xml:space="preserve"> капитализации</w:t>
      </w:r>
      <w:r w:rsidR="00E869D3" w:rsidRPr="00783FA3">
        <w:rPr>
          <w:sz w:val="18"/>
          <w:szCs w:val="18"/>
        </w:rPr>
        <w:t xml:space="preserve"> в Процентном периоде</w:t>
      </w:r>
      <w:r w:rsidR="00770EA2" w:rsidRPr="00783FA3">
        <w:rPr>
          <w:sz w:val="18"/>
          <w:szCs w:val="18"/>
        </w:rPr>
        <w:t>;</w:t>
      </w:r>
    </w:p>
    <w:p w14:paraId="2E4E079B" w14:textId="3F987B4F" w:rsidR="00770EA2" w:rsidRPr="00783FA3" w:rsidRDefault="00770EA2" w:rsidP="001402DE">
      <w:pPr>
        <w:pStyle w:val="a8"/>
        <w:spacing w:before="0" w:beforeAutospacing="0" w:after="200" w:afterAutospacing="0"/>
        <w:ind w:left="1440"/>
        <w:jc w:val="both"/>
        <w:rPr>
          <w:sz w:val="18"/>
          <w:szCs w:val="18"/>
        </w:rPr>
      </w:pPr>
      <w:r w:rsidRPr="00783FA3">
        <w:rPr>
          <w:b/>
          <w:bCs/>
          <w:i/>
          <w:iCs/>
          <w:noProof/>
          <w:sz w:val="18"/>
          <w:szCs w:val="18"/>
        </w:rPr>
        <w:t>YD</w:t>
      </w:r>
      <w:r w:rsidRPr="00783FA3">
        <w:rPr>
          <w:sz w:val="18"/>
          <w:szCs w:val="18"/>
        </w:rPr>
        <w:t xml:space="preserve"> означает </w:t>
      </w:r>
      <w:r w:rsidR="00CA5437" w:rsidRPr="00783FA3">
        <w:rPr>
          <w:sz w:val="18"/>
          <w:szCs w:val="18"/>
        </w:rPr>
        <w:t>фактическое число</w:t>
      </w:r>
      <w:r w:rsidRPr="00783FA3">
        <w:rPr>
          <w:sz w:val="18"/>
          <w:szCs w:val="18"/>
        </w:rPr>
        <w:t xml:space="preserve"> календарных дней в году</w:t>
      </w:r>
      <w:r w:rsidR="00FA19E9" w:rsidRPr="00783FA3">
        <w:rPr>
          <w:sz w:val="18"/>
          <w:szCs w:val="18"/>
        </w:rPr>
        <w:t xml:space="preserve"> (365 или 366</w:t>
      </w:r>
      <w:r w:rsidR="004F32CF" w:rsidRPr="00783FA3">
        <w:rPr>
          <w:sz w:val="18"/>
          <w:szCs w:val="18"/>
        </w:rPr>
        <w:t xml:space="preserve"> соответственно</w:t>
      </w:r>
      <w:r w:rsidR="00FA19E9" w:rsidRPr="00783FA3">
        <w:rPr>
          <w:sz w:val="18"/>
          <w:szCs w:val="18"/>
        </w:rPr>
        <w:t>);</w:t>
      </w:r>
    </w:p>
    <w:p w14:paraId="677C1AD5" w14:textId="4B417912" w:rsidR="00E06FE9" w:rsidRPr="00783FA3" w:rsidRDefault="00770EA2" w:rsidP="001402DE">
      <w:pPr>
        <w:pStyle w:val="a8"/>
        <w:spacing w:before="0" w:beforeAutospacing="0" w:after="200" w:afterAutospacing="0"/>
        <w:ind w:left="1440"/>
        <w:jc w:val="both"/>
        <w:rPr>
          <w:sz w:val="18"/>
          <w:szCs w:val="18"/>
        </w:rPr>
      </w:pPr>
      <w:r w:rsidRPr="00783FA3">
        <w:rPr>
          <w:b/>
          <w:bCs/>
          <w:i/>
          <w:iCs/>
          <w:sz w:val="18"/>
          <w:szCs w:val="18"/>
        </w:rPr>
        <w:t>n</w:t>
      </w:r>
      <w:r w:rsidRPr="00783FA3">
        <w:rPr>
          <w:sz w:val="18"/>
          <w:szCs w:val="18"/>
        </w:rPr>
        <w:t xml:space="preserve"> означает </w:t>
      </w:r>
      <w:r w:rsidR="00CB13AE" w:rsidRPr="00783FA3">
        <w:rPr>
          <w:sz w:val="18"/>
          <w:szCs w:val="18"/>
        </w:rPr>
        <w:t xml:space="preserve">фактическое </w:t>
      </w:r>
      <w:r w:rsidRPr="00783FA3">
        <w:rPr>
          <w:sz w:val="18"/>
          <w:szCs w:val="18"/>
        </w:rPr>
        <w:t>количество календарных дней в Процентном периоде</w:t>
      </w:r>
      <w:r w:rsidR="00527563" w:rsidRPr="00783FA3">
        <w:rPr>
          <w:sz w:val="18"/>
          <w:szCs w:val="18"/>
        </w:rPr>
        <w:t>.</w:t>
      </w:r>
    </w:p>
    <w:p w14:paraId="56DA536B" w14:textId="77777777" w:rsidR="009F1A1B" w:rsidRPr="00783FA3" w:rsidRDefault="00E06FE9" w:rsidP="001402DE">
      <w:pPr>
        <w:pStyle w:val="a8"/>
        <w:keepNext/>
        <w:spacing w:before="0" w:beforeAutospacing="0" w:after="200" w:afterAutospacing="0"/>
        <w:ind w:left="720"/>
        <w:jc w:val="both"/>
        <w:rPr>
          <w:sz w:val="18"/>
          <w:szCs w:val="18"/>
        </w:rPr>
      </w:pPr>
      <w:r w:rsidRPr="00783FA3">
        <w:rPr>
          <w:sz w:val="18"/>
          <w:szCs w:val="18"/>
        </w:rPr>
        <w:t xml:space="preserve">Для целей </w:t>
      </w:r>
      <w:r w:rsidR="00CF60D4" w:rsidRPr="00783FA3">
        <w:rPr>
          <w:sz w:val="18"/>
          <w:szCs w:val="18"/>
        </w:rPr>
        <w:t>Способа определения плавающей ставки "RUB Key Rate 1W CMP"</w:t>
      </w:r>
      <w:r w:rsidR="009F1A1B" w:rsidRPr="00783FA3">
        <w:rPr>
          <w:sz w:val="18"/>
          <w:szCs w:val="18"/>
        </w:rPr>
        <w:t>:</w:t>
      </w:r>
    </w:p>
    <w:p w14:paraId="668C0499" w14:textId="62C2C789" w:rsidR="00DE7A5D" w:rsidRPr="00783FA3" w:rsidRDefault="009F1A1B" w:rsidP="001402DE">
      <w:pPr>
        <w:pStyle w:val="a8"/>
        <w:spacing w:before="0" w:beforeAutospacing="0" w:after="200" w:afterAutospacing="0"/>
        <w:ind w:left="1440" w:hanging="720"/>
        <w:jc w:val="both"/>
        <w:rPr>
          <w:sz w:val="18"/>
          <w:szCs w:val="18"/>
        </w:rPr>
      </w:pPr>
      <w:r w:rsidRPr="00783FA3">
        <w:rPr>
          <w:sz w:val="18"/>
          <w:szCs w:val="18"/>
        </w:rPr>
        <w:t>(А)</w:t>
      </w:r>
      <w:r w:rsidRPr="00783FA3">
        <w:rPr>
          <w:sz w:val="18"/>
          <w:szCs w:val="18"/>
        </w:rPr>
        <w:tab/>
        <w:t>"</w:t>
      </w:r>
      <w:r w:rsidR="00E06FE9" w:rsidRPr="00783FA3">
        <w:rPr>
          <w:sz w:val="18"/>
          <w:szCs w:val="18"/>
        </w:rPr>
        <w:t>Ключевая ставка</w:t>
      </w:r>
      <w:r w:rsidRPr="00783FA3">
        <w:rPr>
          <w:sz w:val="18"/>
          <w:szCs w:val="18"/>
        </w:rPr>
        <w:t>"</w:t>
      </w:r>
      <w:r w:rsidR="00E06FE9" w:rsidRPr="00783FA3">
        <w:rPr>
          <w:sz w:val="18"/>
          <w:szCs w:val="18"/>
        </w:rPr>
        <w:t xml:space="preserve"> </w:t>
      </w:r>
      <w:r w:rsidRPr="00783FA3">
        <w:rPr>
          <w:sz w:val="18"/>
          <w:szCs w:val="18"/>
        </w:rPr>
        <w:t>означает Ключевую ставку в значении, определенном в пункте 8.2(г</w:t>
      </w:r>
      <w:r w:rsidRPr="00783FA3">
        <w:rPr>
          <w:sz w:val="18"/>
          <w:szCs w:val="18"/>
          <w:vertAlign w:val="superscript"/>
        </w:rPr>
        <w:t>1</w:t>
      </w:r>
      <w:r w:rsidRPr="00783FA3">
        <w:rPr>
          <w:sz w:val="18"/>
          <w:szCs w:val="18"/>
        </w:rPr>
        <w:t>) Стандартных условий;</w:t>
      </w:r>
    </w:p>
    <w:p w14:paraId="49F00D1F" w14:textId="5334ECE1" w:rsidR="00BB01A7" w:rsidRPr="00783FA3" w:rsidRDefault="009F1A1B" w:rsidP="001402DE">
      <w:pPr>
        <w:pStyle w:val="a8"/>
        <w:spacing w:before="0" w:beforeAutospacing="0" w:after="200" w:afterAutospacing="0"/>
        <w:ind w:left="1440" w:hanging="720"/>
        <w:jc w:val="both"/>
        <w:rPr>
          <w:sz w:val="18"/>
          <w:szCs w:val="18"/>
        </w:rPr>
      </w:pPr>
      <w:r w:rsidRPr="00783FA3">
        <w:rPr>
          <w:sz w:val="18"/>
          <w:szCs w:val="18"/>
        </w:rPr>
        <w:t>(Б)</w:t>
      </w:r>
      <w:r w:rsidRPr="00783FA3">
        <w:rPr>
          <w:sz w:val="18"/>
          <w:szCs w:val="18"/>
        </w:rPr>
        <w:tab/>
      </w:r>
      <w:r w:rsidR="00E06FE9" w:rsidRPr="00783FA3">
        <w:rPr>
          <w:sz w:val="18"/>
          <w:szCs w:val="18"/>
        </w:rPr>
        <w:t>ссылки на Рабочий день являются ссылками на Рабочий день, в который открыты для проведения операций кредитные организации в г. Москве.</w:t>
      </w:r>
      <w:r w:rsidR="00BB01A7" w:rsidRPr="00783FA3">
        <w:rPr>
          <w:sz w:val="18"/>
          <w:szCs w:val="18"/>
        </w:rPr>
        <w:t>"</w:t>
      </w:r>
    </w:p>
    <w:p w14:paraId="10498B34" w14:textId="40FBC735" w:rsidR="000C3B61" w:rsidRPr="00783FA3" w:rsidRDefault="000C3B61" w:rsidP="001402DE">
      <w:pPr>
        <w:pStyle w:val="a8"/>
        <w:numPr>
          <w:ilvl w:val="0"/>
          <w:numId w:val="1"/>
        </w:numPr>
        <w:tabs>
          <w:tab w:val="left" w:pos="709"/>
        </w:tabs>
        <w:spacing w:before="0" w:beforeAutospacing="0" w:after="200" w:afterAutospacing="0"/>
        <w:ind w:left="720" w:hanging="720"/>
        <w:jc w:val="both"/>
        <w:rPr>
          <w:sz w:val="18"/>
          <w:szCs w:val="18"/>
        </w:rPr>
      </w:pPr>
      <w:r w:rsidRPr="00783FA3">
        <w:rPr>
          <w:sz w:val="18"/>
          <w:szCs w:val="18"/>
        </w:rPr>
        <w:t>Удалить пункт 8.2(д) Стандартных условий без изменения нумерации иных положений Стандартных условий.</w:t>
      </w:r>
    </w:p>
    <w:p w14:paraId="0E723AF7" w14:textId="07D35497" w:rsidR="000E3FAB" w:rsidRPr="00783FA3" w:rsidRDefault="000E3FAB" w:rsidP="001402DE">
      <w:pPr>
        <w:pStyle w:val="a8"/>
        <w:numPr>
          <w:ilvl w:val="0"/>
          <w:numId w:val="1"/>
        </w:numPr>
        <w:tabs>
          <w:tab w:val="left" w:pos="709"/>
        </w:tabs>
        <w:spacing w:before="0" w:beforeAutospacing="0" w:after="200" w:afterAutospacing="0"/>
        <w:ind w:left="720" w:hanging="720"/>
        <w:jc w:val="both"/>
        <w:rPr>
          <w:sz w:val="18"/>
          <w:szCs w:val="18"/>
        </w:rPr>
      </w:pPr>
      <w:r w:rsidRPr="00783FA3">
        <w:rPr>
          <w:sz w:val="18"/>
          <w:szCs w:val="18"/>
        </w:rPr>
        <w:t>В пункт</w:t>
      </w:r>
      <w:r w:rsidR="00EB17EF" w:rsidRPr="00783FA3">
        <w:rPr>
          <w:sz w:val="18"/>
          <w:szCs w:val="18"/>
        </w:rPr>
        <w:t>е</w:t>
      </w:r>
      <w:r w:rsidRPr="00783FA3">
        <w:rPr>
          <w:sz w:val="18"/>
          <w:szCs w:val="18"/>
        </w:rPr>
        <w:t xml:space="preserve"> 8.2</w:t>
      </w:r>
      <w:r w:rsidR="00EB17EF" w:rsidRPr="00783FA3">
        <w:rPr>
          <w:sz w:val="18"/>
          <w:szCs w:val="18"/>
        </w:rPr>
        <w:t>(е)</w:t>
      </w:r>
      <w:r w:rsidRPr="00783FA3">
        <w:rPr>
          <w:sz w:val="18"/>
          <w:szCs w:val="18"/>
        </w:rPr>
        <w:t xml:space="preserve"> Стандартных условий слова "в г. Лондоне" заменить словами "в г. Нью-Йорке".</w:t>
      </w:r>
    </w:p>
    <w:p w14:paraId="34DED452" w14:textId="7C20E898" w:rsidR="000E3FAB" w:rsidRPr="00783FA3" w:rsidRDefault="000E3FAB" w:rsidP="001402DE">
      <w:pPr>
        <w:pStyle w:val="a8"/>
        <w:numPr>
          <w:ilvl w:val="0"/>
          <w:numId w:val="1"/>
        </w:numPr>
        <w:tabs>
          <w:tab w:val="left" w:pos="709"/>
        </w:tabs>
        <w:spacing w:before="0" w:beforeAutospacing="0" w:after="200" w:afterAutospacing="0"/>
        <w:ind w:left="720" w:hanging="720"/>
        <w:jc w:val="both"/>
        <w:rPr>
          <w:sz w:val="18"/>
          <w:szCs w:val="18"/>
        </w:rPr>
      </w:pPr>
      <w:r w:rsidRPr="00783FA3">
        <w:rPr>
          <w:sz w:val="18"/>
          <w:szCs w:val="18"/>
        </w:rPr>
        <w:t>В пункт</w:t>
      </w:r>
      <w:r w:rsidR="00EB17EF" w:rsidRPr="00783FA3">
        <w:rPr>
          <w:sz w:val="18"/>
          <w:szCs w:val="18"/>
        </w:rPr>
        <w:t>е</w:t>
      </w:r>
      <w:r w:rsidRPr="00783FA3">
        <w:rPr>
          <w:sz w:val="18"/>
          <w:szCs w:val="18"/>
        </w:rPr>
        <w:t xml:space="preserve"> 8.2</w:t>
      </w:r>
      <w:r w:rsidR="00EB17EF" w:rsidRPr="00783FA3">
        <w:rPr>
          <w:sz w:val="18"/>
          <w:szCs w:val="18"/>
        </w:rPr>
        <w:t>(е)</w:t>
      </w:r>
      <w:r w:rsidRPr="00783FA3">
        <w:rPr>
          <w:sz w:val="18"/>
          <w:szCs w:val="18"/>
        </w:rPr>
        <w:t xml:space="preserve"> Стандартных условий слова "к 17 часам по нью-йоркскому времени" в десятой строке дополнить словами "на следующий Рабочий день, в который открыты для проведения операций кредитные организации в г. Нью-Йорке, после Даты изменения плавающей ставки".</w:t>
      </w:r>
    </w:p>
    <w:p w14:paraId="3EC0982F" w14:textId="3633392E" w:rsidR="00EB17EF" w:rsidRPr="00783FA3" w:rsidRDefault="00EB17EF" w:rsidP="001402DE">
      <w:pPr>
        <w:pStyle w:val="a8"/>
        <w:numPr>
          <w:ilvl w:val="0"/>
          <w:numId w:val="1"/>
        </w:numPr>
        <w:tabs>
          <w:tab w:val="left" w:pos="709"/>
        </w:tabs>
        <w:spacing w:before="0" w:beforeAutospacing="0" w:after="200" w:afterAutospacing="0"/>
        <w:ind w:left="720" w:hanging="720"/>
        <w:jc w:val="both"/>
        <w:rPr>
          <w:sz w:val="18"/>
          <w:szCs w:val="18"/>
        </w:rPr>
      </w:pPr>
      <w:r w:rsidRPr="00783FA3">
        <w:rPr>
          <w:sz w:val="18"/>
          <w:szCs w:val="18"/>
        </w:rPr>
        <w:t>В пункте 8.2(е) Стандартный условий слова "в еженедельном выпуске Н.15(519) Федеральной резервной системы США" заменить словами "в выпуске Н.15(519)".</w:t>
      </w:r>
    </w:p>
    <w:p w14:paraId="12F9D094" w14:textId="677E815E" w:rsidR="00F763A9" w:rsidRPr="00783FA3" w:rsidRDefault="00F763A9" w:rsidP="001402DE">
      <w:pPr>
        <w:pStyle w:val="a8"/>
        <w:keepNext/>
        <w:numPr>
          <w:ilvl w:val="0"/>
          <w:numId w:val="1"/>
        </w:numPr>
        <w:tabs>
          <w:tab w:val="left" w:pos="709"/>
        </w:tabs>
        <w:spacing w:before="0" w:beforeAutospacing="0" w:after="200" w:afterAutospacing="0"/>
        <w:ind w:left="720" w:hanging="720"/>
        <w:jc w:val="both"/>
        <w:rPr>
          <w:sz w:val="18"/>
          <w:szCs w:val="18"/>
        </w:rPr>
      </w:pPr>
      <w:r w:rsidRPr="00783FA3">
        <w:rPr>
          <w:sz w:val="18"/>
          <w:szCs w:val="18"/>
        </w:rPr>
        <w:t>Дополнить</w:t>
      </w:r>
      <w:r w:rsidR="007D59C8" w:rsidRPr="00783FA3">
        <w:rPr>
          <w:sz w:val="18"/>
          <w:szCs w:val="18"/>
        </w:rPr>
        <w:t xml:space="preserve"> </w:t>
      </w:r>
      <w:r w:rsidR="00EB17EF" w:rsidRPr="00783FA3">
        <w:rPr>
          <w:sz w:val="18"/>
          <w:szCs w:val="18"/>
        </w:rPr>
        <w:t>пункт 8.2(е)</w:t>
      </w:r>
      <w:r w:rsidR="007D59C8" w:rsidRPr="00783FA3">
        <w:rPr>
          <w:sz w:val="18"/>
          <w:szCs w:val="18"/>
        </w:rPr>
        <w:t xml:space="preserve"> </w:t>
      </w:r>
      <w:r w:rsidRPr="00783FA3">
        <w:rPr>
          <w:sz w:val="18"/>
          <w:szCs w:val="18"/>
        </w:rPr>
        <w:t>Стандартных</w:t>
      </w:r>
      <w:r w:rsidR="007D59C8" w:rsidRPr="00783FA3">
        <w:rPr>
          <w:sz w:val="18"/>
          <w:szCs w:val="18"/>
        </w:rPr>
        <w:t xml:space="preserve"> </w:t>
      </w:r>
      <w:r w:rsidRPr="00783FA3">
        <w:rPr>
          <w:sz w:val="18"/>
          <w:szCs w:val="18"/>
        </w:rPr>
        <w:t>условий</w:t>
      </w:r>
      <w:r w:rsidR="007D59C8" w:rsidRPr="00783FA3">
        <w:rPr>
          <w:sz w:val="18"/>
          <w:szCs w:val="18"/>
        </w:rPr>
        <w:t xml:space="preserve"> </w:t>
      </w:r>
      <w:r w:rsidR="003867E4" w:rsidRPr="00783FA3">
        <w:rPr>
          <w:sz w:val="18"/>
          <w:szCs w:val="18"/>
        </w:rPr>
        <w:t>следующими положениями</w:t>
      </w:r>
      <w:r w:rsidRPr="00783FA3">
        <w:rPr>
          <w:sz w:val="18"/>
          <w:szCs w:val="18"/>
        </w:rPr>
        <w:t>:</w:t>
      </w:r>
    </w:p>
    <w:p w14:paraId="628DA498" w14:textId="1588186A" w:rsidR="002975C2" w:rsidRPr="00783FA3" w:rsidRDefault="00C67D7F" w:rsidP="001402DE">
      <w:pPr>
        <w:pStyle w:val="1"/>
        <w:keepNext w:val="0"/>
        <w:keepLines w:val="0"/>
        <w:spacing w:before="0" w:after="200"/>
        <w:ind w:left="709"/>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2975C2" w:rsidRPr="00783FA3">
        <w:rPr>
          <w:rFonts w:ascii="Times New Roman" w:hAnsi="Times New Roman" w:cs="Times New Roman"/>
          <w:b/>
          <w:bCs/>
          <w:i/>
          <w:iCs/>
          <w:color w:val="auto"/>
          <w:sz w:val="18"/>
          <w:szCs w:val="18"/>
        </w:rPr>
        <w:t>H.15(519)</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означает</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еженедельный</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статистический</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выпуск,</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публикуемый</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Советом</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управляющих</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Федеральной</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резервной</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системы</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США</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его</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правопреемником</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и</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доступный</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bookmarkStart w:id="1" w:name="_Hlk65448219"/>
      <w:r w:rsidR="00AA2AEB" w:rsidRPr="00783FA3">
        <w:rPr>
          <w:rFonts w:ascii="Times New Roman" w:hAnsi="Times New Roman" w:cs="Times New Roman"/>
          <w:color w:val="auto"/>
          <w:sz w:val="18"/>
          <w:szCs w:val="18"/>
        </w:rPr>
        <w:t>сайт</w:t>
      </w:r>
      <w:r w:rsidR="002975C2" w:rsidRPr="00783FA3">
        <w:rPr>
          <w:rFonts w:ascii="Times New Roman" w:hAnsi="Times New Roman" w:cs="Times New Roman"/>
          <w:color w:val="auto"/>
          <w:sz w:val="18"/>
          <w:szCs w:val="18"/>
        </w:rPr>
        <w:t>е</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Совета</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управляющих</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Федеральной</w:t>
      </w:r>
      <w:r w:rsidR="007D59C8" w:rsidRPr="00783FA3">
        <w:rPr>
          <w:rFonts w:ascii="Times New Roman" w:hAnsi="Times New Roman" w:cs="Times New Roman"/>
          <w:color w:val="auto"/>
          <w:sz w:val="18"/>
          <w:szCs w:val="18"/>
        </w:rPr>
        <w:t xml:space="preserve"> </w:t>
      </w:r>
      <w:r w:rsidR="002A17D5" w:rsidRPr="00783FA3">
        <w:rPr>
          <w:rFonts w:ascii="Times New Roman" w:hAnsi="Times New Roman" w:cs="Times New Roman"/>
          <w:color w:val="auto"/>
          <w:sz w:val="18"/>
          <w:szCs w:val="18"/>
        </w:rPr>
        <w:t>р</w:t>
      </w:r>
      <w:r w:rsidR="002975C2" w:rsidRPr="00783FA3">
        <w:rPr>
          <w:rFonts w:ascii="Times New Roman" w:hAnsi="Times New Roman" w:cs="Times New Roman"/>
          <w:color w:val="auto"/>
          <w:sz w:val="18"/>
          <w:szCs w:val="18"/>
        </w:rPr>
        <w:t>езервной</w:t>
      </w:r>
      <w:r w:rsidR="007D59C8" w:rsidRPr="00783FA3">
        <w:rPr>
          <w:rFonts w:ascii="Times New Roman" w:hAnsi="Times New Roman" w:cs="Times New Roman"/>
          <w:color w:val="auto"/>
          <w:sz w:val="18"/>
          <w:szCs w:val="18"/>
        </w:rPr>
        <w:t xml:space="preserve"> </w:t>
      </w:r>
      <w:r w:rsidR="002A17D5" w:rsidRPr="00783FA3">
        <w:rPr>
          <w:rFonts w:ascii="Times New Roman" w:hAnsi="Times New Roman" w:cs="Times New Roman"/>
          <w:color w:val="auto"/>
          <w:sz w:val="18"/>
          <w:szCs w:val="18"/>
        </w:rPr>
        <w:t>с</w:t>
      </w:r>
      <w:r w:rsidR="002975C2" w:rsidRPr="00783FA3">
        <w:rPr>
          <w:rFonts w:ascii="Times New Roman" w:hAnsi="Times New Roman" w:cs="Times New Roman"/>
          <w:color w:val="auto"/>
          <w:sz w:val="18"/>
          <w:szCs w:val="18"/>
        </w:rPr>
        <w:t>истемы</w:t>
      </w:r>
      <w:r w:rsidR="007D59C8" w:rsidRPr="00783FA3">
        <w:rPr>
          <w:rFonts w:ascii="Times New Roman" w:hAnsi="Times New Roman" w:cs="Times New Roman"/>
          <w:color w:val="auto"/>
          <w:sz w:val="18"/>
          <w:szCs w:val="18"/>
        </w:rPr>
        <w:t xml:space="preserve"> </w:t>
      </w:r>
      <w:r w:rsidR="002975C2" w:rsidRPr="00783FA3">
        <w:rPr>
          <w:rFonts w:ascii="Times New Roman" w:hAnsi="Times New Roman" w:cs="Times New Roman"/>
          <w:color w:val="auto"/>
          <w:sz w:val="18"/>
          <w:szCs w:val="18"/>
        </w:rPr>
        <w:t>США</w:t>
      </w:r>
      <w:bookmarkEnd w:id="1"/>
      <w:r w:rsidR="00B80AB8" w:rsidRPr="00783FA3">
        <w:rPr>
          <w:rFonts w:ascii="Times New Roman" w:hAnsi="Times New Roman" w:cs="Times New Roman"/>
          <w:color w:val="auto"/>
          <w:sz w:val="18"/>
          <w:szCs w:val="18"/>
        </w:rPr>
        <w:t xml:space="preserve"> </w:t>
      </w:r>
      <w:hyperlink r:id="rId7" w:history="1">
        <w:r w:rsidR="00B80AB8" w:rsidRPr="00783FA3">
          <w:rPr>
            <w:rStyle w:val="a7"/>
            <w:rFonts w:ascii="Times New Roman" w:hAnsi="Times New Roman"/>
            <w:color w:val="auto"/>
            <w:sz w:val="18"/>
            <w:szCs w:val="18"/>
          </w:rPr>
          <w:t>https://www.federalreserve.gov/releases/h15/</w:t>
        </w:r>
      </w:hyperlink>
      <w:r w:rsidR="00B80AB8" w:rsidRPr="00783FA3">
        <w:rPr>
          <w:rFonts w:ascii="Times New Roman" w:hAnsi="Times New Roman" w:cs="Times New Roman"/>
          <w:color w:val="auto"/>
          <w:sz w:val="18"/>
          <w:szCs w:val="18"/>
        </w:rPr>
        <w:t xml:space="preserve"> или Сайте-преемнике</w:t>
      </w:r>
      <w:r w:rsidR="002975C2" w:rsidRPr="00783FA3">
        <w:rPr>
          <w:rFonts w:ascii="Times New Roman" w:hAnsi="Times New Roman" w:cs="Times New Roman"/>
          <w:color w:val="auto"/>
          <w:sz w:val="18"/>
          <w:szCs w:val="18"/>
        </w:rPr>
        <w:t>.</w:t>
      </w:r>
    </w:p>
    <w:p w14:paraId="40E4C37A" w14:textId="3FF53D5D" w:rsidR="00F763A9" w:rsidRPr="00783FA3" w:rsidRDefault="00F763A9" w:rsidP="001402DE">
      <w:pPr>
        <w:pStyle w:val="1"/>
        <w:keepNext w:val="0"/>
        <w:keepLines w:val="0"/>
        <w:spacing w:before="0" w:after="200"/>
        <w:ind w:left="709"/>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Ежедневное</w:t>
      </w:r>
      <w:r w:rsidR="007D59C8" w:rsidRPr="00783FA3">
        <w:rPr>
          <w:rFonts w:ascii="Times New Roman" w:hAnsi="Times New Roman" w:cs="Times New Roman"/>
          <w:b/>
          <w:bCs/>
          <w:i/>
          <w:iCs/>
          <w:color w:val="auto"/>
          <w:sz w:val="18"/>
          <w:szCs w:val="18"/>
        </w:rPr>
        <w:t xml:space="preserve"> </w:t>
      </w:r>
      <w:r w:rsidRPr="00783FA3">
        <w:rPr>
          <w:rFonts w:ascii="Times New Roman" w:hAnsi="Times New Roman" w:cs="Times New Roman"/>
          <w:b/>
          <w:bCs/>
          <w:i/>
          <w:iCs/>
          <w:color w:val="auto"/>
          <w:sz w:val="18"/>
          <w:szCs w:val="18"/>
        </w:rPr>
        <w:t>обновление</w:t>
      </w:r>
      <w:r w:rsidR="007D59C8" w:rsidRPr="00783FA3">
        <w:rPr>
          <w:rFonts w:ascii="Times New Roman" w:hAnsi="Times New Roman" w:cs="Times New Roman"/>
          <w:b/>
          <w:bCs/>
          <w:i/>
          <w:iCs/>
          <w:color w:val="auto"/>
          <w:sz w:val="18"/>
          <w:szCs w:val="18"/>
        </w:rPr>
        <w:t xml:space="preserve"> </w:t>
      </w:r>
      <w:r w:rsidRPr="00783FA3">
        <w:rPr>
          <w:rFonts w:ascii="Times New Roman" w:hAnsi="Times New Roman" w:cs="Times New Roman"/>
          <w:b/>
          <w:bCs/>
          <w:i/>
          <w:iCs/>
          <w:color w:val="auto"/>
          <w:sz w:val="18"/>
          <w:szCs w:val="18"/>
        </w:rPr>
        <w:t>выпуска</w:t>
      </w:r>
      <w:r w:rsidR="007D59C8" w:rsidRPr="00783FA3">
        <w:rPr>
          <w:rFonts w:ascii="Times New Roman" w:hAnsi="Times New Roman" w:cs="Times New Roman"/>
          <w:b/>
          <w:bCs/>
          <w:i/>
          <w:iCs/>
          <w:color w:val="auto"/>
          <w:sz w:val="18"/>
          <w:szCs w:val="18"/>
        </w:rPr>
        <w:t xml:space="preserve"> </w:t>
      </w:r>
      <w:r w:rsidRPr="00783FA3">
        <w:rPr>
          <w:rFonts w:ascii="Times New Roman" w:hAnsi="Times New Roman" w:cs="Times New Roman"/>
          <w:b/>
          <w:bCs/>
          <w:i/>
          <w:iCs/>
          <w:color w:val="auto"/>
          <w:sz w:val="18"/>
          <w:szCs w:val="18"/>
        </w:rPr>
        <w:t>H.15</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означает</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ежедневное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обновление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выпуска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H.15(519),</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доступное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сайте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Совета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управляющих</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Федеральной</w:t>
      </w:r>
      <w:r w:rsidR="007D59C8" w:rsidRPr="00783FA3">
        <w:rPr>
          <w:rFonts w:ascii="Times New Roman" w:hAnsi="Times New Roman" w:cs="Times New Roman"/>
          <w:color w:val="auto"/>
          <w:sz w:val="18"/>
          <w:szCs w:val="18"/>
        </w:rPr>
        <w:t xml:space="preserve"> </w:t>
      </w:r>
      <w:r w:rsidR="003867E4" w:rsidRPr="00783FA3">
        <w:rPr>
          <w:rFonts w:ascii="Times New Roman" w:hAnsi="Times New Roman" w:cs="Times New Roman"/>
          <w:color w:val="auto"/>
          <w:sz w:val="18"/>
          <w:szCs w:val="18"/>
        </w:rPr>
        <w:t>р</w:t>
      </w:r>
      <w:r w:rsidRPr="00783FA3">
        <w:rPr>
          <w:rFonts w:ascii="Times New Roman" w:hAnsi="Times New Roman" w:cs="Times New Roman"/>
          <w:color w:val="auto"/>
          <w:sz w:val="18"/>
          <w:szCs w:val="18"/>
        </w:rPr>
        <w:t>езервной</w:t>
      </w:r>
      <w:r w:rsidR="007D59C8" w:rsidRPr="00783FA3">
        <w:rPr>
          <w:rFonts w:ascii="Times New Roman" w:hAnsi="Times New Roman" w:cs="Times New Roman"/>
          <w:color w:val="auto"/>
          <w:sz w:val="18"/>
          <w:szCs w:val="18"/>
        </w:rPr>
        <w:t xml:space="preserve"> </w:t>
      </w:r>
      <w:r w:rsidR="003867E4" w:rsidRPr="00783FA3">
        <w:rPr>
          <w:rFonts w:ascii="Times New Roman" w:hAnsi="Times New Roman" w:cs="Times New Roman"/>
          <w:color w:val="auto"/>
          <w:sz w:val="18"/>
          <w:szCs w:val="18"/>
        </w:rPr>
        <w:t>с</w:t>
      </w:r>
      <w:r w:rsidRPr="00783FA3">
        <w:rPr>
          <w:rFonts w:ascii="Times New Roman" w:hAnsi="Times New Roman" w:cs="Times New Roman"/>
          <w:color w:val="auto"/>
          <w:sz w:val="18"/>
          <w:szCs w:val="18"/>
        </w:rPr>
        <w:t>истемы</w:t>
      </w:r>
      <w:r w:rsidR="007D59C8" w:rsidRPr="00783FA3">
        <w:rPr>
          <w:rFonts w:ascii="Times New Roman" w:hAnsi="Times New Roman" w:cs="Times New Roman"/>
          <w:color w:val="auto"/>
          <w:sz w:val="18"/>
          <w:szCs w:val="18"/>
        </w:rPr>
        <w:t xml:space="preserve"> </w:t>
      </w:r>
      <w:r w:rsidR="00A22D31" w:rsidRPr="00783FA3">
        <w:rPr>
          <w:rFonts w:ascii="Times New Roman" w:hAnsi="Times New Roman" w:cs="Times New Roman"/>
          <w:color w:val="auto"/>
          <w:sz w:val="18"/>
          <w:szCs w:val="18"/>
        </w:rPr>
        <w:t>США</w:t>
      </w:r>
      <w:r w:rsidR="00B80AB8" w:rsidRPr="00783FA3">
        <w:rPr>
          <w:rFonts w:ascii="Times New Roman" w:hAnsi="Times New Roman" w:cs="Times New Roman"/>
          <w:color w:val="auto"/>
          <w:sz w:val="18"/>
          <w:szCs w:val="18"/>
        </w:rPr>
        <w:t xml:space="preserve"> </w:t>
      </w:r>
      <w:hyperlink r:id="rId8" w:history="1">
        <w:r w:rsidR="00B80AB8" w:rsidRPr="00783FA3">
          <w:rPr>
            <w:rStyle w:val="a7"/>
            <w:rFonts w:ascii="Times New Roman" w:hAnsi="Times New Roman"/>
            <w:color w:val="auto"/>
            <w:sz w:val="18"/>
            <w:szCs w:val="18"/>
          </w:rPr>
          <w:t>https://www.federalreserve.gov/releases/h15/</w:t>
        </w:r>
      </w:hyperlink>
      <w:r w:rsidR="00B80AB8" w:rsidRPr="00783FA3">
        <w:rPr>
          <w:rFonts w:ascii="Times New Roman" w:hAnsi="Times New Roman" w:cs="Times New Roman"/>
          <w:color w:val="auto"/>
          <w:sz w:val="18"/>
          <w:szCs w:val="18"/>
        </w:rPr>
        <w:t xml:space="preserve"> или Сайте-преемнике</w:t>
      </w:r>
      <w:r w:rsidRPr="00783FA3">
        <w:rPr>
          <w:rFonts w:ascii="Times New Roman" w:hAnsi="Times New Roman" w:cs="Times New Roman"/>
          <w:color w:val="auto"/>
          <w:sz w:val="18"/>
          <w:szCs w:val="18"/>
        </w:rPr>
        <w:t>.</w:t>
      </w:r>
      <w:r w:rsidR="007D59C8" w:rsidRPr="00783FA3">
        <w:rPr>
          <w:rFonts w:ascii="Times New Roman" w:hAnsi="Times New Roman" w:cs="Times New Roman"/>
          <w:color w:val="auto"/>
          <w:sz w:val="18"/>
          <w:szCs w:val="18"/>
        </w:rPr>
        <w:t>"</w:t>
      </w:r>
    </w:p>
    <w:p w14:paraId="7E575131" w14:textId="0DD9D4C1" w:rsidR="000C3B61" w:rsidRPr="00783FA3" w:rsidRDefault="000C3B61" w:rsidP="001402DE">
      <w:pPr>
        <w:pStyle w:val="a8"/>
        <w:numPr>
          <w:ilvl w:val="0"/>
          <w:numId w:val="1"/>
        </w:numPr>
        <w:tabs>
          <w:tab w:val="left" w:pos="709"/>
        </w:tabs>
        <w:spacing w:before="0" w:beforeAutospacing="0" w:after="200" w:afterAutospacing="0"/>
        <w:ind w:left="720" w:hanging="720"/>
        <w:jc w:val="both"/>
        <w:rPr>
          <w:sz w:val="18"/>
          <w:szCs w:val="18"/>
        </w:rPr>
      </w:pPr>
      <w:r w:rsidRPr="00783FA3">
        <w:rPr>
          <w:sz w:val="18"/>
          <w:szCs w:val="18"/>
        </w:rPr>
        <w:t>Удалить пункт 8.2(з) Стандартных условий без изменения нумерации иных положений Стандартных условий.</w:t>
      </w:r>
    </w:p>
    <w:p w14:paraId="4DF1EAEE" w14:textId="4543E597" w:rsidR="00DE7A5D" w:rsidRPr="00783FA3" w:rsidRDefault="00DE7A5D" w:rsidP="001402DE">
      <w:pPr>
        <w:pStyle w:val="a8"/>
        <w:keepNext/>
        <w:numPr>
          <w:ilvl w:val="0"/>
          <w:numId w:val="1"/>
        </w:numPr>
        <w:tabs>
          <w:tab w:val="left" w:pos="709"/>
        </w:tabs>
        <w:spacing w:before="0" w:beforeAutospacing="0" w:after="200" w:afterAutospacing="0"/>
        <w:ind w:left="720" w:hanging="720"/>
        <w:jc w:val="both"/>
        <w:rPr>
          <w:sz w:val="18"/>
          <w:szCs w:val="18"/>
        </w:rPr>
      </w:pPr>
      <w:r w:rsidRPr="00783FA3">
        <w:rPr>
          <w:sz w:val="18"/>
          <w:szCs w:val="18"/>
        </w:rPr>
        <w:t xml:space="preserve">Пункт 8.3 Стандартных условий дополнить </w:t>
      </w:r>
      <w:r w:rsidR="00CA5437" w:rsidRPr="00783FA3">
        <w:rPr>
          <w:sz w:val="18"/>
          <w:szCs w:val="18"/>
        </w:rPr>
        <w:t>абзацем вторым в следующей редакции</w:t>
      </w:r>
      <w:r w:rsidRPr="00783FA3">
        <w:rPr>
          <w:sz w:val="18"/>
          <w:szCs w:val="18"/>
        </w:rPr>
        <w:t>:</w:t>
      </w:r>
    </w:p>
    <w:p w14:paraId="1582690B" w14:textId="78BE84B0" w:rsidR="00DE7A5D" w:rsidRPr="00783FA3" w:rsidRDefault="004B7C02" w:rsidP="001402DE">
      <w:pPr>
        <w:pStyle w:val="a8"/>
        <w:spacing w:before="0" w:beforeAutospacing="0" w:after="200" w:afterAutospacing="0"/>
        <w:ind w:left="720"/>
        <w:jc w:val="both"/>
        <w:rPr>
          <w:sz w:val="18"/>
          <w:szCs w:val="18"/>
        </w:rPr>
      </w:pPr>
      <w:r w:rsidRPr="00783FA3">
        <w:rPr>
          <w:sz w:val="18"/>
          <w:szCs w:val="18"/>
        </w:rPr>
        <w:t>"Положения настоящего пункта 8.3 подлежат применению, если иное не установлено иными положениями Стандартных условий."</w:t>
      </w:r>
    </w:p>
    <w:p w14:paraId="15A0A001" w14:textId="4A95E465" w:rsidR="00DE7A5D" w:rsidRPr="00783FA3" w:rsidRDefault="00DE7A5D" w:rsidP="001402DE">
      <w:pPr>
        <w:pStyle w:val="a8"/>
        <w:keepNext/>
        <w:numPr>
          <w:ilvl w:val="0"/>
          <w:numId w:val="1"/>
        </w:numPr>
        <w:tabs>
          <w:tab w:val="left" w:pos="709"/>
        </w:tabs>
        <w:spacing w:before="0" w:beforeAutospacing="0" w:after="200" w:afterAutospacing="0"/>
        <w:ind w:left="720" w:hanging="720"/>
        <w:jc w:val="both"/>
        <w:rPr>
          <w:sz w:val="18"/>
          <w:szCs w:val="18"/>
        </w:rPr>
      </w:pPr>
      <w:r w:rsidRPr="00783FA3">
        <w:rPr>
          <w:sz w:val="18"/>
          <w:szCs w:val="18"/>
        </w:rPr>
        <w:t>Дополнить статью 8 Стандартных условий пунктами 8.4-8.9 в следующей редакции:</w:t>
      </w:r>
    </w:p>
    <w:p w14:paraId="45B1150C" w14:textId="736453A9" w:rsidR="00200A2E" w:rsidRPr="00783FA3" w:rsidRDefault="00F77F7C"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200A2E" w:rsidRPr="00783FA3">
        <w:rPr>
          <w:rFonts w:ascii="Times New Roman" w:hAnsi="Times New Roman" w:cs="Times New Roman"/>
          <w:color w:val="auto"/>
          <w:sz w:val="18"/>
          <w:szCs w:val="18"/>
        </w:rPr>
        <w:t>8.</w:t>
      </w:r>
      <w:r w:rsidR="00DE7A5D" w:rsidRPr="00783FA3">
        <w:rPr>
          <w:rFonts w:ascii="Times New Roman" w:hAnsi="Times New Roman" w:cs="Times New Roman"/>
          <w:color w:val="auto"/>
          <w:sz w:val="18"/>
          <w:szCs w:val="18"/>
        </w:rPr>
        <w:t>4</w:t>
      </w:r>
      <w:r w:rsidR="00200A2E" w:rsidRPr="00783FA3">
        <w:rPr>
          <w:rFonts w:ascii="Times New Roman" w:hAnsi="Times New Roman" w:cs="Times New Roman"/>
          <w:color w:val="auto"/>
          <w:sz w:val="18"/>
          <w:szCs w:val="18"/>
        </w:rPr>
        <w:t>.</w:t>
      </w:r>
      <w:r w:rsidR="00200A2E" w:rsidRPr="00783FA3">
        <w:rPr>
          <w:rFonts w:ascii="Times New Roman" w:hAnsi="Times New Roman" w:cs="Times New Roman"/>
          <w:color w:val="auto"/>
          <w:sz w:val="18"/>
          <w:szCs w:val="18"/>
        </w:rPr>
        <w:tab/>
      </w:r>
      <w:r w:rsidR="00AB7AAD" w:rsidRPr="00783FA3">
        <w:rPr>
          <w:rFonts w:ascii="Times New Roman" w:hAnsi="Times New Roman" w:cs="Times New Roman"/>
          <w:b/>
          <w:i/>
          <w:color w:val="auto"/>
          <w:sz w:val="18"/>
          <w:szCs w:val="18"/>
        </w:rPr>
        <w:t>Группа</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ставок</w:t>
      </w:r>
      <w:r w:rsidR="007D59C8" w:rsidRPr="00783FA3">
        <w:rPr>
          <w:rFonts w:ascii="Times New Roman" w:hAnsi="Times New Roman" w:cs="Times New Roman"/>
          <w:b/>
          <w:i/>
          <w:color w:val="auto"/>
          <w:sz w:val="18"/>
          <w:szCs w:val="18"/>
        </w:rPr>
        <w:t xml:space="preserve"> </w:t>
      </w:r>
      <w:r w:rsidR="003B7044" w:rsidRPr="00783FA3">
        <w:rPr>
          <w:rFonts w:ascii="Times New Roman" w:hAnsi="Times New Roman" w:cs="Times New Roman"/>
          <w:b/>
          <w:i/>
          <w:color w:val="auto"/>
          <w:sz w:val="18"/>
          <w:szCs w:val="18"/>
        </w:rPr>
        <w:t>овернайт</w:t>
      </w:r>
      <w:r w:rsidR="00AB7AAD" w:rsidRPr="00783FA3">
        <w:rPr>
          <w:rFonts w:ascii="Times New Roman" w:hAnsi="Times New Roman" w:cs="Times New Roman"/>
          <w:color w:val="auto"/>
          <w:sz w:val="18"/>
          <w:szCs w:val="18"/>
        </w:rPr>
        <w:t>.</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Помимо</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Способов</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определения</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ставки,</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предусмотренных</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пунктом</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8.2</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Стандартных</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условий,</w:t>
      </w:r>
      <w:r w:rsidR="007D59C8" w:rsidRPr="00783FA3">
        <w:rPr>
          <w:rFonts w:ascii="Times New Roman" w:hAnsi="Times New Roman" w:cs="Times New Roman"/>
          <w:color w:val="auto"/>
          <w:sz w:val="18"/>
          <w:szCs w:val="18"/>
        </w:rPr>
        <w:t xml:space="preserve"> </w:t>
      </w:r>
      <w:r w:rsidR="0028255F" w:rsidRPr="00783FA3">
        <w:rPr>
          <w:rFonts w:ascii="Times New Roman" w:hAnsi="Times New Roman" w:cs="Times New Roman"/>
          <w:color w:val="auto"/>
          <w:sz w:val="18"/>
          <w:szCs w:val="18"/>
        </w:rPr>
        <w:t>с</w:t>
      </w:r>
      <w:r w:rsidR="00200A2E" w:rsidRPr="00783FA3">
        <w:rPr>
          <w:rFonts w:ascii="Times New Roman" w:hAnsi="Times New Roman" w:cs="Times New Roman"/>
          <w:color w:val="auto"/>
          <w:sz w:val="18"/>
          <w:szCs w:val="18"/>
        </w:rPr>
        <w:t>торонами</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могут</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быть</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использованы</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следующие</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Способы</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определения</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00200A2E" w:rsidRPr="00783FA3">
        <w:rPr>
          <w:rFonts w:ascii="Times New Roman" w:hAnsi="Times New Roman" w:cs="Times New Roman"/>
          <w:color w:val="auto"/>
          <w:sz w:val="18"/>
          <w:szCs w:val="18"/>
        </w:rPr>
        <w:t>ставки</w:t>
      </w:r>
      <w:r w:rsidR="006A1772" w:rsidRPr="00783FA3">
        <w:rPr>
          <w:rFonts w:ascii="Times New Roman" w:hAnsi="Times New Roman" w:cs="Times New Roman"/>
          <w:color w:val="auto"/>
          <w:sz w:val="18"/>
          <w:szCs w:val="18"/>
        </w:rPr>
        <w:t>:</w:t>
      </w:r>
    </w:p>
    <w:p w14:paraId="1F5D94BE" w14:textId="0BFAAC46" w:rsidR="003B7044" w:rsidRPr="00783FA3" w:rsidRDefault="003B7044" w:rsidP="001402DE">
      <w:pPr>
        <w:pStyle w:val="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рублях</w:t>
      </w:r>
    </w:p>
    <w:p w14:paraId="64233167" w14:textId="67E16467" w:rsidR="00F1083F" w:rsidRPr="00783FA3" w:rsidRDefault="0057705F" w:rsidP="001402DE">
      <w:pPr>
        <w:pStyle w:val="1"/>
        <w:keepNext w:val="0"/>
        <w:keepLines w:val="0"/>
        <w:spacing w:before="0" w:after="200"/>
        <w:ind w:left="1440" w:hanging="734"/>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D867A6" w:rsidRPr="00783FA3">
        <w:rPr>
          <w:rFonts w:ascii="Times New Roman" w:hAnsi="Times New Roman" w:cs="Times New Roman"/>
          <w:color w:val="auto"/>
          <w:sz w:val="18"/>
          <w:szCs w:val="18"/>
        </w:rPr>
        <w:t>а</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00F1083F" w:rsidRPr="00783FA3">
        <w:rPr>
          <w:rFonts w:ascii="Times New Roman" w:hAnsi="Times New Roman" w:cs="Times New Roman"/>
          <w:b/>
          <w:bCs/>
          <w:i/>
          <w:iCs/>
          <w:color w:val="auto"/>
          <w:sz w:val="18"/>
          <w:szCs w:val="18"/>
        </w:rPr>
        <w:t>RUONIA</w:t>
      </w:r>
      <w:r w:rsidR="00F1083F" w:rsidRPr="00783FA3">
        <w:rPr>
          <w:rFonts w:ascii="Times New Roman" w:hAnsi="Times New Roman" w:cs="Times New Roman"/>
          <w:color w:val="auto"/>
          <w:sz w:val="18"/>
          <w:szCs w:val="18"/>
        </w:rPr>
        <w:t xml:space="preserve"> или </w:t>
      </w:r>
      <w:r w:rsidR="00F1083F" w:rsidRPr="00783FA3">
        <w:rPr>
          <w:rFonts w:ascii="Times New Roman" w:hAnsi="Times New Roman" w:cs="Times New Roman"/>
          <w:b/>
          <w:bCs/>
          <w:i/>
          <w:iCs/>
          <w:color w:val="auto"/>
          <w:sz w:val="18"/>
          <w:szCs w:val="18"/>
        </w:rPr>
        <w:t>Ruble OverNight Index Average</w:t>
      </w:r>
      <w:r w:rsidR="00F1083F"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средневзвешенная процентная ставка, по которой кредитные организации из перечня, утвержденного Банком России, совершают между собой сделки необеспеченного рублевого кредитования на условиях овернайт, рассчитываемая Банком России и публикуемая не позднее 15:00 по московскому времени в Дату изменения плавающей ставки на Сайте Банка России и/или на Сайте </w:t>
      </w:r>
      <w:hyperlink r:id="rId9" w:history="1">
        <w:r w:rsidR="00F1083F" w:rsidRPr="00783FA3">
          <w:rPr>
            <w:rStyle w:val="a7"/>
            <w:rFonts w:ascii="Times New Roman" w:hAnsi="Times New Roman"/>
            <w:color w:val="auto"/>
            <w:sz w:val="18"/>
            <w:szCs w:val="18"/>
          </w:rPr>
          <w:t>www.ruonia.ru</w:t>
        </w:r>
      </w:hyperlink>
      <w:r w:rsidR="00F1083F" w:rsidRPr="00783FA3">
        <w:rPr>
          <w:rFonts w:ascii="Times New Roman" w:hAnsi="Times New Roman" w:cs="Times New Roman"/>
          <w:color w:val="auto"/>
          <w:sz w:val="18"/>
          <w:szCs w:val="18"/>
        </w:rPr>
        <w:t xml:space="preserve">. Если указанная ставка отсутствует на Сайте Банка России и на Сайте </w:t>
      </w:r>
      <w:hyperlink r:id="rId10" w:history="1">
        <w:r w:rsidR="00F1083F" w:rsidRPr="00783FA3">
          <w:rPr>
            <w:rStyle w:val="a7"/>
            <w:rFonts w:ascii="Times New Roman" w:hAnsi="Times New Roman"/>
            <w:color w:val="auto"/>
            <w:sz w:val="18"/>
            <w:szCs w:val="18"/>
          </w:rPr>
          <w:t>www.ruonia.ru</w:t>
        </w:r>
      </w:hyperlink>
      <w:r w:rsidR="00F1083F" w:rsidRPr="00783FA3">
        <w:rPr>
          <w:rFonts w:ascii="Times New Roman" w:hAnsi="Times New Roman" w:cs="Times New Roman"/>
          <w:color w:val="auto"/>
          <w:sz w:val="18"/>
          <w:szCs w:val="18"/>
        </w:rPr>
        <w:t xml:space="preserve">, Плавающей ставкой для Даты изменения плавающей ставки является средневзвешенная процентная ставка, по которой кредитные организации из перечня, утвержденного Банком России, совершают между собой сделки необеспеченного рублевого кредитования на условиях овернайт, рассчитываемая Банком России и опубликованная на Сайте Банка России и/или на Сайте </w:t>
      </w:r>
      <w:hyperlink r:id="rId11" w:history="1">
        <w:r w:rsidR="00F1083F" w:rsidRPr="00783FA3">
          <w:rPr>
            <w:rStyle w:val="a7"/>
            <w:rFonts w:ascii="Times New Roman" w:hAnsi="Times New Roman"/>
            <w:color w:val="auto"/>
            <w:sz w:val="18"/>
            <w:szCs w:val="18"/>
          </w:rPr>
          <w:t>www.ruonia.ru</w:t>
        </w:r>
      </w:hyperlink>
      <w:r w:rsidR="00F1083F" w:rsidRPr="00783FA3">
        <w:rPr>
          <w:rFonts w:ascii="Times New Roman" w:hAnsi="Times New Roman" w:cs="Times New Roman"/>
          <w:color w:val="auto"/>
          <w:sz w:val="18"/>
          <w:szCs w:val="18"/>
        </w:rPr>
        <w:t xml:space="preserve"> в ближайший Рабочий день, в который открыты для проведения операций кредитные организации в г. Москве, предшествующий Дате изменения плавающей ставки, при условии, что такой ближайший Рабочий день, в который опубликована ставка, наступил в течение пяти Рабочих дней, в которые открыты для проведения операций кредитные организации в г. Москве, предшествующих Дате изменения плавающей ставки. В случае несоответствия между значениями процентной ставки, опубликованными на Сайте Банка России и на Сайте </w:t>
      </w:r>
      <w:hyperlink r:id="rId12" w:history="1">
        <w:r w:rsidR="00F1083F" w:rsidRPr="00783FA3">
          <w:rPr>
            <w:rStyle w:val="a7"/>
            <w:rFonts w:ascii="Times New Roman" w:hAnsi="Times New Roman"/>
            <w:color w:val="auto"/>
            <w:sz w:val="18"/>
            <w:szCs w:val="18"/>
          </w:rPr>
          <w:t>www.ruonia.ru</w:t>
        </w:r>
      </w:hyperlink>
      <w:r w:rsidR="00F1083F" w:rsidRPr="00783FA3">
        <w:rPr>
          <w:rFonts w:ascii="Times New Roman" w:hAnsi="Times New Roman" w:cs="Times New Roman"/>
          <w:color w:val="auto"/>
          <w:sz w:val="18"/>
          <w:szCs w:val="18"/>
        </w:rPr>
        <w:t>, преимущественную силу будет иметь процентная ставка, опубликованная на Сайте Банка России.</w:t>
      </w:r>
    </w:p>
    <w:p w14:paraId="2045495E" w14:textId="37CED45E" w:rsidR="00504FF1" w:rsidRPr="00783FA3" w:rsidRDefault="003B7044"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(б)</w:t>
      </w:r>
      <w:r w:rsidRPr="00783FA3">
        <w:rPr>
          <w:rFonts w:ascii="Times New Roman" w:hAnsi="Times New Roman" w:cs="Times New Roman"/>
          <w:color w:val="auto"/>
          <w:sz w:val="18"/>
          <w:szCs w:val="18"/>
        </w:rPr>
        <w:tab/>
      </w:r>
      <w:r w:rsidR="00504FF1" w:rsidRPr="00783FA3">
        <w:rPr>
          <w:rFonts w:ascii="Times New Roman" w:hAnsi="Times New Roman" w:cs="Times New Roman"/>
          <w:b/>
          <w:i/>
          <w:color w:val="auto"/>
          <w:sz w:val="18"/>
          <w:szCs w:val="18"/>
        </w:rPr>
        <w:t>RUB-RUONIA-OIS-COMPOUND</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означает,</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что</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ставкой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Даты</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изменения</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ставки,</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рассчитываемой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по</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формуле,</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указанной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ниже,</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является</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доходности</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вложения</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с</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ежедневной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lastRenderedPageBreak/>
        <w:t>капитализацией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процентов</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(при</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этом</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базисной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ставкой</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расчета</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процентов</w:t>
      </w:r>
      <w:r w:rsidR="007D59C8" w:rsidRPr="00783FA3">
        <w:rPr>
          <w:rFonts w:ascii="Times New Roman" w:hAnsi="Times New Roman" w:cs="Times New Roman"/>
          <w:color w:val="auto"/>
          <w:sz w:val="18"/>
          <w:szCs w:val="18"/>
        </w:rPr>
        <w:t xml:space="preserve"> </w:t>
      </w:r>
      <w:r w:rsidR="00504FF1" w:rsidRPr="00783FA3">
        <w:rPr>
          <w:rFonts w:ascii="Times New Roman" w:hAnsi="Times New Roman" w:cs="Times New Roman"/>
          <w:color w:val="auto"/>
          <w:sz w:val="18"/>
          <w:szCs w:val="18"/>
        </w:rPr>
        <w:t>является</w:t>
      </w:r>
      <w:r w:rsidR="007D59C8" w:rsidRPr="00783FA3">
        <w:rPr>
          <w:rFonts w:ascii="Times New Roman" w:hAnsi="Times New Roman" w:cs="Times New Roman"/>
          <w:color w:val="auto"/>
          <w:sz w:val="18"/>
          <w:szCs w:val="18"/>
        </w:rPr>
        <w:t xml:space="preserve"> </w:t>
      </w:r>
      <w:r w:rsidR="00F1083F" w:rsidRPr="00783FA3">
        <w:rPr>
          <w:rFonts w:ascii="Times New Roman" w:hAnsi="Times New Roman" w:cs="Times New Roman"/>
          <w:color w:val="auto"/>
          <w:sz w:val="18"/>
          <w:szCs w:val="18"/>
        </w:rPr>
        <w:t>средневзвешенная процентная ставка, по которой кредитные организации из перечня, утвержденного Банком России, совершают между собой сделки необеспеченного рублевого кредитования на условиях овернайт</w:t>
      </w:r>
      <w:r w:rsidR="00504FF1" w:rsidRPr="00783FA3">
        <w:rPr>
          <w:rFonts w:ascii="Times New Roman" w:hAnsi="Times New Roman" w:cs="Times New Roman"/>
          <w:color w:val="auto"/>
          <w:sz w:val="18"/>
          <w:szCs w:val="18"/>
        </w:rPr>
        <w:t>).</w:t>
      </w:r>
    </w:p>
    <w:p w14:paraId="1D1C548C" w14:textId="55B8BFDD" w:rsidR="00504FF1" w:rsidRPr="00783FA3" w:rsidRDefault="00504FF1" w:rsidP="001402DE">
      <w:pPr>
        <w:pStyle w:val="a8"/>
        <w:spacing w:before="0" w:beforeAutospacing="0" w:after="200" w:afterAutospacing="0"/>
        <w:ind w:left="1418"/>
        <w:jc w:val="both"/>
        <w:rPr>
          <w:sz w:val="18"/>
          <w:szCs w:val="18"/>
        </w:rPr>
      </w:pPr>
      <w:r w:rsidRPr="00783FA3">
        <w:rPr>
          <w:sz w:val="18"/>
          <w:szCs w:val="18"/>
        </w:rPr>
        <w:t>В</w:t>
      </w:r>
      <w:r w:rsidR="007D59C8" w:rsidRPr="00783FA3">
        <w:rPr>
          <w:sz w:val="18"/>
          <w:szCs w:val="18"/>
        </w:rPr>
        <w:t xml:space="preserve"> </w:t>
      </w:r>
      <w:r w:rsidRPr="00783FA3">
        <w:rPr>
          <w:sz w:val="18"/>
          <w:szCs w:val="18"/>
        </w:rPr>
        <w:t>соответствии</w:t>
      </w:r>
      <w:r w:rsidR="007D59C8" w:rsidRPr="00783FA3">
        <w:rPr>
          <w:sz w:val="18"/>
          <w:szCs w:val="18"/>
        </w:rPr>
        <w:t xml:space="preserve"> </w:t>
      </w:r>
      <w:r w:rsidRPr="00783FA3">
        <w:rPr>
          <w:sz w:val="18"/>
          <w:szCs w:val="18"/>
        </w:rPr>
        <w:t>со</w:t>
      </w:r>
      <w:r w:rsidR="007D59C8" w:rsidRPr="00783FA3">
        <w:rPr>
          <w:sz w:val="18"/>
          <w:szCs w:val="18"/>
        </w:rPr>
        <w:t xml:space="preserve"> </w:t>
      </w:r>
      <w:r w:rsidRPr="00783FA3">
        <w:rPr>
          <w:sz w:val="18"/>
          <w:szCs w:val="18"/>
        </w:rPr>
        <w:t>Способом</w:t>
      </w:r>
      <w:r w:rsidR="007D59C8" w:rsidRPr="00783FA3">
        <w:rPr>
          <w:sz w:val="18"/>
          <w:szCs w:val="18"/>
        </w:rPr>
        <w:t xml:space="preserve"> </w:t>
      </w:r>
      <w:r w:rsidRPr="00783FA3">
        <w:rPr>
          <w:sz w:val="18"/>
          <w:szCs w:val="18"/>
        </w:rPr>
        <w:t>определения</w:t>
      </w:r>
      <w:r w:rsidR="007D59C8" w:rsidRPr="00783FA3">
        <w:rPr>
          <w:sz w:val="18"/>
          <w:szCs w:val="18"/>
        </w:rPr>
        <w:t xml:space="preserve"> </w:t>
      </w:r>
      <w:r w:rsidRPr="00783FA3">
        <w:rPr>
          <w:sz w:val="18"/>
          <w:szCs w:val="18"/>
        </w:rPr>
        <w:t>плавающей</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RUB-RUONIA-OIS-COMPOUND</w:t>
      </w:r>
      <w:r w:rsidR="007D59C8" w:rsidRPr="00783FA3">
        <w:rPr>
          <w:sz w:val="18"/>
          <w:szCs w:val="18"/>
        </w:rPr>
        <w:t xml:space="preserve">" </w:t>
      </w:r>
      <w:r w:rsidRPr="00783FA3">
        <w:rPr>
          <w:sz w:val="18"/>
          <w:szCs w:val="18"/>
        </w:rPr>
        <w:t>Плавающая</w:t>
      </w:r>
      <w:r w:rsidR="007D59C8" w:rsidRPr="00783FA3">
        <w:rPr>
          <w:sz w:val="18"/>
          <w:szCs w:val="18"/>
        </w:rPr>
        <w:t xml:space="preserve"> </w:t>
      </w:r>
      <w:r w:rsidRPr="00783FA3">
        <w:rPr>
          <w:sz w:val="18"/>
          <w:szCs w:val="18"/>
        </w:rPr>
        <w:t>ставка</w:t>
      </w:r>
      <w:r w:rsidR="007D59C8" w:rsidRPr="00783FA3">
        <w:rPr>
          <w:sz w:val="18"/>
          <w:szCs w:val="18"/>
        </w:rPr>
        <w:t xml:space="preserve"> </w:t>
      </w:r>
      <w:r w:rsidRPr="00783FA3">
        <w:rPr>
          <w:sz w:val="18"/>
          <w:szCs w:val="18"/>
        </w:rPr>
        <w:t>рассчитывается</w:t>
      </w:r>
      <w:r w:rsidR="007D59C8" w:rsidRPr="00783FA3">
        <w:rPr>
          <w:sz w:val="18"/>
          <w:szCs w:val="18"/>
        </w:rPr>
        <w:t xml:space="preserve"> </w:t>
      </w:r>
      <w:r w:rsidR="00A04C28" w:rsidRPr="00783FA3">
        <w:rPr>
          <w:sz w:val="18"/>
          <w:szCs w:val="18"/>
        </w:rPr>
        <w:t>по следующей формуле</w:t>
      </w:r>
      <w:r w:rsidRPr="00783FA3">
        <w:rPr>
          <w:sz w:val="18"/>
          <w:szCs w:val="18"/>
        </w:rPr>
        <w:t>,</w:t>
      </w:r>
      <w:r w:rsidR="007D59C8" w:rsidRPr="00783FA3">
        <w:rPr>
          <w:sz w:val="18"/>
          <w:szCs w:val="18"/>
        </w:rPr>
        <w:t xml:space="preserve"> </w:t>
      </w:r>
      <w:r w:rsidRPr="00783FA3">
        <w:rPr>
          <w:sz w:val="18"/>
          <w:szCs w:val="18"/>
        </w:rPr>
        <w:t>при</w:t>
      </w:r>
      <w:r w:rsidR="007D59C8" w:rsidRPr="00783FA3">
        <w:rPr>
          <w:sz w:val="18"/>
          <w:szCs w:val="18"/>
        </w:rPr>
        <w:t xml:space="preserve"> </w:t>
      </w:r>
      <w:r w:rsidRPr="00783FA3">
        <w:rPr>
          <w:sz w:val="18"/>
          <w:szCs w:val="18"/>
        </w:rPr>
        <w:t>этом</w:t>
      </w:r>
      <w:r w:rsidR="007D59C8" w:rsidRPr="00783FA3">
        <w:rPr>
          <w:sz w:val="18"/>
          <w:szCs w:val="18"/>
        </w:rPr>
        <w:t xml:space="preserve"> </w:t>
      </w:r>
      <w:r w:rsidRPr="00783FA3">
        <w:rPr>
          <w:sz w:val="18"/>
          <w:szCs w:val="18"/>
        </w:rPr>
        <w:t>полученный</w:t>
      </w:r>
      <w:r w:rsidR="007D59C8" w:rsidRPr="00783FA3">
        <w:rPr>
          <w:sz w:val="18"/>
          <w:szCs w:val="18"/>
        </w:rPr>
        <w:t xml:space="preserve"> </w:t>
      </w:r>
      <w:r w:rsidRPr="00783FA3">
        <w:rPr>
          <w:sz w:val="18"/>
          <w:szCs w:val="18"/>
        </w:rPr>
        <w:t>результат</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случае</w:t>
      </w:r>
      <w:r w:rsidR="007D59C8" w:rsidRPr="00783FA3">
        <w:rPr>
          <w:sz w:val="18"/>
          <w:szCs w:val="18"/>
        </w:rPr>
        <w:t xml:space="preserve"> </w:t>
      </w:r>
      <w:r w:rsidRPr="00783FA3">
        <w:rPr>
          <w:sz w:val="18"/>
          <w:szCs w:val="18"/>
        </w:rPr>
        <w:t>необходимости</w:t>
      </w:r>
      <w:r w:rsidR="007D59C8" w:rsidRPr="00783FA3">
        <w:rPr>
          <w:sz w:val="18"/>
          <w:szCs w:val="18"/>
        </w:rPr>
        <w:t xml:space="preserve"> </w:t>
      </w:r>
      <w:r w:rsidRPr="00783FA3">
        <w:rPr>
          <w:sz w:val="18"/>
          <w:szCs w:val="18"/>
        </w:rPr>
        <w:t>округляется</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порядке,</w:t>
      </w:r>
      <w:r w:rsidR="007D59C8" w:rsidRPr="00783FA3">
        <w:rPr>
          <w:sz w:val="18"/>
          <w:szCs w:val="18"/>
        </w:rPr>
        <w:t xml:space="preserve"> </w:t>
      </w:r>
      <w:r w:rsidRPr="00783FA3">
        <w:rPr>
          <w:sz w:val="18"/>
          <w:szCs w:val="18"/>
        </w:rPr>
        <w:t>установленном</w:t>
      </w:r>
      <w:r w:rsidR="007D59C8" w:rsidRPr="00783FA3">
        <w:rPr>
          <w:sz w:val="18"/>
          <w:szCs w:val="18"/>
        </w:rPr>
        <w:t xml:space="preserve"> </w:t>
      </w:r>
      <w:r w:rsidRPr="00783FA3">
        <w:rPr>
          <w:sz w:val="18"/>
          <w:szCs w:val="18"/>
        </w:rPr>
        <w:t>в</w:t>
      </w:r>
      <w:r w:rsidR="007D59C8" w:rsidRPr="00783FA3">
        <w:rPr>
          <w:sz w:val="18"/>
          <w:szCs w:val="18"/>
        </w:rPr>
        <w:t xml:space="preserve"> </w:t>
      </w:r>
      <w:r w:rsidR="007D6726" w:rsidRPr="00783FA3">
        <w:rPr>
          <w:sz w:val="18"/>
          <w:szCs w:val="18"/>
        </w:rPr>
        <w:t>пункте 1.10(а) Стандартных условий</w:t>
      </w:r>
      <w:r w:rsidRPr="00783FA3">
        <w:rPr>
          <w:sz w:val="18"/>
          <w:szCs w:val="18"/>
        </w:rPr>
        <w:t>,</w:t>
      </w:r>
      <w:r w:rsidR="007D59C8" w:rsidRPr="00783FA3">
        <w:rPr>
          <w:sz w:val="18"/>
          <w:szCs w:val="18"/>
        </w:rPr>
        <w:t xml:space="preserve"> </w:t>
      </w:r>
      <w:r w:rsidRPr="00783FA3">
        <w:rPr>
          <w:sz w:val="18"/>
          <w:szCs w:val="18"/>
        </w:rPr>
        <w:t>но</w:t>
      </w:r>
      <w:r w:rsidR="007D59C8" w:rsidRPr="00783FA3">
        <w:rPr>
          <w:sz w:val="18"/>
          <w:szCs w:val="18"/>
        </w:rPr>
        <w:t xml:space="preserve"> </w:t>
      </w:r>
      <w:r w:rsidRPr="00783FA3">
        <w:rPr>
          <w:sz w:val="18"/>
          <w:szCs w:val="18"/>
        </w:rPr>
        <w:t>до</w:t>
      </w:r>
      <w:r w:rsidR="007D59C8" w:rsidRPr="00783FA3">
        <w:rPr>
          <w:sz w:val="18"/>
          <w:szCs w:val="18"/>
        </w:rPr>
        <w:t xml:space="preserve"> </w:t>
      </w:r>
      <w:r w:rsidRPr="00783FA3">
        <w:rPr>
          <w:sz w:val="18"/>
          <w:szCs w:val="18"/>
        </w:rPr>
        <w:t>четвертого</w:t>
      </w:r>
      <w:r w:rsidR="007D59C8" w:rsidRPr="00783FA3">
        <w:rPr>
          <w:sz w:val="18"/>
          <w:szCs w:val="18"/>
        </w:rPr>
        <w:t xml:space="preserve"> </w:t>
      </w:r>
      <w:r w:rsidRPr="00783FA3">
        <w:rPr>
          <w:sz w:val="18"/>
          <w:szCs w:val="18"/>
        </w:rPr>
        <w:t>знака</w:t>
      </w:r>
      <w:r w:rsidR="007D59C8" w:rsidRPr="00783FA3">
        <w:rPr>
          <w:sz w:val="18"/>
          <w:szCs w:val="18"/>
        </w:rPr>
        <w:t xml:space="preserve"> </w:t>
      </w:r>
      <w:r w:rsidRPr="00783FA3">
        <w:rPr>
          <w:sz w:val="18"/>
          <w:szCs w:val="18"/>
        </w:rPr>
        <w:t>после</w:t>
      </w:r>
      <w:r w:rsidR="007D59C8" w:rsidRPr="00783FA3">
        <w:rPr>
          <w:sz w:val="18"/>
          <w:szCs w:val="18"/>
        </w:rPr>
        <w:t xml:space="preserve"> </w:t>
      </w:r>
      <w:r w:rsidRPr="00783FA3">
        <w:rPr>
          <w:sz w:val="18"/>
          <w:szCs w:val="18"/>
        </w:rPr>
        <w:t>запятой</w:t>
      </w:r>
      <w:r w:rsidR="007D59C8" w:rsidRPr="00783FA3">
        <w:rPr>
          <w:sz w:val="18"/>
          <w:szCs w:val="18"/>
        </w:rPr>
        <w:t xml:space="preserve"> </w:t>
      </w:r>
      <w:r w:rsidRPr="00783FA3">
        <w:rPr>
          <w:sz w:val="18"/>
          <w:szCs w:val="18"/>
        </w:rPr>
        <w:t>(например,</w:t>
      </w:r>
      <w:r w:rsidR="007D59C8" w:rsidRPr="00783FA3">
        <w:rPr>
          <w:sz w:val="18"/>
          <w:szCs w:val="18"/>
        </w:rPr>
        <w:t xml:space="preserve"> </w:t>
      </w:r>
      <w:r w:rsidRPr="00783FA3">
        <w:rPr>
          <w:sz w:val="18"/>
          <w:szCs w:val="18"/>
        </w:rPr>
        <w:t>0,0001%):</w:t>
      </w:r>
    </w:p>
    <w:bookmarkStart w:id="2" w:name="_Hlk64649192"/>
    <w:p w14:paraId="62E44314" w14:textId="77777777" w:rsidR="00504FF1" w:rsidRPr="00783FA3" w:rsidRDefault="00621A11" w:rsidP="001402DE">
      <w:pPr>
        <w:pStyle w:val="a8"/>
        <w:spacing w:before="0" w:beforeAutospacing="0" w:after="200" w:afterAutospacing="0"/>
        <w:ind w:left="1440"/>
        <w:jc w:val="both"/>
        <w:rPr>
          <w:sz w:val="18"/>
          <w:szCs w:val="18"/>
        </w:rPr>
      </w:pPr>
      <m:oMathPara>
        <m:oMath>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RUONIA</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Act</m:t>
                          </m:r>
                        </m:den>
                      </m:f>
                    </m:e>
                  </m:d>
                </m:e>
              </m:nary>
              <m:r>
                <w:rPr>
                  <w:rFonts w:ascii="Cambria Math" w:hAnsi="Cambria Math"/>
                  <w:sz w:val="18"/>
                  <w:szCs w:val="18"/>
                </w:rPr>
                <m:t>-1</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Act</m:t>
              </m:r>
            </m:num>
            <m:den>
              <m:r>
                <w:rPr>
                  <w:rFonts w:ascii="Cambria Math" w:hAnsi="Cambria Math"/>
                  <w:sz w:val="18"/>
                  <w:szCs w:val="18"/>
                </w:rPr>
                <m:t>d</m:t>
              </m:r>
            </m:den>
          </m:f>
        </m:oMath>
      </m:oMathPara>
    </w:p>
    <w:p w14:paraId="69EE5202" w14:textId="77777777" w:rsidR="00504FF1" w:rsidRPr="00783FA3" w:rsidRDefault="00504FF1" w:rsidP="001402DE">
      <w:pPr>
        <w:pStyle w:val="a8"/>
        <w:keepNext/>
        <w:spacing w:before="0" w:beforeAutospacing="0" w:after="200" w:afterAutospacing="0"/>
        <w:ind w:left="1418"/>
        <w:jc w:val="both"/>
        <w:rPr>
          <w:sz w:val="18"/>
          <w:szCs w:val="18"/>
        </w:rPr>
      </w:pPr>
      <w:r w:rsidRPr="00783FA3">
        <w:rPr>
          <w:sz w:val="18"/>
          <w:szCs w:val="18"/>
        </w:rPr>
        <w:t>Где:</w:t>
      </w:r>
    </w:p>
    <w:p w14:paraId="76CD02EC" w14:textId="2AFE8C9B" w:rsidR="00504FF1" w:rsidRPr="00783FA3" w:rsidRDefault="00504FF1" w:rsidP="001402DE">
      <w:pPr>
        <w:pStyle w:val="a8"/>
        <w:spacing w:before="0" w:beforeAutospacing="0" w:after="200" w:afterAutospacing="0"/>
        <w:ind w:left="1418"/>
        <w:jc w:val="both"/>
        <w:rPr>
          <w:sz w:val="18"/>
          <w:szCs w:val="18"/>
        </w:rPr>
      </w:pPr>
      <w:r w:rsidRPr="00783FA3">
        <w:rPr>
          <w:b/>
          <w:i/>
          <w:sz w:val="18"/>
          <w:szCs w:val="18"/>
        </w:rPr>
        <w:t>d</w:t>
      </w:r>
      <w:r w:rsidRPr="00783FA3">
        <w:rPr>
          <w:b/>
          <w:i/>
          <w:sz w:val="18"/>
          <w:szCs w:val="18"/>
          <w:vertAlign w:val="subscript"/>
        </w:rPr>
        <w:t>o</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любого</w:t>
      </w:r>
      <w:r w:rsidR="007D59C8" w:rsidRPr="00783FA3">
        <w:rPr>
          <w:sz w:val="18"/>
          <w:szCs w:val="18"/>
        </w:rPr>
        <w:t xml:space="preserve"> </w:t>
      </w:r>
      <w:r w:rsidRPr="00783FA3">
        <w:rPr>
          <w:sz w:val="18"/>
          <w:szCs w:val="18"/>
        </w:rPr>
        <w:t>Процентного</w:t>
      </w:r>
      <w:r w:rsidR="007D59C8" w:rsidRPr="00783FA3">
        <w:rPr>
          <w:sz w:val="18"/>
          <w:szCs w:val="18"/>
        </w:rPr>
        <w:t xml:space="preserve"> </w:t>
      </w:r>
      <w:r w:rsidRPr="00783FA3">
        <w:rPr>
          <w:sz w:val="18"/>
          <w:szCs w:val="18"/>
        </w:rPr>
        <w:t>периода</w:t>
      </w:r>
      <w:r w:rsidR="007D59C8" w:rsidRPr="00783FA3">
        <w:rPr>
          <w:sz w:val="18"/>
          <w:szCs w:val="18"/>
        </w:rPr>
        <w:t xml:space="preserve"> </w:t>
      </w:r>
      <w:r w:rsidRPr="00783FA3">
        <w:rPr>
          <w:sz w:val="18"/>
          <w:szCs w:val="18"/>
        </w:rPr>
        <w:t>количество</w:t>
      </w:r>
      <w:r w:rsidR="007D59C8" w:rsidRPr="00783FA3">
        <w:rPr>
          <w:sz w:val="18"/>
          <w:szCs w:val="18"/>
        </w:rPr>
        <w:t xml:space="preserve"> </w:t>
      </w:r>
      <w:r w:rsidRPr="00783FA3">
        <w:rPr>
          <w:sz w:val="18"/>
          <w:szCs w:val="18"/>
        </w:rPr>
        <w:t>Рабочих</w:t>
      </w:r>
      <w:r w:rsidR="007D59C8" w:rsidRPr="00783FA3">
        <w:rPr>
          <w:sz w:val="18"/>
          <w:szCs w:val="18"/>
        </w:rPr>
        <w:t xml:space="preserve"> </w:t>
      </w:r>
      <w:r w:rsidRPr="00783FA3">
        <w:rPr>
          <w:sz w:val="18"/>
          <w:szCs w:val="18"/>
        </w:rPr>
        <w:t>дней</w:t>
      </w:r>
      <w:r w:rsidR="00A04C28" w:rsidRPr="00783FA3">
        <w:rPr>
          <w:sz w:val="18"/>
          <w:szCs w:val="18"/>
        </w:rPr>
        <w:t>, в которые открыты для проведения операций кредитные организации</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г.</w:t>
      </w:r>
      <w:r w:rsidR="007D59C8" w:rsidRPr="00783FA3">
        <w:rPr>
          <w:sz w:val="18"/>
          <w:szCs w:val="18"/>
        </w:rPr>
        <w:t xml:space="preserve"> </w:t>
      </w:r>
      <w:r w:rsidRPr="00783FA3">
        <w:rPr>
          <w:sz w:val="18"/>
          <w:szCs w:val="18"/>
        </w:rPr>
        <w:t>Москве</w:t>
      </w:r>
      <w:r w:rsidR="00A04C28" w:rsidRPr="00783FA3">
        <w:rPr>
          <w:sz w:val="18"/>
          <w:szCs w:val="18"/>
        </w:rPr>
        <w:t>,</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p>
    <w:p w14:paraId="31F5FCAA" w14:textId="2A23CBCE" w:rsidR="00504FF1" w:rsidRPr="00783FA3" w:rsidRDefault="00504FF1" w:rsidP="001402DE">
      <w:pPr>
        <w:pStyle w:val="a8"/>
        <w:spacing w:before="0" w:beforeAutospacing="0" w:after="200" w:afterAutospacing="0"/>
        <w:ind w:left="1418"/>
        <w:jc w:val="both"/>
        <w:rPr>
          <w:sz w:val="18"/>
          <w:szCs w:val="18"/>
        </w:rPr>
      </w:pPr>
      <w:r w:rsidRPr="00783FA3">
        <w:rPr>
          <w:b/>
          <w:i/>
          <w:sz w:val="18"/>
          <w:szCs w:val="18"/>
        </w:rPr>
        <w:t>i</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последовательность</w:t>
      </w:r>
      <w:r w:rsidR="007D59C8" w:rsidRPr="00783FA3">
        <w:rPr>
          <w:sz w:val="18"/>
          <w:szCs w:val="18"/>
        </w:rPr>
        <w:t xml:space="preserve"> </w:t>
      </w:r>
      <w:r w:rsidRPr="00783FA3">
        <w:rPr>
          <w:sz w:val="18"/>
          <w:szCs w:val="18"/>
        </w:rPr>
        <w:t>целых</w:t>
      </w:r>
      <w:r w:rsidR="007D59C8" w:rsidRPr="00783FA3">
        <w:rPr>
          <w:sz w:val="18"/>
          <w:szCs w:val="18"/>
        </w:rPr>
        <w:t xml:space="preserve"> </w:t>
      </w:r>
      <w:r w:rsidRPr="00783FA3">
        <w:rPr>
          <w:sz w:val="18"/>
          <w:szCs w:val="18"/>
        </w:rPr>
        <w:t>чисел</w:t>
      </w:r>
      <w:r w:rsidR="007D59C8" w:rsidRPr="00783FA3">
        <w:rPr>
          <w:sz w:val="18"/>
          <w:szCs w:val="18"/>
        </w:rPr>
        <w:t xml:space="preserve"> </w:t>
      </w:r>
      <w:r w:rsidRPr="00783FA3">
        <w:rPr>
          <w:sz w:val="18"/>
          <w:szCs w:val="18"/>
        </w:rPr>
        <w:t>от</w:t>
      </w:r>
      <w:r w:rsidR="007D59C8" w:rsidRPr="00783FA3">
        <w:rPr>
          <w:sz w:val="18"/>
          <w:szCs w:val="18"/>
        </w:rPr>
        <w:t xml:space="preserve"> </w:t>
      </w:r>
      <w:r w:rsidRPr="00783FA3">
        <w:rPr>
          <w:sz w:val="18"/>
          <w:szCs w:val="18"/>
        </w:rPr>
        <w:t>одного</w:t>
      </w:r>
      <w:r w:rsidR="007D59C8" w:rsidRPr="00783FA3">
        <w:rPr>
          <w:sz w:val="18"/>
          <w:szCs w:val="18"/>
        </w:rPr>
        <w:t xml:space="preserve"> </w:t>
      </w:r>
      <w:r w:rsidRPr="00783FA3">
        <w:rPr>
          <w:sz w:val="18"/>
          <w:szCs w:val="18"/>
        </w:rPr>
        <w:t>до</w:t>
      </w:r>
      <w:r w:rsidR="00A04C28" w:rsidRPr="00783FA3">
        <w:rPr>
          <w:sz w:val="18"/>
          <w:szCs w:val="18"/>
        </w:rPr>
        <w:t xml:space="preserve"> </w:t>
      </w:r>
      <w:r w:rsidR="00A04C28" w:rsidRPr="00783FA3">
        <w:rPr>
          <w:i/>
          <w:iCs/>
          <w:sz w:val="18"/>
          <w:szCs w:val="18"/>
        </w:rPr>
        <w:t>d</w:t>
      </w:r>
      <w:r w:rsidR="00A04C28" w:rsidRPr="00783FA3">
        <w:rPr>
          <w:i/>
          <w:iCs/>
          <w:sz w:val="18"/>
          <w:szCs w:val="18"/>
          <w:vertAlign w:val="subscript"/>
        </w:rPr>
        <w:t>0</w:t>
      </w:r>
      <w:r w:rsidR="00A04C28" w:rsidRPr="00783FA3">
        <w:rPr>
          <w:sz w:val="18"/>
          <w:szCs w:val="18"/>
        </w:rPr>
        <w:t>, к</w:t>
      </w:r>
      <w:r w:rsidRPr="00783FA3">
        <w:rPr>
          <w:sz w:val="18"/>
          <w:szCs w:val="18"/>
        </w:rPr>
        <w:t>аждое</w:t>
      </w:r>
      <w:r w:rsidR="007D59C8" w:rsidRPr="00783FA3">
        <w:rPr>
          <w:sz w:val="18"/>
          <w:szCs w:val="18"/>
        </w:rPr>
        <w:t xml:space="preserve"> </w:t>
      </w:r>
      <w:r w:rsidRPr="00783FA3">
        <w:rPr>
          <w:sz w:val="18"/>
          <w:szCs w:val="18"/>
        </w:rPr>
        <w:t>из</w:t>
      </w:r>
      <w:r w:rsidR="007D59C8" w:rsidRPr="00783FA3">
        <w:rPr>
          <w:sz w:val="18"/>
          <w:szCs w:val="18"/>
        </w:rPr>
        <w:t xml:space="preserve"> </w:t>
      </w:r>
      <w:r w:rsidRPr="00783FA3">
        <w:rPr>
          <w:sz w:val="18"/>
          <w:szCs w:val="18"/>
        </w:rPr>
        <w:t>которых</w:t>
      </w:r>
      <w:r w:rsidR="007D59C8" w:rsidRPr="00783FA3">
        <w:rPr>
          <w:sz w:val="18"/>
          <w:szCs w:val="18"/>
        </w:rPr>
        <w:t xml:space="preserve"> </w:t>
      </w:r>
      <w:r w:rsidRPr="00783FA3">
        <w:rPr>
          <w:sz w:val="18"/>
          <w:szCs w:val="18"/>
        </w:rPr>
        <w:t>представляет</w:t>
      </w:r>
      <w:r w:rsidR="007D59C8" w:rsidRPr="00783FA3">
        <w:rPr>
          <w:sz w:val="18"/>
          <w:szCs w:val="18"/>
        </w:rPr>
        <w:t xml:space="preserve"> </w:t>
      </w:r>
      <w:r w:rsidRPr="00783FA3">
        <w:rPr>
          <w:sz w:val="18"/>
          <w:szCs w:val="18"/>
        </w:rPr>
        <w:t>собой</w:t>
      </w:r>
      <w:r w:rsidR="007D59C8" w:rsidRPr="00783FA3">
        <w:rPr>
          <w:sz w:val="18"/>
          <w:szCs w:val="18"/>
        </w:rPr>
        <w:t xml:space="preserve"> </w:t>
      </w:r>
      <w:r w:rsidR="00443097" w:rsidRPr="00783FA3">
        <w:rPr>
          <w:sz w:val="18"/>
          <w:szCs w:val="18"/>
        </w:rPr>
        <w:t xml:space="preserve">соответствующий </w:t>
      </w:r>
      <w:r w:rsidRPr="00783FA3">
        <w:rPr>
          <w:sz w:val="18"/>
          <w:szCs w:val="18"/>
        </w:rPr>
        <w:t>Рабочий</w:t>
      </w:r>
      <w:r w:rsidR="007D59C8" w:rsidRPr="00783FA3">
        <w:rPr>
          <w:sz w:val="18"/>
          <w:szCs w:val="18"/>
        </w:rPr>
        <w:t xml:space="preserve"> </w:t>
      </w:r>
      <w:r w:rsidRPr="00783FA3">
        <w:rPr>
          <w:sz w:val="18"/>
          <w:szCs w:val="18"/>
        </w:rPr>
        <w:t>день</w:t>
      </w:r>
      <w:r w:rsidR="00A04C28" w:rsidRPr="00783FA3">
        <w:rPr>
          <w:sz w:val="18"/>
          <w:szCs w:val="18"/>
        </w:rPr>
        <w:t xml:space="preserve">, в который открыты для проведения операций кредитные организации в г. Москве, </w:t>
      </w:r>
      <w:r w:rsidRPr="00783FA3">
        <w:rPr>
          <w:sz w:val="18"/>
          <w:szCs w:val="18"/>
        </w:rPr>
        <w:t>в</w:t>
      </w:r>
      <w:r w:rsidR="007D59C8" w:rsidRPr="00783FA3">
        <w:rPr>
          <w:sz w:val="18"/>
          <w:szCs w:val="18"/>
        </w:rPr>
        <w:t xml:space="preserve"> </w:t>
      </w:r>
      <w:r w:rsidRPr="00783FA3">
        <w:rPr>
          <w:sz w:val="18"/>
          <w:szCs w:val="18"/>
        </w:rPr>
        <w:t>хронологическом</w:t>
      </w:r>
      <w:r w:rsidR="007D59C8" w:rsidRPr="00783FA3">
        <w:rPr>
          <w:sz w:val="18"/>
          <w:szCs w:val="18"/>
        </w:rPr>
        <w:t xml:space="preserve"> </w:t>
      </w:r>
      <w:r w:rsidRPr="00783FA3">
        <w:rPr>
          <w:sz w:val="18"/>
          <w:szCs w:val="18"/>
        </w:rPr>
        <w:t>порядке,</w:t>
      </w:r>
      <w:r w:rsidR="007D59C8" w:rsidRPr="00783FA3">
        <w:rPr>
          <w:sz w:val="18"/>
          <w:szCs w:val="18"/>
        </w:rPr>
        <w:t xml:space="preserve"> </w:t>
      </w:r>
      <w:r w:rsidRPr="00783FA3">
        <w:rPr>
          <w:sz w:val="18"/>
          <w:szCs w:val="18"/>
        </w:rPr>
        <w:t>начиная</w:t>
      </w:r>
      <w:r w:rsidR="007D59C8" w:rsidRPr="00783FA3">
        <w:rPr>
          <w:sz w:val="18"/>
          <w:szCs w:val="18"/>
        </w:rPr>
        <w:t xml:space="preserve"> </w:t>
      </w:r>
      <w:r w:rsidRPr="00783FA3">
        <w:rPr>
          <w:sz w:val="18"/>
          <w:szCs w:val="18"/>
        </w:rPr>
        <w:t>с</w:t>
      </w:r>
      <w:r w:rsidR="007D59C8" w:rsidRPr="00783FA3">
        <w:rPr>
          <w:sz w:val="18"/>
          <w:szCs w:val="18"/>
        </w:rPr>
        <w:t xml:space="preserve"> </w:t>
      </w:r>
      <w:r w:rsidRPr="00783FA3">
        <w:rPr>
          <w:sz w:val="18"/>
          <w:szCs w:val="18"/>
        </w:rPr>
        <w:t>первого</w:t>
      </w:r>
      <w:r w:rsidR="007D59C8" w:rsidRPr="00783FA3">
        <w:rPr>
          <w:sz w:val="18"/>
          <w:szCs w:val="18"/>
        </w:rPr>
        <w:t xml:space="preserve"> </w:t>
      </w:r>
      <w:r w:rsidRPr="00783FA3">
        <w:rPr>
          <w:sz w:val="18"/>
          <w:szCs w:val="18"/>
        </w:rPr>
        <w:t>Рабочего</w:t>
      </w:r>
      <w:r w:rsidR="007D59C8" w:rsidRPr="00783FA3">
        <w:rPr>
          <w:sz w:val="18"/>
          <w:szCs w:val="18"/>
        </w:rPr>
        <w:t xml:space="preserve"> </w:t>
      </w:r>
      <w:r w:rsidRPr="00783FA3">
        <w:rPr>
          <w:sz w:val="18"/>
          <w:szCs w:val="18"/>
        </w:rPr>
        <w:t>дня</w:t>
      </w:r>
      <w:r w:rsidR="00A04C28" w:rsidRPr="00783FA3">
        <w:rPr>
          <w:sz w:val="18"/>
          <w:szCs w:val="18"/>
        </w:rPr>
        <w:t xml:space="preserve">, в который открыты для проведения операций кредитные организации в г. Москве </w:t>
      </w:r>
      <w:r w:rsidRPr="00783FA3">
        <w:rPr>
          <w:sz w:val="18"/>
          <w:szCs w:val="18"/>
        </w:rPr>
        <w:t>(</w:t>
      </w:r>
      <w:r w:rsidR="008A7C24" w:rsidRPr="00783FA3">
        <w:rPr>
          <w:sz w:val="18"/>
          <w:szCs w:val="18"/>
        </w:rPr>
        <w:t>включительно</w:t>
      </w:r>
      <w:r w:rsidRPr="00783FA3">
        <w:rPr>
          <w:sz w:val="18"/>
          <w:szCs w:val="18"/>
        </w:rPr>
        <w:t>)</w:t>
      </w:r>
      <w:r w:rsidR="00A04C28" w:rsidRPr="00783FA3">
        <w:rPr>
          <w:sz w:val="18"/>
          <w:szCs w:val="18"/>
        </w:rPr>
        <w:t>,</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p>
    <w:bookmarkEnd w:id="2"/>
    <w:p w14:paraId="2220F37D" w14:textId="3E9C297F" w:rsidR="00504FF1" w:rsidRPr="00783FA3" w:rsidRDefault="00504FF1" w:rsidP="001402DE">
      <w:pPr>
        <w:pStyle w:val="a8"/>
        <w:spacing w:before="0" w:beforeAutospacing="0" w:after="200" w:afterAutospacing="0"/>
        <w:ind w:left="1418"/>
        <w:jc w:val="both"/>
        <w:rPr>
          <w:sz w:val="18"/>
          <w:szCs w:val="18"/>
        </w:rPr>
      </w:pPr>
      <w:r w:rsidRPr="00783FA3">
        <w:rPr>
          <w:b/>
          <w:i/>
          <w:sz w:val="18"/>
          <w:szCs w:val="18"/>
        </w:rPr>
        <w:t>RUONIA</w:t>
      </w:r>
      <w:r w:rsidRPr="00783FA3">
        <w:rPr>
          <w:b/>
          <w:i/>
          <w:sz w:val="18"/>
          <w:szCs w:val="18"/>
          <w:vertAlign w:val="subscript"/>
        </w:rPr>
        <w:t>i</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любого</w:t>
      </w:r>
      <w:r w:rsidR="007D59C8" w:rsidRPr="00783FA3">
        <w:rPr>
          <w:sz w:val="18"/>
          <w:szCs w:val="18"/>
        </w:rPr>
        <w:t xml:space="preserve"> </w:t>
      </w:r>
      <w:r w:rsidRPr="00783FA3">
        <w:rPr>
          <w:sz w:val="18"/>
          <w:szCs w:val="18"/>
        </w:rPr>
        <w:t>дня</w:t>
      </w:r>
      <w:r w:rsidR="007D59C8" w:rsidRPr="00783FA3">
        <w:rPr>
          <w:sz w:val="18"/>
          <w:szCs w:val="18"/>
        </w:rPr>
        <w:t xml:space="preserve"> </w:t>
      </w:r>
      <w:r w:rsidRPr="00783FA3">
        <w:rPr>
          <w:i/>
          <w:iCs/>
          <w:sz w:val="18"/>
          <w:szCs w:val="18"/>
        </w:rPr>
        <w:t>i</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r w:rsidR="007D59C8" w:rsidRPr="00783FA3">
        <w:rPr>
          <w:sz w:val="18"/>
          <w:szCs w:val="18"/>
        </w:rPr>
        <w:t xml:space="preserve"> </w:t>
      </w:r>
      <w:r w:rsidRPr="00783FA3">
        <w:rPr>
          <w:sz w:val="18"/>
          <w:szCs w:val="18"/>
        </w:rPr>
        <w:t>процентную</w:t>
      </w:r>
      <w:r w:rsidR="007D59C8" w:rsidRPr="00783FA3">
        <w:rPr>
          <w:sz w:val="18"/>
          <w:szCs w:val="18"/>
        </w:rPr>
        <w:t xml:space="preserve"> </w:t>
      </w:r>
      <w:r w:rsidRPr="00783FA3">
        <w:rPr>
          <w:sz w:val="18"/>
          <w:szCs w:val="18"/>
        </w:rPr>
        <w:t>ставку,</w:t>
      </w:r>
      <w:r w:rsidR="007D59C8" w:rsidRPr="00783FA3">
        <w:rPr>
          <w:sz w:val="18"/>
          <w:szCs w:val="18"/>
        </w:rPr>
        <w:t xml:space="preserve"> </w:t>
      </w:r>
      <w:r w:rsidR="003C5C22" w:rsidRPr="00783FA3">
        <w:rPr>
          <w:sz w:val="18"/>
          <w:szCs w:val="18"/>
        </w:rPr>
        <w:t xml:space="preserve">равную средневзвешенной процентной ставке, по которой кредитные организации из перечня, утвержденного Банком России, совершают между собой сделки необеспеченного рублевого кредитования на условиях овернайт, рассчитываемой Банком России и публикуемой не позднее 15:00 по московскому времени в Рабочий день, в который открыты для проведения операций кредитные организации в г. Москве, следующий за днем </w:t>
      </w:r>
      <w:r w:rsidR="003C5C22" w:rsidRPr="00783FA3">
        <w:rPr>
          <w:i/>
          <w:iCs/>
          <w:sz w:val="18"/>
          <w:szCs w:val="18"/>
        </w:rPr>
        <w:t>i</w:t>
      </w:r>
      <w:r w:rsidR="003C5C22" w:rsidRPr="00783FA3">
        <w:rPr>
          <w:sz w:val="18"/>
          <w:szCs w:val="18"/>
        </w:rPr>
        <w:t xml:space="preserve"> (далее такой Рабочий день, в который открыты для проведения операций кредитные организации в г. Москве, следующий за днем </w:t>
      </w:r>
      <w:r w:rsidR="003C5C22" w:rsidRPr="00783FA3">
        <w:rPr>
          <w:i/>
          <w:iCs/>
          <w:sz w:val="18"/>
          <w:szCs w:val="18"/>
        </w:rPr>
        <w:t>i</w:t>
      </w:r>
      <w:r w:rsidR="003C5C22" w:rsidRPr="00783FA3">
        <w:rPr>
          <w:sz w:val="18"/>
          <w:szCs w:val="18"/>
        </w:rPr>
        <w:t>, для целей настоящего подпункта (б) именуется "</w:t>
      </w:r>
      <w:r w:rsidR="003C5C22" w:rsidRPr="00783FA3">
        <w:rPr>
          <w:b/>
          <w:bCs/>
          <w:i/>
          <w:iCs/>
          <w:sz w:val="18"/>
          <w:szCs w:val="18"/>
        </w:rPr>
        <w:t>Дата опубликования</w:t>
      </w:r>
      <w:r w:rsidR="003C5C22" w:rsidRPr="00783FA3">
        <w:rPr>
          <w:sz w:val="18"/>
          <w:szCs w:val="18"/>
        </w:rPr>
        <w:t xml:space="preserve">"), на Сайте Банка России и/или на Сайте </w:t>
      </w:r>
      <w:hyperlink r:id="rId13" w:history="1">
        <w:r w:rsidR="003C5C22" w:rsidRPr="00783FA3">
          <w:rPr>
            <w:rStyle w:val="a7"/>
            <w:color w:val="auto"/>
            <w:sz w:val="18"/>
            <w:szCs w:val="18"/>
          </w:rPr>
          <w:t>www.ruonia.ru</w:t>
        </w:r>
      </w:hyperlink>
      <w:r w:rsidR="003C5C22" w:rsidRPr="00783FA3">
        <w:rPr>
          <w:sz w:val="18"/>
          <w:szCs w:val="18"/>
        </w:rPr>
        <w:t xml:space="preserve">. Если </w:t>
      </w:r>
      <w:r w:rsidR="00507EBC" w:rsidRPr="00783FA3">
        <w:rPr>
          <w:sz w:val="18"/>
          <w:szCs w:val="18"/>
        </w:rPr>
        <w:t xml:space="preserve">в отношении какого-либо дня </w:t>
      </w:r>
      <w:r w:rsidR="00507EBC" w:rsidRPr="00783FA3">
        <w:rPr>
          <w:i/>
          <w:iCs/>
          <w:sz w:val="18"/>
          <w:szCs w:val="18"/>
        </w:rPr>
        <w:t>i</w:t>
      </w:r>
      <w:r w:rsidR="00507EBC" w:rsidRPr="00783FA3">
        <w:rPr>
          <w:sz w:val="18"/>
          <w:szCs w:val="18"/>
        </w:rPr>
        <w:t xml:space="preserve"> указанная </w:t>
      </w:r>
      <w:r w:rsidR="003C5C22" w:rsidRPr="00783FA3">
        <w:rPr>
          <w:sz w:val="18"/>
          <w:szCs w:val="18"/>
        </w:rPr>
        <w:t xml:space="preserve">ставка отсутствует на Сайте Банка России и на Сайте </w:t>
      </w:r>
      <w:hyperlink r:id="rId14" w:history="1">
        <w:r w:rsidR="003C5C22" w:rsidRPr="00783FA3">
          <w:rPr>
            <w:rStyle w:val="a7"/>
            <w:color w:val="auto"/>
            <w:sz w:val="18"/>
            <w:szCs w:val="18"/>
          </w:rPr>
          <w:t>www.ruonia.ru</w:t>
        </w:r>
      </w:hyperlink>
      <w:r w:rsidR="003C5C22" w:rsidRPr="00783FA3">
        <w:rPr>
          <w:sz w:val="18"/>
          <w:szCs w:val="18"/>
        </w:rPr>
        <w:t xml:space="preserve">, процентной ставкой для дня </w:t>
      </w:r>
      <w:r w:rsidR="003C5C22" w:rsidRPr="00783FA3">
        <w:rPr>
          <w:i/>
          <w:iCs/>
          <w:sz w:val="18"/>
          <w:szCs w:val="18"/>
        </w:rPr>
        <w:t>i</w:t>
      </w:r>
      <w:r w:rsidR="003C5C22" w:rsidRPr="00783FA3">
        <w:rPr>
          <w:sz w:val="18"/>
          <w:szCs w:val="18"/>
        </w:rPr>
        <w:t xml:space="preserve"> является средневзвешенная процентная ставка, по которой кредитные организации из перечня, утвержденного Банком России, совершают между собой сделки необеспеченного рублевого кредитования на условиях овернайт, рассчитываемая Банком России и опубликованная на Сайте Банка России и/или на Сайте </w:t>
      </w:r>
      <w:hyperlink r:id="rId15" w:history="1">
        <w:r w:rsidR="00692DC4" w:rsidRPr="00783FA3">
          <w:rPr>
            <w:rStyle w:val="a7"/>
            <w:color w:val="auto"/>
            <w:sz w:val="18"/>
            <w:szCs w:val="18"/>
          </w:rPr>
          <w:t>www.ruonia.ru</w:t>
        </w:r>
      </w:hyperlink>
      <w:r w:rsidR="00692DC4" w:rsidRPr="009C368C">
        <w:rPr>
          <w:sz w:val="18"/>
          <w:szCs w:val="18"/>
        </w:rPr>
        <w:t xml:space="preserve"> </w:t>
      </w:r>
      <w:r w:rsidR="003C5C22" w:rsidRPr="00783FA3">
        <w:rPr>
          <w:sz w:val="18"/>
          <w:szCs w:val="18"/>
        </w:rPr>
        <w:t xml:space="preserve">в ближайший Рабочий день, в который открыты для проведения операций кредитные организации в г. Москве, предшествующий Дате опубликования, при условии, что такой ближайший Рабочий день, в который опубликована ставка, наступил в течение пяти Рабочих дней, в которые открыты для проведения операций кредитные организации в г. Москве, предшествующих Дате опубликования. В случае несоответствия между значениями процентной ставки, опубликованными на Сайте Банка России и на Сайте </w:t>
      </w:r>
      <w:hyperlink r:id="rId16" w:history="1">
        <w:r w:rsidR="003C5C22" w:rsidRPr="00783FA3">
          <w:rPr>
            <w:rStyle w:val="a7"/>
            <w:color w:val="auto"/>
            <w:sz w:val="18"/>
            <w:szCs w:val="18"/>
          </w:rPr>
          <w:t>www.ruonia.ru</w:t>
        </w:r>
      </w:hyperlink>
      <w:r w:rsidR="003C5C22" w:rsidRPr="00783FA3">
        <w:rPr>
          <w:sz w:val="18"/>
          <w:szCs w:val="18"/>
        </w:rPr>
        <w:t>, преимущественную силу будет иметь процентная ставка, опубликованная на Сайте Банка России</w:t>
      </w:r>
      <w:r w:rsidR="00871DEF" w:rsidRPr="00783FA3">
        <w:rPr>
          <w:sz w:val="18"/>
          <w:szCs w:val="18"/>
        </w:rPr>
        <w:t>;</w:t>
      </w:r>
    </w:p>
    <w:p w14:paraId="109A6472" w14:textId="6EB73143" w:rsidR="00504FF1" w:rsidRPr="00783FA3" w:rsidRDefault="00504FF1" w:rsidP="001402DE">
      <w:pPr>
        <w:pStyle w:val="a8"/>
        <w:spacing w:before="0" w:beforeAutospacing="0" w:after="200" w:afterAutospacing="0"/>
        <w:ind w:left="1418"/>
        <w:jc w:val="both"/>
        <w:rPr>
          <w:sz w:val="18"/>
          <w:szCs w:val="18"/>
        </w:rPr>
      </w:pPr>
      <w:r w:rsidRPr="00783FA3">
        <w:rPr>
          <w:b/>
          <w:i/>
          <w:sz w:val="18"/>
          <w:szCs w:val="18"/>
        </w:rPr>
        <w:t>Act</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365</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если</w:t>
      </w:r>
      <w:r w:rsidR="007D59C8" w:rsidRPr="00783FA3">
        <w:rPr>
          <w:sz w:val="18"/>
          <w:szCs w:val="18"/>
        </w:rPr>
        <w:t xml:space="preserve"> </w:t>
      </w:r>
      <w:r w:rsidRPr="00783FA3">
        <w:rPr>
          <w:sz w:val="18"/>
          <w:szCs w:val="18"/>
        </w:rPr>
        <w:t>какая-либо</w:t>
      </w:r>
      <w:r w:rsidR="007D59C8" w:rsidRPr="00783FA3">
        <w:rPr>
          <w:sz w:val="18"/>
          <w:szCs w:val="18"/>
        </w:rPr>
        <w:t xml:space="preserve"> </w:t>
      </w:r>
      <w:r w:rsidRPr="00783FA3">
        <w:rPr>
          <w:sz w:val="18"/>
          <w:szCs w:val="18"/>
        </w:rPr>
        <w:t>часть</w:t>
      </w:r>
      <w:r w:rsidR="007D59C8" w:rsidRPr="00783FA3">
        <w:rPr>
          <w:sz w:val="18"/>
          <w:szCs w:val="18"/>
        </w:rPr>
        <w:t xml:space="preserve"> </w:t>
      </w:r>
      <w:r w:rsidR="00CB1EA7" w:rsidRPr="00783FA3">
        <w:rPr>
          <w:sz w:val="18"/>
          <w:szCs w:val="18"/>
        </w:rPr>
        <w:t xml:space="preserve">соответствующего </w:t>
      </w:r>
      <w:r w:rsidRPr="00783FA3">
        <w:rPr>
          <w:sz w:val="18"/>
          <w:szCs w:val="18"/>
        </w:rPr>
        <w:t>Процентного</w:t>
      </w:r>
      <w:r w:rsidR="007D59C8" w:rsidRPr="00783FA3">
        <w:rPr>
          <w:sz w:val="18"/>
          <w:szCs w:val="18"/>
        </w:rPr>
        <w:t xml:space="preserve"> </w:t>
      </w:r>
      <w:r w:rsidRPr="00783FA3">
        <w:rPr>
          <w:sz w:val="18"/>
          <w:szCs w:val="18"/>
        </w:rPr>
        <w:t>периода</w:t>
      </w:r>
      <w:r w:rsidR="007D59C8" w:rsidRPr="00783FA3">
        <w:rPr>
          <w:sz w:val="18"/>
          <w:szCs w:val="18"/>
        </w:rPr>
        <w:t xml:space="preserve"> </w:t>
      </w:r>
      <w:r w:rsidRPr="00783FA3">
        <w:rPr>
          <w:sz w:val="18"/>
          <w:szCs w:val="18"/>
        </w:rPr>
        <w:t>попадает</w:t>
      </w:r>
      <w:r w:rsidR="007D59C8" w:rsidRPr="00783FA3">
        <w:rPr>
          <w:sz w:val="18"/>
          <w:szCs w:val="18"/>
        </w:rPr>
        <w:t xml:space="preserve"> </w:t>
      </w:r>
      <w:r w:rsidRPr="00783FA3">
        <w:rPr>
          <w:sz w:val="18"/>
          <w:szCs w:val="18"/>
        </w:rPr>
        <w:t>на</w:t>
      </w:r>
      <w:r w:rsidR="007D59C8" w:rsidRPr="00783FA3">
        <w:rPr>
          <w:sz w:val="18"/>
          <w:szCs w:val="18"/>
        </w:rPr>
        <w:t xml:space="preserve"> </w:t>
      </w:r>
      <w:r w:rsidRPr="00783FA3">
        <w:rPr>
          <w:sz w:val="18"/>
          <w:szCs w:val="18"/>
        </w:rPr>
        <w:t>високосный</w:t>
      </w:r>
      <w:r w:rsidR="007D59C8" w:rsidRPr="00783FA3">
        <w:rPr>
          <w:sz w:val="18"/>
          <w:szCs w:val="18"/>
        </w:rPr>
        <w:t xml:space="preserve"> </w:t>
      </w:r>
      <w:r w:rsidRPr="00783FA3">
        <w:rPr>
          <w:sz w:val="18"/>
          <w:szCs w:val="18"/>
        </w:rPr>
        <w:t>год,</w:t>
      </w:r>
      <w:r w:rsidR="007D59C8" w:rsidRPr="00783FA3">
        <w:rPr>
          <w:sz w:val="18"/>
          <w:szCs w:val="18"/>
        </w:rPr>
        <w:t xml:space="preserve"> </w:t>
      </w:r>
      <w:r w:rsidRPr="00783FA3">
        <w:rPr>
          <w:sz w:val="18"/>
          <w:szCs w:val="18"/>
        </w:rPr>
        <w:t>366;</w:t>
      </w:r>
    </w:p>
    <w:p w14:paraId="0E0C183F" w14:textId="6D784E2B" w:rsidR="00504FF1" w:rsidRPr="00783FA3" w:rsidRDefault="00504FF1" w:rsidP="001402DE">
      <w:pPr>
        <w:pStyle w:val="a8"/>
        <w:spacing w:before="0" w:beforeAutospacing="0" w:after="200" w:afterAutospacing="0"/>
        <w:ind w:left="1418"/>
        <w:jc w:val="both"/>
        <w:rPr>
          <w:sz w:val="18"/>
          <w:szCs w:val="18"/>
        </w:rPr>
      </w:pPr>
      <w:r w:rsidRPr="00783FA3">
        <w:rPr>
          <w:b/>
          <w:i/>
          <w:sz w:val="18"/>
          <w:szCs w:val="18"/>
        </w:rPr>
        <w:t>n</w:t>
      </w:r>
      <w:r w:rsidRPr="00783FA3">
        <w:rPr>
          <w:b/>
          <w:i/>
          <w:sz w:val="18"/>
          <w:szCs w:val="18"/>
          <w:vertAlign w:val="subscript"/>
        </w:rPr>
        <w:t>i</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008A7C24" w:rsidRPr="00783FA3">
        <w:rPr>
          <w:sz w:val="18"/>
          <w:szCs w:val="18"/>
        </w:rPr>
        <w:t xml:space="preserve">фактическое </w:t>
      </w:r>
      <w:r w:rsidRPr="00783FA3">
        <w:rPr>
          <w:sz w:val="18"/>
          <w:szCs w:val="18"/>
        </w:rPr>
        <w:t>количество</w:t>
      </w:r>
      <w:r w:rsidR="007D59C8" w:rsidRPr="00783FA3">
        <w:rPr>
          <w:sz w:val="18"/>
          <w:szCs w:val="18"/>
        </w:rPr>
        <w:t xml:space="preserve"> </w:t>
      </w:r>
      <w:r w:rsidRPr="00783FA3">
        <w:rPr>
          <w:sz w:val="18"/>
          <w:szCs w:val="18"/>
        </w:rPr>
        <w:t>календарных</w:t>
      </w:r>
      <w:r w:rsidR="007D59C8" w:rsidRPr="00783FA3">
        <w:rPr>
          <w:sz w:val="18"/>
          <w:szCs w:val="18"/>
        </w:rPr>
        <w:t xml:space="preserve"> </w:t>
      </w:r>
      <w:r w:rsidRPr="00783FA3">
        <w:rPr>
          <w:sz w:val="18"/>
          <w:szCs w:val="18"/>
        </w:rPr>
        <w:t>дней</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которые</w:t>
      </w:r>
      <w:r w:rsidR="007D59C8" w:rsidRPr="00783FA3">
        <w:rPr>
          <w:sz w:val="18"/>
          <w:szCs w:val="18"/>
        </w:rPr>
        <w:t xml:space="preserve"> </w:t>
      </w:r>
      <w:r w:rsidR="00412568" w:rsidRPr="00783FA3">
        <w:rPr>
          <w:sz w:val="18"/>
          <w:szCs w:val="18"/>
        </w:rPr>
        <w:t xml:space="preserve">процентная </w:t>
      </w:r>
      <w:r w:rsidRPr="00783FA3">
        <w:rPr>
          <w:sz w:val="18"/>
          <w:szCs w:val="18"/>
        </w:rPr>
        <w:t>ставка</w:t>
      </w:r>
      <w:r w:rsidR="007D59C8" w:rsidRPr="00783FA3">
        <w:rPr>
          <w:sz w:val="18"/>
          <w:szCs w:val="18"/>
        </w:rPr>
        <w:t xml:space="preserve"> </w:t>
      </w:r>
      <w:r w:rsidRPr="00783FA3">
        <w:rPr>
          <w:sz w:val="18"/>
          <w:szCs w:val="18"/>
        </w:rPr>
        <w:t>является</w:t>
      </w:r>
      <w:r w:rsidR="007D59C8" w:rsidRPr="00783FA3">
        <w:rPr>
          <w:sz w:val="18"/>
          <w:szCs w:val="18"/>
        </w:rPr>
        <w:t xml:space="preserve"> </w:t>
      </w:r>
      <w:r w:rsidRPr="00783FA3">
        <w:rPr>
          <w:sz w:val="18"/>
          <w:szCs w:val="18"/>
        </w:rPr>
        <w:t>ставкой</w:t>
      </w:r>
      <w:r w:rsidR="007D59C8" w:rsidRPr="00783FA3">
        <w:rPr>
          <w:sz w:val="18"/>
          <w:szCs w:val="18"/>
        </w:rPr>
        <w:t xml:space="preserve"> </w:t>
      </w:r>
      <w:r w:rsidRPr="00783FA3">
        <w:rPr>
          <w:i/>
          <w:iCs/>
          <w:sz w:val="18"/>
          <w:szCs w:val="18"/>
        </w:rPr>
        <w:t>RUONIA</w:t>
      </w:r>
      <w:r w:rsidRPr="00783FA3">
        <w:rPr>
          <w:i/>
          <w:iCs/>
          <w:sz w:val="18"/>
          <w:szCs w:val="18"/>
          <w:vertAlign w:val="subscript"/>
        </w:rPr>
        <w:t>i</w:t>
      </w:r>
      <w:r w:rsidRPr="00783FA3">
        <w:rPr>
          <w:sz w:val="18"/>
          <w:szCs w:val="18"/>
        </w:rPr>
        <w:t>;</w:t>
      </w:r>
    </w:p>
    <w:p w14:paraId="00DC58BF" w14:textId="63C73CE7" w:rsidR="00504FF1" w:rsidRPr="00783FA3" w:rsidRDefault="00504FF1" w:rsidP="001402DE">
      <w:pPr>
        <w:pStyle w:val="a8"/>
        <w:spacing w:before="0" w:beforeAutospacing="0" w:after="200" w:afterAutospacing="0"/>
        <w:ind w:left="1418"/>
        <w:jc w:val="both"/>
        <w:rPr>
          <w:sz w:val="18"/>
          <w:szCs w:val="18"/>
        </w:rPr>
      </w:pPr>
      <w:r w:rsidRPr="00783FA3">
        <w:rPr>
          <w:b/>
          <w:i/>
          <w:sz w:val="18"/>
          <w:szCs w:val="18"/>
        </w:rPr>
        <w:t>d</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008A7C24" w:rsidRPr="00783FA3">
        <w:rPr>
          <w:sz w:val="18"/>
          <w:szCs w:val="18"/>
        </w:rPr>
        <w:t xml:space="preserve">фактическое </w:t>
      </w:r>
      <w:r w:rsidRPr="00783FA3">
        <w:rPr>
          <w:sz w:val="18"/>
          <w:szCs w:val="18"/>
        </w:rPr>
        <w:t>количество</w:t>
      </w:r>
      <w:r w:rsidR="007D59C8" w:rsidRPr="00783FA3">
        <w:rPr>
          <w:sz w:val="18"/>
          <w:szCs w:val="18"/>
        </w:rPr>
        <w:t xml:space="preserve"> </w:t>
      </w:r>
      <w:r w:rsidRPr="00783FA3">
        <w:rPr>
          <w:sz w:val="18"/>
          <w:szCs w:val="18"/>
        </w:rPr>
        <w:t>календарных</w:t>
      </w:r>
      <w:r w:rsidR="007D59C8" w:rsidRPr="00783FA3">
        <w:rPr>
          <w:sz w:val="18"/>
          <w:szCs w:val="18"/>
        </w:rPr>
        <w:t xml:space="preserve"> </w:t>
      </w:r>
      <w:r w:rsidRPr="00783FA3">
        <w:rPr>
          <w:sz w:val="18"/>
          <w:szCs w:val="18"/>
        </w:rPr>
        <w:t>дней</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r w:rsidR="00D867A6" w:rsidRPr="00783FA3">
        <w:rPr>
          <w:sz w:val="18"/>
          <w:szCs w:val="18"/>
        </w:rPr>
        <w:t>.</w:t>
      </w:r>
    </w:p>
    <w:p w14:paraId="52A1378F" w14:textId="0A423F0B" w:rsidR="003B7044" w:rsidRPr="00783FA3" w:rsidRDefault="003B7044" w:rsidP="001402DE">
      <w:pPr>
        <w:pStyle w:val="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долларах США</w:t>
      </w:r>
    </w:p>
    <w:p w14:paraId="70E86704" w14:textId="77777777" w:rsidR="003B7044" w:rsidRPr="00783FA3" w:rsidRDefault="003B7044"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(в)</w:t>
      </w:r>
      <w:r w:rsidRPr="00783FA3">
        <w:rPr>
          <w:rFonts w:ascii="Times New Roman" w:hAnsi="Times New Roman" w:cs="Times New Roman"/>
          <w:color w:val="auto"/>
          <w:sz w:val="18"/>
          <w:szCs w:val="18"/>
        </w:rPr>
        <w:tab/>
      </w:r>
      <w:r w:rsidRPr="00783FA3">
        <w:rPr>
          <w:rFonts w:ascii="Times New Roman" w:hAnsi="Times New Roman" w:cs="Times New Roman"/>
          <w:b/>
          <w:i/>
          <w:color w:val="auto"/>
          <w:sz w:val="18"/>
          <w:szCs w:val="18"/>
        </w:rPr>
        <w:t>USD-Federal Funds-H.15-OIS-COMPOUND</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рассчитываемой по формуле, указанной ниже, является ставка доходности на вложения с ежедневной капитализацией процентов (при этом базисной ставкой для расчета процентов является ежедневная эффективная ставка по федеральным фондам, определяемая Федеральной резервной системой США как средневзвешенное значение всех ставок по заключенным сделкам).</w:t>
      </w:r>
    </w:p>
    <w:p w14:paraId="1EC4E7CF" w14:textId="31160491" w:rsidR="003B7044" w:rsidRPr="00783FA3" w:rsidRDefault="003B7044" w:rsidP="001402DE">
      <w:pPr>
        <w:pStyle w:val="a8"/>
        <w:spacing w:before="0" w:beforeAutospacing="0" w:after="200" w:afterAutospacing="0"/>
        <w:ind w:left="1418"/>
        <w:jc w:val="both"/>
        <w:rPr>
          <w:sz w:val="18"/>
          <w:szCs w:val="18"/>
        </w:rPr>
      </w:pPr>
      <w:r w:rsidRPr="00783FA3">
        <w:rPr>
          <w:sz w:val="18"/>
          <w:szCs w:val="18"/>
        </w:rPr>
        <w:t xml:space="preserve">В соответствии со Способом определения плавающей ставки "USD-Federal Funds-H.15-OIS-COMPOUND" Плавающая ставка рассчитывается </w:t>
      </w:r>
      <w:r w:rsidR="00E160D5" w:rsidRPr="00783FA3">
        <w:rPr>
          <w:sz w:val="18"/>
          <w:szCs w:val="18"/>
        </w:rPr>
        <w:t>по следующей формуле</w:t>
      </w:r>
      <w:r w:rsidRPr="00783FA3">
        <w:rPr>
          <w:sz w:val="18"/>
          <w:szCs w:val="18"/>
        </w:rPr>
        <w:t>, при этом полученный результат в случае необходимости округляется в порядке, установленном в пункте 1.10(а) Стандартных условий:</w:t>
      </w:r>
    </w:p>
    <w:p w14:paraId="02FDC4A6" w14:textId="77777777" w:rsidR="003B7044" w:rsidRPr="00783FA3" w:rsidRDefault="00621A11" w:rsidP="001402DE">
      <w:pPr>
        <w:pStyle w:val="a8"/>
        <w:spacing w:before="0" w:beforeAutospacing="0" w:after="200" w:afterAutospacing="0"/>
        <w:ind w:left="1418"/>
        <w:jc w:val="both"/>
        <w:rPr>
          <w:sz w:val="18"/>
          <w:szCs w:val="18"/>
        </w:rPr>
      </w:pPr>
      <m:oMathPara>
        <m:oMath>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FEDFUND</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360</m:t>
                          </m:r>
                        </m:den>
                      </m:f>
                    </m:e>
                  </m:d>
                </m:e>
              </m:nary>
              <m:r>
                <w:rPr>
                  <w:rFonts w:ascii="Cambria Math" w:hAnsi="Cambria Math"/>
                  <w:sz w:val="18"/>
                  <w:szCs w:val="18"/>
                </w:rPr>
                <m:t>-1</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360</m:t>
              </m:r>
            </m:num>
            <m:den>
              <m:r>
                <w:rPr>
                  <w:rFonts w:ascii="Cambria Math" w:hAnsi="Cambria Math"/>
                  <w:sz w:val="18"/>
                  <w:szCs w:val="18"/>
                </w:rPr>
                <m:t>d</m:t>
              </m:r>
            </m:den>
          </m:f>
        </m:oMath>
      </m:oMathPara>
    </w:p>
    <w:p w14:paraId="5C6DBC9D" w14:textId="77777777" w:rsidR="003B7044" w:rsidRPr="00783FA3" w:rsidRDefault="003B7044" w:rsidP="001402DE">
      <w:pPr>
        <w:pStyle w:val="a8"/>
        <w:keepNext/>
        <w:spacing w:before="0" w:beforeAutospacing="0" w:after="200" w:afterAutospacing="0"/>
        <w:ind w:left="1411"/>
        <w:jc w:val="both"/>
        <w:rPr>
          <w:sz w:val="18"/>
          <w:szCs w:val="18"/>
        </w:rPr>
      </w:pPr>
      <w:r w:rsidRPr="00783FA3">
        <w:rPr>
          <w:sz w:val="18"/>
          <w:szCs w:val="18"/>
        </w:rPr>
        <w:t>Где:</w:t>
      </w:r>
    </w:p>
    <w:p w14:paraId="78E9C899" w14:textId="13C98FBD" w:rsidR="003B7044" w:rsidRPr="00783FA3" w:rsidRDefault="003B7044" w:rsidP="001402DE">
      <w:pPr>
        <w:pStyle w:val="a8"/>
        <w:spacing w:before="0" w:beforeAutospacing="0" w:after="200" w:afterAutospacing="0"/>
        <w:ind w:left="1418"/>
        <w:jc w:val="both"/>
        <w:rPr>
          <w:sz w:val="18"/>
          <w:szCs w:val="18"/>
        </w:rPr>
      </w:pPr>
      <w:r w:rsidRPr="00783FA3">
        <w:rPr>
          <w:b/>
          <w:i/>
          <w:sz w:val="18"/>
          <w:szCs w:val="18"/>
        </w:rPr>
        <w:t>d</w:t>
      </w:r>
      <w:r w:rsidRPr="00783FA3">
        <w:rPr>
          <w:b/>
          <w:i/>
          <w:sz w:val="18"/>
          <w:szCs w:val="18"/>
          <w:vertAlign w:val="subscript"/>
        </w:rPr>
        <w:t>o</w:t>
      </w:r>
      <w:r w:rsidRPr="00783FA3">
        <w:rPr>
          <w:sz w:val="18"/>
          <w:szCs w:val="18"/>
        </w:rPr>
        <w:t xml:space="preserve"> означает для любого Процентного периода количество Рабочих дней, в которые открыты для проведения операций кредитные организации </w:t>
      </w:r>
      <w:r w:rsidR="00DF3087" w:rsidRPr="00783FA3">
        <w:rPr>
          <w:sz w:val="18"/>
          <w:szCs w:val="18"/>
        </w:rPr>
        <w:t>в г. Нью-Йорке</w:t>
      </w:r>
      <w:r w:rsidRPr="00783FA3">
        <w:rPr>
          <w:sz w:val="18"/>
          <w:szCs w:val="18"/>
        </w:rPr>
        <w:t>, в соответствующем Процентном периоде;</w:t>
      </w:r>
    </w:p>
    <w:p w14:paraId="3BC18633" w14:textId="32C887AC" w:rsidR="003B7044" w:rsidRPr="00783FA3" w:rsidRDefault="003B7044" w:rsidP="001402DE">
      <w:pPr>
        <w:pStyle w:val="a8"/>
        <w:spacing w:before="0" w:beforeAutospacing="0" w:after="200" w:afterAutospacing="0"/>
        <w:ind w:left="1418"/>
        <w:jc w:val="both"/>
        <w:rPr>
          <w:sz w:val="18"/>
          <w:szCs w:val="18"/>
        </w:rPr>
      </w:pPr>
      <w:r w:rsidRPr="00783FA3">
        <w:rPr>
          <w:b/>
          <w:i/>
          <w:sz w:val="18"/>
          <w:szCs w:val="18"/>
        </w:rPr>
        <w:lastRenderedPageBreak/>
        <w:t>i</w:t>
      </w:r>
      <w:r w:rsidRPr="00783FA3">
        <w:rPr>
          <w:sz w:val="18"/>
          <w:szCs w:val="18"/>
        </w:rPr>
        <w:t xml:space="preserve"> означает последовательность целых чисел от одного до</w:t>
      </w:r>
      <w:r w:rsidR="00CB1EA7" w:rsidRPr="00783FA3">
        <w:rPr>
          <w:sz w:val="18"/>
          <w:szCs w:val="18"/>
        </w:rPr>
        <w:t xml:space="preserve"> </w:t>
      </w:r>
      <w:r w:rsidR="00CB1EA7" w:rsidRPr="00783FA3">
        <w:rPr>
          <w:i/>
          <w:iCs/>
          <w:sz w:val="18"/>
          <w:szCs w:val="18"/>
        </w:rPr>
        <w:t>d</w:t>
      </w:r>
      <w:r w:rsidR="00CB1EA7" w:rsidRPr="00783FA3">
        <w:rPr>
          <w:i/>
          <w:iCs/>
          <w:sz w:val="18"/>
          <w:szCs w:val="18"/>
          <w:vertAlign w:val="subscript"/>
        </w:rPr>
        <w:t>0</w:t>
      </w:r>
      <w:r w:rsidR="00CB1EA7" w:rsidRPr="00783FA3">
        <w:rPr>
          <w:sz w:val="18"/>
          <w:szCs w:val="18"/>
        </w:rPr>
        <w:t>,</w:t>
      </w:r>
      <w:r w:rsidRPr="00783FA3">
        <w:rPr>
          <w:sz w:val="18"/>
          <w:szCs w:val="18"/>
        </w:rPr>
        <w:t xml:space="preserve"> каждое из которых представляет собой соответствующий Рабочий день, в который открыты для проведения операций кредитные организации </w:t>
      </w:r>
      <w:r w:rsidR="00DF3087" w:rsidRPr="00783FA3">
        <w:rPr>
          <w:sz w:val="18"/>
          <w:szCs w:val="18"/>
        </w:rPr>
        <w:t>в г. Нью-Йорке</w:t>
      </w:r>
      <w:r w:rsidRPr="00783FA3">
        <w:rPr>
          <w:sz w:val="18"/>
          <w:szCs w:val="18"/>
        </w:rPr>
        <w:t xml:space="preserve">, в хронологическом порядке, начиная с первого Рабочего дня, в который открыты для проведения операций кредитные организации </w:t>
      </w:r>
      <w:r w:rsidR="00DF3087" w:rsidRPr="00783FA3">
        <w:rPr>
          <w:sz w:val="18"/>
          <w:szCs w:val="18"/>
        </w:rPr>
        <w:t>в г. Нью-Йорке</w:t>
      </w:r>
      <w:r w:rsidRPr="00783FA3">
        <w:rPr>
          <w:sz w:val="18"/>
          <w:szCs w:val="18"/>
        </w:rPr>
        <w:t xml:space="preserve"> (</w:t>
      </w:r>
      <w:r w:rsidR="008A7C24" w:rsidRPr="00783FA3">
        <w:rPr>
          <w:sz w:val="18"/>
          <w:szCs w:val="18"/>
        </w:rPr>
        <w:t>включительно</w:t>
      </w:r>
      <w:r w:rsidRPr="00783FA3">
        <w:rPr>
          <w:sz w:val="18"/>
          <w:szCs w:val="18"/>
        </w:rPr>
        <w:t>), в соответствующем Процентном периоде;</w:t>
      </w:r>
    </w:p>
    <w:p w14:paraId="0A462CAB" w14:textId="2512A2A0" w:rsidR="003B7044" w:rsidRPr="00783FA3" w:rsidRDefault="003B7044" w:rsidP="001402DE">
      <w:pPr>
        <w:pStyle w:val="a8"/>
        <w:spacing w:before="0" w:beforeAutospacing="0" w:after="200" w:afterAutospacing="0"/>
        <w:ind w:left="1418"/>
        <w:jc w:val="both"/>
        <w:rPr>
          <w:sz w:val="18"/>
          <w:szCs w:val="18"/>
        </w:rPr>
      </w:pPr>
      <w:r w:rsidRPr="00783FA3">
        <w:rPr>
          <w:b/>
          <w:i/>
          <w:sz w:val="18"/>
          <w:szCs w:val="18"/>
        </w:rPr>
        <w:t>FEDFUND</w:t>
      </w:r>
      <w:r w:rsidRPr="00783FA3">
        <w:rPr>
          <w:b/>
          <w:i/>
          <w:sz w:val="18"/>
          <w:szCs w:val="18"/>
          <w:vertAlign w:val="subscript"/>
        </w:rPr>
        <w:t>i</w:t>
      </w:r>
      <w:r w:rsidRPr="00783FA3">
        <w:rPr>
          <w:sz w:val="18"/>
          <w:szCs w:val="18"/>
        </w:rPr>
        <w:t xml:space="preserve"> означает для любого дня </w:t>
      </w:r>
      <w:r w:rsidRPr="00783FA3">
        <w:rPr>
          <w:i/>
          <w:sz w:val="18"/>
          <w:szCs w:val="18"/>
        </w:rPr>
        <w:t>i</w:t>
      </w:r>
      <w:r w:rsidRPr="00783FA3">
        <w:rPr>
          <w:sz w:val="18"/>
          <w:szCs w:val="18"/>
        </w:rPr>
        <w:t xml:space="preserve"> в соответствующем Процентном периоде процентную ставку, равную ставке, </w:t>
      </w:r>
      <w:r w:rsidR="00412568" w:rsidRPr="00783FA3">
        <w:rPr>
          <w:sz w:val="18"/>
          <w:szCs w:val="18"/>
        </w:rPr>
        <w:t>установленной</w:t>
      </w:r>
      <w:r w:rsidRPr="00783FA3">
        <w:rPr>
          <w:sz w:val="18"/>
          <w:szCs w:val="18"/>
        </w:rPr>
        <w:t xml:space="preserve"> в выпуске H.15(519) на соответствующую дату </w:t>
      </w:r>
      <w:bookmarkStart w:id="3" w:name="_Hlk65448509"/>
      <w:r w:rsidRPr="00783FA3">
        <w:rPr>
          <w:sz w:val="18"/>
          <w:szCs w:val="18"/>
        </w:rPr>
        <w:t>под заголовком "EFFECT", публикуем</w:t>
      </w:r>
      <w:r w:rsidR="00D57435" w:rsidRPr="00783FA3">
        <w:rPr>
          <w:sz w:val="18"/>
          <w:szCs w:val="18"/>
        </w:rPr>
        <w:t>ой</w:t>
      </w:r>
      <w:r w:rsidRPr="00783FA3">
        <w:rPr>
          <w:sz w:val="18"/>
          <w:szCs w:val="18"/>
        </w:rPr>
        <w:t xml:space="preserve"> </w:t>
      </w:r>
      <w:bookmarkStart w:id="4" w:name="_Hlk65448488"/>
      <w:r w:rsidRPr="00783FA3">
        <w:rPr>
          <w:sz w:val="18"/>
          <w:szCs w:val="18"/>
        </w:rPr>
        <w:t xml:space="preserve">на странице FEDFUNDS1 </w:t>
      </w:r>
      <w:bookmarkStart w:id="5" w:name="_Hlk65448476"/>
      <w:r w:rsidRPr="00783FA3">
        <w:rPr>
          <w:sz w:val="18"/>
          <w:szCs w:val="18"/>
        </w:rPr>
        <w:t>в системе Reuters</w:t>
      </w:r>
      <w:bookmarkEnd w:id="3"/>
      <w:bookmarkEnd w:id="4"/>
      <w:bookmarkEnd w:id="5"/>
      <w:r w:rsidRPr="00783FA3">
        <w:rPr>
          <w:sz w:val="18"/>
          <w:szCs w:val="18"/>
        </w:rPr>
        <w:t xml:space="preserve">. Если в отношении какого-либо дня </w:t>
      </w:r>
      <w:r w:rsidRPr="00783FA3">
        <w:rPr>
          <w:i/>
          <w:sz w:val="18"/>
          <w:szCs w:val="18"/>
        </w:rPr>
        <w:t>i</w:t>
      </w:r>
      <w:r w:rsidRPr="00783FA3">
        <w:rPr>
          <w:sz w:val="18"/>
          <w:szCs w:val="18"/>
        </w:rPr>
        <w:t xml:space="preserve"> указанная ставка отсутствует на указанной странице в системе Reuters, </w:t>
      </w:r>
      <w:r w:rsidR="00412568" w:rsidRPr="00783FA3">
        <w:rPr>
          <w:sz w:val="18"/>
          <w:szCs w:val="18"/>
        </w:rPr>
        <w:t xml:space="preserve">то </w:t>
      </w:r>
      <w:r w:rsidR="00D57435" w:rsidRPr="00783FA3">
        <w:rPr>
          <w:sz w:val="18"/>
          <w:szCs w:val="18"/>
        </w:rPr>
        <w:t>процентной</w:t>
      </w:r>
      <w:r w:rsidRPr="00783FA3">
        <w:rPr>
          <w:sz w:val="18"/>
          <w:szCs w:val="18"/>
        </w:rPr>
        <w:t xml:space="preserve"> ставкой для такого дня будет ставка, добросовестно и коммерчески разумно согласованная между сторонами. Если стороны не согласуют такую ставку, то</w:t>
      </w:r>
      <w:r w:rsidR="003B0AD2" w:rsidRPr="00783FA3">
        <w:rPr>
          <w:sz w:val="18"/>
          <w:szCs w:val="18"/>
        </w:rPr>
        <w:t xml:space="preserve"> </w:t>
      </w:r>
      <w:r w:rsidR="00D57435" w:rsidRPr="00783FA3">
        <w:rPr>
          <w:sz w:val="18"/>
          <w:szCs w:val="18"/>
        </w:rPr>
        <w:t xml:space="preserve">процентной </w:t>
      </w:r>
      <w:r w:rsidRPr="00783FA3">
        <w:rPr>
          <w:sz w:val="18"/>
          <w:szCs w:val="18"/>
        </w:rPr>
        <w:t>ставкой</w:t>
      </w:r>
      <w:r w:rsidR="003B0AD2" w:rsidRPr="00783FA3">
        <w:rPr>
          <w:sz w:val="18"/>
          <w:szCs w:val="18"/>
        </w:rPr>
        <w:t xml:space="preserve"> </w:t>
      </w:r>
      <w:r w:rsidRPr="00783FA3">
        <w:rPr>
          <w:sz w:val="18"/>
          <w:szCs w:val="18"/>
        </w:rPr>
        <w:t xml:space="preserve">для такого дня будет ставка, опубликованная на странице FEDFUNDS1 в системе Reuters в отношении первого предшествующего Рабочего дня, в который открыты для проведения операций кредитные организации </w:t>
      </w:r>
      <w:r w:rsidR="00DF3087" w:rsidRPr="00783FA3">
        <w:rPr>
          <w:sz w:val="18"/>
          <w:szCs w:val="18"/>
        </w:rPr>
        <w:t>в г. Нью-Йорке</w:t>
      </w:r>
      <w:r w:rsidR="00D57435" w:rsidRPr="00783FA3">
        <w:rPr>
          <w:sz w:val="18"/>
          <w:szCs w:val="18"/>
        </w:rPr>
        <w:t>;</w:t>
      </w:r>
    </w:p>
    <w:p w14:paraId="412C634E" w14:textId="0DA68043" w:rsidR="003B7044" w:rsidRPr="00783FA3" w:rsidRDefault="003B7044" w:rsidP="001402DE">
      <w:pPr>
        <w:pStyle w:val="a8"/>
        <w:spacing w:before="0" w:beforeAutospacing="0" w:after="200" w:afterAutospacing="0"/>
        <w:ind w:left="1418"/>
        <w:jc w:val="both"/>
        <w:rPr>
          <w:sz w:val="18"/>
          <w:szCs w:val="18"/>
        </w:rPr>
      </w:pPr>
      <w:r w:rsidRPr="00783FA3">
        <w:rPr>
          <w:b/>
          <w:i/>
          <w:sz w:val="18"/>
          <w:szCs w:val="18"/>
        </w:rPr>
        <w:t>n</w:t>
      </w:r>
      <w:r w:rsidRPr="00783FA3">
        <w:rPr>
          <w:b/>
          <w:i/>
          <w:sz w:val="18"/>
          <w:szCs w:val="18"/>
          <w:vertAlign w:val="subscript"/>
        </w:rPr>
        <w:t>i</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 в которые </w:t>
      </w:r>
      <w:r w:rsidR="00412568" w:rsidRPr="00783FA3">
        <w:rPr>
          <w:sz w:val="18"/>
          <w:szCs w:val="18"/>
        </w:rPr>
        <w:t xml:space="preserve">процентная </w:t>
      </w:r>
      <w:r w:rsidRPr="00783FA3">
        <w:rPr>
          <w:sz w:val="18"/>
          <w:szCs w:val="18"/>
        </w:rPr>
        <w:t xml:space="preserve">ставка является ставкой </w:t>
      </w:r>
      <w:r w:rsidRPr="00783FA3">
        <w:rPr>
          <w:i/>
          <w:iCs/>
          <w:sz w:val="18"/>
          <w:szCs w:val="18"/>
        </w:rPr>
        <w:t>FEDFUND</w:t>
      </w:r>
      <w:r w:rsidRPr="00783FA3">
        <w:rPr>
          <w:i/>
          <w:iCs/>
          <w:sz w:val="18"/>
          <w:szCs w:val="18"/>
          <w:vertAlign w:val="subscript"/>
        </w:rPr>
        <w:t>i</w:t>
      </w:r>
      <w:r w:rsidR="00D57435" w:rsidRPr="00783FA3">
        <w:rPr>
          <w:sz w:val="18"/>
          <w:szCs w:val="18"/>
        </w:rPr>
        <w:t>;</w:t>
      </w:r>
    </w:p>
    <w:p w14:paraId="5EEA703D" w14:textId="77A8C1BB" w:rsidR="003B7044" w:rsidRPr="00783FA3" w:rsidRDefault="003B7044" w:rsidP="001402DE">
      <w:pPr>
        <w:pStyle w:val="a8"/>
        <w:spacing w:before="0" w:beforeAutospacing="0" w:after="200" w:afterAutospacing="0"/>
        <w:ind w:left="1418"/>
        <w:jc w:val="both"/>
        <w:rPr>
          <w:sz w:val="18"/>
          <w:szCs w:val="18"/>
        </w:rPr>
      </w:pPr>
      <w:r w:rsidRPr="00783FA3">
        <w:rPr>
          <w:b/>
          <w:i/>
          <w:sz w:val="18"/>
          <w:szCs w:val="18"/>
        </w:rPr>
        <w:t>d</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w:t>
      </w:r>
    </w:p>
    <w:p w14:paraId="5201ECD2" w14:textId="220B31F0" w:rsidR="003B7044" w:rsidRPr="00783FA3" w:rsidRDefault="003B7044" w:rsidP="001402DE">
      <w:pPr>
        <w:pStyle w:val="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евро</w:t>
      </w:r>
    </w:p>
    <w:p w14:paraId="7C8E6553" w14:textId="550DB952" w:rsidR="008D35D4" w:rsidRPr="00783FA3" w:rsidRDefault="008D35D4"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3B7044" w:rsidRPr="00783FA3">
        <w:rPr>
          <w:rFonts w:ascii="Times New Roman" w:hAnsi="Times New Roman" w:cs="Times New Roman"/>
          <w:color w:val="auto"/>
          <w:sz w:val="18"/>
          <w:szCs w:val="18"/>
        </w:rPr>
        <w:t>г</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Pr="00783FA3">
        <w:rPr>
          <w:rFonts w:ascii="Times New Roman" w:hAnsi="Times New Roman" w:cs="Times New Roman"/>
          <w:b/>
          <w:i/>
          <w:color w:val="auto"/>
          <w:sz w:val="18"/>
          <w:szCs w:val="18"/>
        </w:rPr>
        <w:t>EUR-EONIA-OIS-COMPOUND</w:t>
      </w:r>
      <w:r w:rsidR="007D59C8" w:rsidRPr="00783FA3">
        <w:rPr>
          <w:rFonts w:ascii="Times New Roman" w:hAnsi="Times New Roman" w:cs="Times New Roman"/>
          <w:i/>
          <w:iCs/>
          <w:color w:val="auto"/>
          <w:sz w:val="18"/>
          <w:szCs w:val="18"/>
        </w:rPr>
        <w:t xml:space="preserve"> </w:t>
      </w:r>
      <w:r w:rsidRPr="00783FA3">
        <w:rPr>
          <w:rFonts w:ascii="Times New Roman" w:hAnsi="Times New Roman" w:cs="Times New Roman"/>
          <w:color w:val="auto"/>
          <w:sz w:val="18"/>
          <w:szCs w:val="18"/>
        </w:rPr>
        <w:t>означает,</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что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Даты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изменения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рассчитываемой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формуле,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указанной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ниже,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является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доходности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вложения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ежедневной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капитализацией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процентов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этом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базисной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расчета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процентов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является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средняя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процентная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необеспеченным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межбанковским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кредитам</w:t>
      </w:r>
      <w:r w:rsidR="007D59C8" w:rsidRPr="00783FA3">
        <w:rPr>
          <w:rFonts w:ascii="Times New Roman" w:hAnsi="Times New Roman" w:cs="Times New Roman"/>
          <w:color w:val="auto"/>
          <w:sz w:val="18"/>
          <w:szCs w:val="18"/>
        </w:rPr>
        <w:t xml:space="preserve"> </w:t>
      </w:r>
      <w:r w:rsidR="00C40F82" w:rsidRPr="00783FA3">
        <w:rPr>
          <w:rFonts w:ascii="Times New Roman" w:hAnsi="Times New Roman" w:cs="Times New Roman"/>
          <w:color w:val="auto"/>
          <w:sz w:val="18"/>
          <w:szCs w:val="18"/>
        </w:rPr>
        <w:t xml:space="preserve">в евро </w:t>
      </w:r>
      <w:r w:rsidR="00DC3A59" w:rsidRPr="00783FA3">
        <w:rPr>
          <w:rFonts w:ascii="Times New Roman" w:hAnsi="Times New Roman" w:cs="Times New Roman"/>
          <w:color w:val="auto"/>
          <w:sz w:val="18"/>
          <w:szCs w:val="18"/>
        </w:rPr>
        <w:t xml:space="preserve">на условиях </w:t>
      </w:r>
      <w:r w:rsidRPr="00783FA3">
        <w:rPr>
          <w:rFonts w:ascii="Times New Roman" w:hAnsi="Times New Roman" w:cs="Times New Roman"/>
          <w:color w:val="auto"/>
          <w:sz w:val="18"/>
          <w:szCs w:val="18"/>
        </w:rPr>
        <w:t>овернайт</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w:t>
      </w:r>
      <w:r w:rsidR="0041005A" w:rsidRPr="00783FA3">
        <w:rPr>
          <w:rFonts w:ascii="Times New Roman" w:hAnsi="Times New Roman" w:cs="Times New Roman"/>
          <w:color w:val="auto"/>
          <w:sz w:val="18"/>
          <w:szCs w:val="18"/>
        </w:rPr>
        <w:t xml:space="preserve">Euro Overnight Index Average, </w:t>
      </w:r>
      <w:r w:rsidRPr="00783FA3">
        <w:rPr>
          <w:rFonts w:ascii="Times New Roman" w:hAnsi="Times New Roman" w:cs="Times New Roman"/>
          <w:color w:val="auto"/>
          <w:sz w:val="18"/>
          <w:szCs w:val="18"/>
        </w:rPr>
        <w:t>EONIA)).</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этом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Плавающая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каждого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дня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Процентном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периоде,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FB41E6" w:rsidRPr="00783FA3">
        <w:rPr>
          <w:rFonts w:ascii="Times New Roman" w:hAnsi="Times New Roman" w:cs="Times New Roman"/>
          <w:color w:val="auto"/>
          <w:sz w:val="18"/>
          <w:szCs w:val="18"/>
        </w:rPr>
        <w:t>ступающе</w:t>
      </w:r>
      <w:r w:rsidR="00A103A7" w:rsidRPr="00783FA3">
        <w:rPr>
          <w:rFonts w:ascii="Times New Roman" w:hAnsi="Times New Roman" w:cs="Times New Roman"/>
          <w:color w:val="auto"/>
          <w:sz w:val="18"/>
          <w:szCs w:val="18"/>
        </w:rPr>
        <w:t>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Дату</w:t>
      </w:r>
      <w:r w:rsidR="007D59C8" w:rsidRPr="00783FA3">
        <w:rPr>
          <w:rFonts w:ascii="Times New Roman" w:hAnsi="Times New Roman" w:cs="Times New Roman"/>
          <w:color w:val="auto"/>
          <w:sz w:val="18"/>
          <w:szCs w:val="18"/>
        </w:rPr>
        <w:t xml:space="preserve"> </w:t>
      </w:r>
      <w:r w:rsidR="00CA3DBB" w:rsidRPr="00783FA3">
        <w:rPr>
          <w:rFonts w:ascii="Times New Roman" w:hAnsi="Times New Roman" w:cs="Times New Roman"/>
          <w:color w:val="auto"/>
          <w:sz w:val="18"/>
          <w:szCs w:val="18"/>
        </w:rPr>
        <w:t>наступления события 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EONIA</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после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нее,</w:t>
      </w:r>
      <w:r w:rsidR="007D59C8" w:rsidRPr="00783FA3">
        <w:rPr>
          <w:rFonts w:ascii="Times New Roman" w:hAnsi="Times New Roman" w:cs="Times New Roman"/>
          <w:color w:val="auto"/>
          <w:sz w:val="18"/>
          <w:szCs w:val="18"/>
        </w:rPr>
        <w:t xml:space="preserve"> </w:t>
      </w:r>
      <w:r w:rsidR="00412568" w:rsidRPr="00783FA3">
        <w:rPr>
          <w:rFonts w:ascii="Times New Roman" w:hAnsi="Times New Roman" w:cs="Times New Roman"/>
          <w:color w:val="auto"/>
          <w:sz w:val="18"/>
          <w:szCs w:val="18"/>
        </w:rPr>
        <w:t>будет определяться, как если бы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i/>
          <w:iCs/>
          <w:color w:val="auto"/>
          <w:sz w:val="18"/>
          <w:szCs w:val="18"/>
        </w:rPr>
        <w:t>EONIA</w:t>
      </w:r>
      <w:r w:rsidRPr="00783FA3">
        <w:rPr>
          <w:rFonts w:ascii="Times New Roman" w:hAnsi="Times New Roman" w:cs="Times New Roman"/>
          <w:i/>
          <w:iCs/>
          <w:color w:val="auto"/>
          <w:sz w:val="18"/>
          <w:szCs w:val="18"/>
          <w:vertAlign w:val="subscript"/>
        </w:rPr>
        <w:t>i</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была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Модифицированная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EuroSTR</w:t>
      </w:r>
      <w:r w:rsidRPr="00783FA3">
        <w:rPr>
          <w:rFonts w:ascii="Times New Roman" w:hAnsi="Times New Roman" w:cs="Times New Roman"/>
          <w:i/>
          <w:iCs/>
          <w:color w:val="auto"/>
          <w:sz w:val="18"/>
          <w:szCs w:val="18"/>
          <w:vertAlign w:val="subscript"/>
        </w:rPr>
        <w:t>i</w:t>
      </w:r>
      <w:r w:rsidRPr="00783FA3">
        <w:rPr>
          <w:rFonts w:ascii="Times New Roman" w:hAnsi="Times New Roman" w:cs="Times New Roman"/>
          <w:color w:val="auto"/>
          <w:sz w:val="18"/>
          <w:szCs w:val="18"/>
        </w:rPr>
        <w:t>.</w:t>
      </w:r>
    </w:p>
    <w:p w14:paraId="7DD22A45" w14:textId="61DB0E1E" w:rsidR="008D35D4" w:rsidRPr="00783FA3" w:rsidRDefault="008D35D4" w:rsidP="001402DE">
      <w:pPr>
        <w:pStyle w:val="a8"/>
        <w:spacing w:before="0" w:beforeAutospacing="0" w:after="200" w:afterAutospacing="0"/>
        <w:ind w:left="1418"/>
        <w:jc w:val="both"/>
        <w:rPr>
          <w:rFonts w:eastAsiaTheme="minorHAnsi"/>
          <w:sz w:val="18"/>
          <w:szCs w:val="18"/>
          <w:lang w:eastAsia="en-US"/>
        </w:rPr>
      </w:pPr>
      <w:r w:rsidRPr="00783FA3">
        <w:rPr>
          <w:rFonts w:eastAsiaTheme="minorHAnsi"/>
          <w:sz w:val="18"/>
          <w:szCs w:val="18"/>
          <w:lang w:eastAsia="en-US"/>
        </w:rPr>
        <w:t>При</w:t>
      </w:r>
      <w:r w:rsidR="007D59C8" w:rsidRPr="00783FA3">
        <w:rPr>
          <w:rFonts w:eastAsiaTheme="minorHAnsi"/>
          <w:sz w:val="18"/>
          <w:szCs w:val="18"/>
          <w:lang w:eastAsia="en-US"/>
        </w:rPr>
        <w:t xml:space="preserve"> </w:t>
      </w:r>
      <w:r w:rsidRPr="00783FA3">
        <w:rPr>
          <w:rFonts w:eastAsiaTheme="minorHAnsi"/>
          <w:sz w:val="18"/>
          <w:szCs w:val="18"/>
          <w:lang w:eastAsia="en-US"/>
        </w:rPr>
        <w:t>наступлении</w:t>
      </w:r>
      <w:r w:rsidR="007D59C8" w:rsidRPr="00783FA3">
        <w:rPr>
          <w:rFonts w:eastAsiaTheme="minorHAnsi"/>
          <w:sz w:val="18"/>
          <w:szCs w:val="18"/>
          <w:lang w:eastAsia="en-US"/>
        </w:rPr>
        <w:t xml:space="preserve"> </w:t>
      </w:r>
      <w:r w:rsidRPr="00783FA3">
        <w:rPr>
          <w:rFonts w:eastAsiaTheme="minorHAnsi"/>
          <w:sz w:val="18"/>
          <w:szCs w:val="18"/>
          <w:lang w:eastAsia="en-US"/>
        </w:rPr>
        <w:t>События</w:t>
      </w:r>
      <w:r w:rsidR="007D59C8" w:rsidRPr="00783FA3">
        <w:rPr>
          <w:rFonts w:eastAsiaTheme="minorHAnsi"/>
          <w:sz w:val="18"/>
          <w:szCs w:val="18"/>
          <w:lang w:eastAsia="en-US"/>
        </w:rPr>
        <w:t xml:space="preserve"> </w:t>
      </w:r>
      <w:r w:rsidRPr="00783FA3">
        <w:rPr>
          <w:rFonts w:eastAsiaTheme="minorHAnsi"/>
          <w:sz w:val="18"/>
          <w:szCs w:val="18"/>
          <w:lang w:eastAsia="en-US"/>
        </w:rPr>
        <w:t>прекращения</w:t>
      </w:r>
      <w:r w:rsidR="007D59C8" w:rsidRPr="00783FA3">
        <w:rPr>
          <w:rFonts w:eastAsiaTheme="minorHAnsi"/>
          <w:sz w:val="18"/>
          <w:szCs w:val="18"/>
          <w:lang w:eastAsia="en-US"/>
        </w:rPr>
        <w:t xml:space="preserve"> </w:t>
      </w:r>
      <w:r w:rsidRPr="00783FA3">
        <w:rPr>
          <w:rFonts w:eastAsiaTheme="minorHAnsi"/>
          <w:sz w:val="18"/>
          <w:szCs w:val="18"/>
          <w:lang w:eastAsia="en-US"/>
        </w:rPr>
        <w:t>EuroSTR</w:t>
      </w:r>
      <w:r w:rsidR="007D59C8" w:rsidRPr="00783FA3">
        <w:rPr>
          <w:rFonts w:eastAsiaTheme="minorHAnsi"/>
          <w:sz w:val="18"/>
          <w:szCs w:val="18"/>
          <w:lang w:eastAsia="en-US"/>
        </w:rPr>
        <w:t xml:space="preserve"> </w:t>
      </w:r>
      <w:r w:rsidRPr="00783FA3">
        <w:rPr>
          <w:rFonts w:eastAsiaTheme="minorHAnsi"/>
          <w:sz w:val="18"/>
          <w:szCs w:val="18"/>
          <w:lang w:eastAsia="en-US"/>
        </w:rPr>
        <w:t>Плавающая</w:t>
      </w:r>
      <w:r w:rsidR="007D59C8" w:rsidRPr="00783FA3">
        <w:rPr>
          <w:rFonts w:eastAsiaTheme="minorHAnsi"/>
          <w:sz w:val="18"/>
          <w:szCs w:val="18"/>
          <w:lang w:eastAsia="en-US"/>
        </w:rPr>
        <w:t xml:space="preserve"> </w:t>
      </w:r>
      <w:r w:rsidRPr="00783FA3">
        <w:rPr>
          <w:rFonts w:eastAsiaTheme="minorHAnsi"/>
          <w:sz w:val="18"/>
          <w:szCs w:val="18"/>
          <w:lang w:eastAsia="en-US"/>
        </w:rPr>
        <w:t>ставка</w:t>
      </w:r>
      <w:r w:rsidR="007D59C8" w:rsidRPr="00783FA3">
        <w:rPr>
          <w:rFonts w:eastAsiaTheme="minorHAnsi"/>
          <w:sz w:val="18"/>
          <w:szCs w:val="18"/>
          <w:lang w:eastAsia="en-US"/>
        </w:rPr>
        <w:t xml:space="preserve"> </w:t>
      </w:r>
      <w:r w:rsidRPr="00783FA3">
        <w:rPr>
          <w:rFonts w:eastAsiaTheme="minorHAnsi"/>
          <w:sz w:val="18"/>
          <w:szCs w:val="18"/>
          <w:lang w:eastAsia="en-US"/>
        </w:rPr>
        <w:t>для</w:t>
      </w:r>
      <w:r w:rsidR="007D59C8" w:rsidRPr="00783FA3">
        <w:rPr>
          <w:rFonts w:eastAsiaTheme="minorHAnsi"/>
          <w:sz w:val="18"/>
          <w:szCs w:val="18"/>
          <w:lang w:eastAsia="en-US"/>
        </w:rPr>
        <w:t xml:space="preserve"> </w:t>
      </w:r>
      <w:r w:rsidRPr="00783FA3">
        <w:rPr>
          <w:rFonts w:eastAsiaTheme="minorHAnsi"/>
          <w:sz w:val="18"/>
          <w:szCs w:val="18"/>
          <w:lang w:eastAsia="en-US"/>
        </w:rPr>
        <w:t>каждого</w:t>
      </w:r>
      <w:r w:rsidR="007D59C8" w:rsidRPr="00783FA3">
        <w:rPr>
          <w:rFonts w:eastAsiaTheme="minorHAnsi"/>
          <w:sz w:val="18"/>
          <w:szCs w:val="18"/>
          <w:lang w:eastAsia="en-US"/>
        </w:rPr>
        <w:t xml:space="preserve"> </w:t>
      </w:r>
      <w:r w:rsidRPr="00783FA3">
        <w:rPr>
          <w:rFonts w:eastAsiaTheme="minorHAnsi"/>
          <w:sz w:val="18"/>
          <w:szCs w:val="18"/>
          <w:lang w:eastAsia="en-US"/>
        </w:rPr>
        <w:t>дня</w:t>
      </w:r>
      <w:r w:rsidR="007D59C8" w:rsidRPr="00783FA3">
        <w:rPr>
          <w:rFonts w:eastAsiaTheme="minorHAnsi"/>
          <w:sz w:val="18"/>
          <w:szCs w:val="18"/>
          <w:lang w:eastAsia="en-US"/>
        </w:rPr>
        <w:t xml:space="preserve"> </w:t>
      </w:r>
      <w:r w:rsidRPr="00783FA3">
        <w:rPr>
          <w:rFonts w:eastAsiaTheme="minorHAnsi"/>
          <w:sz w:val="18"/>
          <w:szCs w:val="18"/>
          <w:lang w:eastAsia="en-US"/>
        </w:rPr>
        <w:t>в</w:t>
      </w:r>
      <w:r w:rsidR="007D59C8" w:rsidRPr="00783FA3">
        <w:rPr>
          <w:rFonts w:eastAsiaTheme="minorHAnsi"/>
          <w:sz w:val="18"/>
          <w:szCs w:val="18"/>
          <w:lang w:eastAsia="en-US"/>
        </w:rPr>
        <w:t xml:space="preserve"> </w:t>
      </w:r>
      <w:r w:rsidRPr="00783FA3">
        <w:rPr>
          <w:rFonts w:eastAsiaTheme="minorHAnsi"/>
          <w:sz w:val="18"/>
          <w:szCs w:val="18"/>
          <w:lang w:eastAsia="en-US"/>
        </w:rPr>
        <w:t>Процентном</w:t>
      </w:r>
      <w:r w:rsidR="007D59C8" w:rsidRPr="00783FA3">
        <w:rPr>
          <w:rFonts w:eastAsiaTheme="minorHAnsi"/>
          <w:sz w:val="18"/>
          <w:szCs w:val="18"/>
          <w:lang w:eastAsia="en-US"/>
        </w:rPr>
        <w:t xml:space="preserve"> </w:t>
      </w:r>
      <w:r w:rsidRPr="00783FA3">
        <w:rPr>
          <w:rFonts w:eastAsiaTheme="minorHAnsi"/>
          <w:sz w:val="18"/>
          <w:szCs w:val="18"/>
          <w:lang w:eastAsia="en-US"/>
        </w:rPr>
        <w:t>периоде,</w:t>
      </w:r>
      <w:r w:rsidR="007D59C8" w:rsidRPr="00783FA3">
        <w:rPr>
          <w:rFonts w:eastAsiaTheme="minorHAnsi"/>
          <w:sz w:val="18"/>
          <w:szCs w:val="18"/>
          <w:lang w:eastAsia="en-US"/>
        </w:rPr>
        <w:t xml:space="preserve"> </w:t>
      </w:r>
      <w:r w:rsidRPr="00783FA3">
        <w:rPr>
          <w:sz w:val="18"/>
          <w:szCs w:val="18"/>
        </w:rPr>
        <w:t>на</w:t>
      </w:r>
      <w:r w:rsidR="00FB41E6" w:rsidRPr="00783FA3">
        <w:rPr>
          <w:sz w:val="18"/>
          <w:szCs w:val="18"/>
        </w:rPr>
        <w:t>ступающе</w:t>
      </w:r>
      <w:r w:rsidR="00A103A7" w:rsidRPr="00783FA3">
        <w:rPr>
          <w:sz w:val="18"/>
          <w:szCs w:val="18"/>
        </w:rPr>
        <w:t>м</w:t>
      </w:r>
      <w:r w:rsidR="007D59C8" w:rsidRPr="00783FA3">
        <w:rPr>
          <w:rFonts w:eastAsiaTheme="minorHAnsi"/>
          <w:sz w:val="18"/>
          <w:szCs w:val="18"/>
          <w:lang w:eastAsia="en-US"/>
        </w:rPr>
        <w:t xml:space="preserve"> </w:t>
      </w:r>
      <w:r w:rsidRPr="00783FA3">
        <w:rPr>
          <w:rFonts w:eastAsiaTheme="minorHAnsi"/>
          <w:sz w:val="18"/>
          <w:szCs w:val="18"/>
          <w:lang w:eastAsia="en-US"/>
        </w:rPr>
        <w:t>в</w:t>
      </w:r>
      <w:r w:rsidR="007D59C8" w:rsidRPr="00783FA3">
        <w:rPr>
          <w:rFonts w:eastAsiaTheme="minorHAnsi"/>
          <w:sz w:val="18"/>
          <w:szCs w:val="18"/>
          <w:lang w:eastAsia="en-US"/>
        </w:rPr>
        <w:t xml:space="preserve"> </w:t>
      </w:r>
      <w:r w:rsidRPr="00783FA3">
        <w:rPr>
          <w:rFonts w:eastAsiaTheme="minorHAnsi"/>
          <w:sz w:val="18"/>
          <w:szCs w:val="18"/>
          <w:lang w:eastAsia="en-US"/>
        </w:rPr>
        <w:t>Дату</w:t>
      </w:r>
      <w:r w:rsidR="007D59C8" w:rsidRPr="00783FA3">
        <w:rPr>
          <w:rFonts w:eastAsiaTheme="minorHAnsi"/>
          <w:sz w:val="18"/>
          <w:szCs w:val="18"/>
          <w:lang w:eastAsia="en-US"/>
        </w:rPr>
        <w:t xml:space="preserve"> </w:t>
      </w:r>
      <w:r w:rsidR="00CA3DBB" w:rsidRPr="00783FA3">
        <w:rPr>
          <w:rFonts w:eastAsiaTheme="minorHAnsi"/>
          <w:sz w:val="18"/>
          <w:szCs w:val="18"/>
          <w:lang w:eastAsia="en-US"/>
        </w:rPr>
        <w:t xml:space="preserve">наступления события </w:t>
      </w:r>
      <w:r w:rsidRPr="00783FA3">
        <w:rPr>
          <w:rFonts w:eastAsiaTheme="minorHAnsi"/>
          <w:sz w:val="18"/>
          <w:szCs w:val="18"/>
          <w:lang w:eastAsia="en-US"/>
        </w:rPr>
        <w:t>прекращения</w:t>
      </w:r>
      <w:r w:rsidR="007D59C8" w:rsidRPr="00783FA3">
        <w:rPr>
          <w:rFonts w:eastAsiaTheme="minorHAnsi"/>
          <w:sz w:val="18"/>
          <w:szCs w:val="18"/>
          <w:lang w:eastAsia="en-US"/>
        </w:rPr>
        <w:t xml:space="preserve"> </w:t>
      </w:r>
      <w:r w:rsidRPr="00783FA3">
        <w:rPr>
          <w:rFonts w:eastAsiaTheme="minorHAnsi"/>
          <w:sz w:val="18"/>
          <w:szCs w:val="18"/>
          <w:lang w:eastAsia="en-US"/>
        </w:rPr>
        <w:t>EuroSTR</w:t>
      </w:r>
      <w:r w:rsidR="007D59C8" w:rsidRPr="00783FA3">
        <w:rPr>
          <w:rFonts w:eastAsiaTheme="minorHAnsi"/>
          <w:sz w:val="18"/>
          <w:szCs w:val="18"/>
          <w:lang w:eastAsia="en-US"/>
        </w:rPr>
        <w:t xml:space="preserve"> </w:t>
      </w:r>
      <w:r w:rsidRPr="00783FA3">
        <w:rPr>
          <w:rFonts w:eastAsiaTheme="minorHAnsi"/>
          <w:sz w:val="18"/>
          <w:szCs w:val="18"/>
          <w:lang w:eastAsia="en-US"/>
        </w:rPr>
        <w:t>или</w:t>
      </w:r>
      <w:r w:rsidR="007D59C8" w:rsidRPr="00783FA3">
        <w:rPr>
          <w:rFonts w:eastAsiaTheme="minorHAnsi"/>
          <w:sz w:val="18"/>
          <w:szCs w:val="18"/>
          <w:lang w:eastAsia="en-US"/>
        </w:rPr>
        <w:t xml:space="preserve"> </w:t>
      </w:r>
      <w:r w:rsidRPr="00783FA3">
        <w:rPr>
          <w:rFonts w:eastAsiaTheme="minorHAnsi"/>
          <w:sz w:val="18"/>
          <w:szCs w:val="18"/>
          <w:lang w:eastAsia="en-US"/>
        </w:rPr>
        <w:t>после</w:t>
      </w:r>
      <w:r w:rsidR="007D59C8" w:rsidRPr="00783FA3">
        <w:rPr>
          <w:rFonts w:eastAsiaTheme="minorHAnsi"/>
          <w:sz w:val="18"/>
          <w:szCs w:val="18"/>
          <w:lang w:eastAsia="en-US"/>
        </w:rPr>
        <w:t xml:space="preserve"> </w:t>
      </w:r>
      <w:r w:rsidRPr="00783FA3">
        <w:rPr>
          <w:rFonts w:eastAsiaTheme="minorHAnsi"/>
          <w:sz w:val="18"/>
          <w:szCs w:val="18"/>
          <w:lang w:eastAsia="en-US"/>
        </w:rPr>
        <w:t>нее,</w:t>
      </w:r>
      <w:r w:rsidR="007D59C8" w:rsidRPr="00783FA3">
        <w:rPr>
          <w:rFonts w:eastAsiaTheme="minorHAnsi"/>
          <w:sz w:val="18"/>
          <w:szCs w:val="18"/>
          <w:lang w:eastAsia="en-US"/>
        </w:rPr>
        <w:t xml:space="preserve"> </w:t>
      </w:r>
      <w:r w:rsidR="00412568" w:rsidRPr="00783FA3">
        <w:rPr>
          <w:rFonts w:eastAsiaTheme="minorHAnsi"/>
          <w:sz w:val="18"/>
          <w:szCs w:val="18"/>
          <w:lang w:eastAsia="en-US"/>
        </w:rPr>
        <w:t>будет определяться, как если бы</w:t>
      </w:r>
      <w:r w:rsidR="007D59C8" w:rsidRPr="00783FA3">
        <w:rPr>
          <w:rFonts w:eastAsiaTheme="minorHAnsi"/>
          <w:sz w:val="18"/>
          <w:szCs w:val="18"/>
          <w:lang w:eastAsia="en-US"/>
        </w:rPr>
        <w:t xml:space="preserve"> </w:t>
      </w:r>
      <w:r w:rsidRPr="00783FA3">
        <w:rPr>
          <w:rFonts w:eastAsiaTheme="minorHAnsi"/>
          <w:sz w:val="18"/>
          <w:szCs w:val="18"/>
          <w:lang w:eastAsia="en-US"/>
        </w:rPr>
        <w:t>ссылка</w:t>
      </w:r>
      <w:r w:rsidR="007D59C8" w:rsidRPr="00783FA3">
        <w:rPr>
          <w:rFonts w:eastAsiaTheme="minorHAnsi"/>
          <w:sz w:val="18"/>
          <w:szCs w:val="18"/>
          <w:lang w:eastAsia="en-US"/>
        </w:rPr>
        <w:t xml:space="preserve"> </w:t>
      </w:r>
      <w:r w:rsidRPr="00783FA3">
        <w:rPr>
          <w:rFonts w:eastAsiaTheme="minorHAnsi"/>
          <w:sz w:val="18"/>
          <w:szCs w:val="18"/>
          <w:lang w:eastAsia="en-US"/>
        </w:rPr>
        <w:t>на</w:t>
      </w:r>
      <w:r w:rsidR="007D59C8" w:rsidRPr="00783FA3">
        <w:rPr>
          <w:rFonts w:eastAsiaTheme="minorHAnsi"/>
          <w:sz w:val="18"/>
          <w:szCs w:val="18"/>
          <w:lang w:eastAsia="en-US"/>
        </w:rPr>
        <w:t xml:space="preserve"> </w:t>
      </w:r>
      <w:r w:rsidRPr="00783FA3">
        <w:rPr>
          <w:rFonts w:eastAsiaTheme="minorHAnsi"/>
          <w:sz w:val="18"/>
          <w:szCs w:val="18"/>
          <w:lang w:eastAsia="en-US"/>
        </w:rPr>
        <w:t>ставку</w:t>
      </w:r>
      <w:r w:rsidR="007D59C8" w:rsidRPr="00783FA3">
        <w:rPr>
          <w:rFonts w:eastAsiaTheme="minorHAnsi"/>
          <w:sz w:val="18"/>
          <w:szCs w:val="18"/>
          <w:lang w:eastAsia="en-US"/>
        </w:rPr>
        <w:t xml:space="preserve"> </w:t>
      </w:r>
      <w:r w:rsidRPr="00783FA3">
        <w:rPr>
          <w:i/>
          <w:iCs/>
          <w:sz w:val="18"/>
          <w:szCs w:val="18"/>
        </w:rPr>
        <w:t>EONIA</w:t>
      </w:r>
      <w:r w:rsidRPr="00783FA3">
        <w:rPr>
          <w:sz w:val="18"/>
          <w:szCs w:val="18"/>
          <w:vertAlign w:val="subscript"/>
        </w:rPr>
        <w:t>i</w:t>
      </w:r>
      <w:r w:rsidR="007D59C8" w:rsidRPr="00783FA3">
        <w:rPr>
          <w:rFonts w:eastAsiaTheme="minorHAnsi"/>
          <w:sz w:val="18"/>
          <w:szCs w:val="18"/>
          <w:lang w:eastAsia="en-US"/>
        </w:rPr>
        <w:t xml:space="preserve"> </w:t>
      </w:r>
      <w:r w:rsidRPr="00783FA3">
        <w:rPr>
          <w:rFonts w:eastAsiaTheme="minorHAnsi"/>
          <w:sz w:val="18"/>
          <w:szCs w:val="18"/>
          <w:lang w:eastAsia="en-US"/>
        </w:rPr>
        <w:t>была</w:t>
      </w:r>
      <w:r w:rsidR="007D59C8" w:rsidRPr="00783FA3">
        <w:rPr>
          <w:rFonts w:eastAsiaTheme="minorHAnsi"/>
          <w:sz w:val="18"/>
          <w:szCs w:val="18"/>
          <w:lang w:eastAsia="en-US"/>
        </w:rPr>
        <w:t xml:space="preserve"> </w:t>
      </w:r>
      <w:r w:rsidRPr="00783FA3">
        <w:rPr>
          <w:rFonts w:eastAsiaTheme="minorHAnsi"/>
          <w:sz w:val="18"/>
          <w:szCs w:val="18"/>
          <w:lang w:eastAsia="en-US"/>
        </w:rPr>
        <w:t>ссылкой</w:t>
      </w:r>
      <w:r w:rsidR="007D59C8" w:rsidRPr="00783FA3">
        <w:rPr>
          <w:rFonts w:eastAsiaTheme="minorHAnsi"/>
          <w:sz w:val="18"/>
          <w:szCs w:val="18"/>
          <w:lang w:eastAsia="en-US"/>
        </w:rPr>
        <w:t xml:space="preserve"> </w:t>
      </w:r>
      <w:r w:rsidRPr="00783FA3">
        <w:rPr>
          <w:rFonts w:eastAsiaTheme="minorHAnsi"/>
          <w:sz w:val="18"/>
          <w:szCs w:val="18"/>
          <w:lang w:eastAsia="en-US"/>
        </w:rPr>
        <w:t>на</w:t>
      </w:r>
      <w:r w:rsidR="007D59C8" w:rsidRPr="00783FA3">
        <w:rPr>
          <w:rFonts w:eastAsiaTheme="minorHAnsi"/>
          <w:sz w:val="18"/>
          <w:szCs w:val="18"/>
          <w:lang w:eastAsia="en-US"/>
        </w:rPr>
        <w:t xml:space="preserve"> </w:t>
      </w:r>
      <w:r w:rsidRPr="00783FA3">
        <w:rPr>
          <w:rFonts w:eastAsiaTheme="minorHAnsi"/>
          <w:sz w:val="18"/>
          <w:szCs w:val="18"/>
          <w:lang w:eastAsia="en-US"/>
        </w:rPr>
        <w:t>Рекомендуемую</w:t>
      </w:r>
      <w:r w:rsidR="007D59C8" w:rsidRPr="00783FA3">
        <w:rPr>
          <w:rFonts w:eastAsiaTheme="minorHAnsi"/>
          <w:sz w:val="18"/>
          <w:szCs w:val="18"/>
          <w:lang w:eastAsia="en-US"/>
        </w:rPr>
        <w:t xml:space="preserve"> </w:t>
      </w:r>
      <w:r w:rsidRPr="00783FA3">
        <w:rPr>
          <w:rFonts w:eastAsiaTheme="minorHAnsi"/>
          <w:sz w:val="18"/>
          <w:szCs w:val="18"/>
          <w:lang w:eastAsia="en-US"/>
        </w:rPr>
        <w:t>ЕЦБ</w:t>
      </w:r>
      <w:r w:rsidR="007D59C8" w:rsidRPr="00783FA3">
        <w:rPr>
          <w:rFonts w:eastAsiaTheme="minorHAnsi"/>
          <w:sz w:val="18"/>
          <w:szCs w:val="18"/>
          <w:lang w:eastAsia="en-US"/>
        </w:rPr>
        <w:t xml:space="preserve"> </w:t>
      </w:r>
      <w:r w:rsidRPr="00783FA3">
        <w:rPr>
          <w:rFonts w:eastAsiaTheme="minorHAnsi"/>
          <w:sz w:val="18"/>
          <w:szCs w:val="18"/>
          <w:lang w:eastAsia="en-US"/>
        </w:rPr>
        <w:t>ставку</w:t>
      </w:r>
      <w:r w:rsidRPr="00783FA3">
        <w:rPr>
          <w:i/>
          <w:sz w:val="18"/>
          <w:szCs w:val="18"/>
          <w:vertAlign w:val="subscript"/>
        </w:rPr>
        <w:t>i</w:t>
      </w:r>
      <w:r w:rsidRPr="00783FA3">
        <w:rPr>
          <w:rFonts w:eastAsiaTheme="minorHAnsi"/>
          <w:sz w:val="18"/>
          <w:szCs w:val="18"/>
          <w:lang w:eastAsia="en-US"/>
        </w:rPr>
        <w:t>.</w:t>
      </w:r>
    </w:p>
    <w:p w14:paraId="02AC827F" w14:textId="77777777" w:rsidR="008D35D4" w:rsidRPr="00783FA3" w:rsidRDefault="008D35D4" w:rsidP="001402DE">
      <w:pPr>
        <w:pStyle w:val="a8"/>
        <w:keepNext/>
        <w:spacing w:before="0" w:beforeAutospacing="0" w:after="200" w:afterAutospacing="0"/>
        <w:ind w:left="1418"/>
        <w:jc w:val="both"/>
        <w:rPr>
          <w:rFonts w:eastAsiaTheme="minorHAnsi"/>
          <w:sz w:val="18"/>
          <w:szCs w:val="18"/>
          <w:lang w:eastAsia="en-US"/>
        </w:rPr>
      </w:pPr>
      <w:r w:rsidRPr="00783FA3">
        <w:rPr>
          <w:rFonts w:eastAsiaTheme="minorHAnsi"/>
          <w:sz w:val="18"/>
          <w:szCs w:val="18"/>
          <w:lang w:eastAsia="en-US"/>
        </w:rPr>
        <w:t>Если:</w:t>
      </w:r>
    </w:p>
    <w:p w14:paraId="2F16E521" w14:textId="07280392" w:rsidR="008D35D4" w:rsidRPr="00783FA3" w:rsidRDefault="008D35D4" w:rsidP="001402DE">
      <w:pPr>
        <w:pStyle w:val="a8"/>
        <w:spacing w:before="0" w:beforeAutospacing="0" w:after="200" w:afterAutospacing="0"/>
        <w:ind w:left="2160" w:hanging="742"/>
        <w:jc w:val="both"/>
        <w:rPr>
          <w:rFonts w:eastAsiaTheme="minorHAnsi"/>
          <w:sz w:val="18"/>
          <w:szCs w:val="18"/>
          <w:lang w:eastAsia="en-US"/>
        </w:rPr>
      </w:pPr>
      <w:r w:rsidRPr="00783FA3">
        <w:rPr>
          <w:rFonts w:eastAsiaTheme="minorHAnsi"/>
          <w:sz w:val="18"/>
          <w:szCs w:val="18"/>
          <w:lang w:eastAsia="en-US"/>
        </w:rPr>
        <w:t>(</w:t>
      </w:r>
      <w:r w:rsidR="008C5E11" w:rsidRPr="00783FA3">
        <w:rPr>
          <w:rFonts w:eastAsiaTheme="minorHAnsi"/>
          <w:sz w:val="18"/>
          <w:szCs w:val="18"/>
          <w:lang w:eastAsia="en-US"/>
        </w:rPr>
        <w:t>А</w:t>
      </w:r>
      <w:r w:rsidRPr="00783FA3">
        <w:rPr>
          <w:rFonts w:eastAsiaTheme="minorHAnsi"/>
          <w:sz w:val="18"/>
          <w:szCs w:val="18"/>
          <w:lang w:eastAsia="en-US"/>
        </w:rPr>
        <w:t>)</w:t>
      </w:r>
      <w:r w:rsidRPr="00783FA3">
        <w:rPr>
          <w:rFonts w:eastAsiaTheme="minorHAnsi"/>
          <w:sz w:val="18"/>
          <w:szCs w:val="18"/>
          <w:lang w:eastAsia="en-US"/>
        </w:rPr>
        <w:tab/>
        <w:t>такая</w:t>
      </w:r>
      <w:r w:rsidR="007D59C8" w:rsidRPr="00783FA3">
        <w:rPr>
          <w:rFonts w:eastAsiaTheme="minorHAnsi"/>
          <w:sz w:val="18"/>
          <w:szCs w:val="18"/>
          <w:lang w:eastAsia="en-US"/>
        </w:rPr>
        <w:t xml:space="preserve"> </w:t>
      </w:r>
      <w:r w:rsidRPr="00783FA3">
        <w:rPr>
          <w:rFonts w:eastAsiaTheme="minorHAnsi"/>
          <w:sz w:val="18"/>
          <w:szCs w:val="18"/>
          <w:lang w:eastAsia="en-US"/>
        </w:rPr>
        <w:t>ставка</w:t>
      </w:r>
      <w:r w:rsidR="007D59C8" w:rsidRPr="00783FA3">
        <w:rPr>
          <w:rFonts w:eastAsiaTheme="minorHAnsi"/>
          <w:sz w:val="18"/>
          <w:szCs w:val="18"/>
          <w:lang w:eastAsia="en-US"/>
        </w:rPr>
        <w:t xml:space="preserve"> </w:t>
      </w:r>
      <w:r w:rsidRPr="00783FA3">
        <w:rPr>
          <w:rFonts w:eastAsiaTheme="minorHAnsi"/>
          <w:sz w:val="18"/>
          <w:szCs w:val="18"/>
          <w:lang w:eastAsia="en-US"/>
        </w:rPr>
        <w:t>не</w:t>
      </w:r>
      <w:r w:rsidR="007D59C8" w:rsidRPr="00783FA3">
        <w:rPr>
          <w:rFonts w:eastAsiaTheme="minorHAnsi"/>
          <w:sz w:val="18"/>
          <w:szCs w:val="18"/>
          <w:lang w:eastAsia="en-US"/>
        </w:rPr>
        <w:t xml:space="preserve"> </w:t>
      </w:r>
      <w:r w:rsidRPr="00783FA3">
        <w:rPr>
          <w:rFonts w:eastAsiaTheme="minorHAnsi"/>
          <w:sz w:val="18"/>
          <w:szCs w:val="18"/>
          <w:lang w:eastAsia="en-US"/>
        </w:rPr>
        <w:t>рекомендована</w:t>
      </w:r>
      <w:r w:rsidR="007D59C8" w:rsidRPr="00783FA3">
        <w:rPr>
          <w:rFonts w:eastAsiaTheme="minorHAnsi"/>
          <w:sz w:val="18"/>
          <w:szCs w:val="18"/>
          <w:lang w:eastAsia="en-US"/>
        </w:rPr>
        <w:t xml:space="preserve"> </w:t>
      </w:r>
      <w:r w:rsidRPr="00783FA3">
        <w:rPr>
          <w:rFonts w:eastAsiaTheme="minorHAnsi"/>
          <w:sz w:val="18"/>
          <w:szCs w:val="18"/>
          <w:lang w:eastAsia="en-US"/>
        </w:rPr>
        <w:t>до</w:t>
      </w:r>
      <w:r w:rsidR="007D59C8" w:rsidRPr="00783FA3">
        <w:rPr>
          <w:rFonts w:eastAsiaTheme="minorHAnsi"/>
          <w:sz w:val="18"/>
          <w:szCs w:val="18"/>
          <w:lang w:eastAsia="en-US"/>
        </w:rPr>
        <w:t xml:space="preserve"> </w:t>
      </w:r>
      <w:r w:rsidRPr="00783FA3">
        <w:rPr>
          <w:rFonts w:eastAsiaTheme="minorHAnsi"/>
          <w:sz w:val="18"/>
          <w:szCs w:val="18"/>
          <w:lang w:eastAsia="en-US"/>
        </w:rPr>
        <w:t>окончания</w:t>
      </w:r>
      <w:r w:rsidR="007D59C8" w:rsidRPr="00783FA3">
        <w:rPr>
          <w:rFonts w:eastAsiaTheme="minorHAnsi"/>
          <w:sz w:val="18"/>
          <w:szCs w:val="18"/>
          <w:lang w:eastAsia="en-US"/>
        </w:rPr>
        <w:t xml:space="preserve"> </w:t>
      </w:r>
      <w:r w:rsidRPr="00783FA3">
        <w:rPr>
          <w:rFonts w:eastAsiaTheme="minorHAnsi"/>
          <w:sz w:val="18"/>
          <w:szCs w:val="18"/>
          <w:lang w:eastAsia="en-US"/>
        </w:rPr>
        <w:t>первого</w:t>
      </w:r>
      <w:r w:rsidR="007D59C8" w:rsidRPr="00783FA3">
        <w:rPr>
          <w:rFonts w:eastAsiaTheme="minorHAnsi"/>
          <w:sz w:val="18"/>
          <w:szCs w:val="18"/>
          <w:lang w:eastAsia="en-US"/>
        </w:rPr>
        <w:t xml:space="preserve"> </w:t>
      </w:r>
      <w:r w:rsidR="00FE4CB7" w:rsidRPr="00783FA3">
        <w:rPr>
          <w:rFonts w:eastAsiaTheme="minorHAnsi"/>
          <w:sz w:val="18"/>
          <w:szCs w:val="18"/>
          <w:lang w:eastAsia="en-US"/>
        </w:rPr>
        <w:t>Р</w:t>
      </w:r>
      <w:r w:rsidRPr="00783FA3">
        <w:rPr>
          <w:rFonts w:eastAsiaTheme="minorHAnsi"/>
          <w:sz w:val="18"/>
          <w:szCs w:val="18"/>
          <w:lang w:eastAsia="en-US"/>
        </w:rPr>
        <w:t>абочего</w:t>
      </w:r>
      <w:r w:rsidR="007D59C8" w:rsidRPr="00783FA3">
        <w:rPr>
          <w:rFonts w:eastAsiaTheme="minorHAnsi"/>
          <w:sz w:val="18"/>
          <w:szCs w:val="18"/>
          <w:lang w:eastAsia="en-US"/>
        </w:rPr>
        <w:t xml:space="preserve"> </w:t>
      </w:r>
      <w:r w:rsidRPr="00783FA3">
        <w:rPr>
          <w:rFonts w:eastAsiaTheme="minorHAnsi"/>
          <w:sz w:val="18"/>
          <w:szCs w:val="18"/>
          <w:lang w:eastAsia="en-US"/>
        </w:rPr>
        <w:t>дня</w:t>
      </w:r>
      <w:r w:rsidR="007D59C8" w:rsidRPr="00783FA3">
        <w:rPr>
          <w:rFonts w:eastAsiaTheme="minorHAnsi"/>
          <w:sz w:val="18"/>
          <w:szCs w:val="18"/>
          <w:lang w:eastAsia="en-US"/>
        </w:rPr>
        <w:t xml:space="preserve"> </w:t>
      </w:r>
      <w:r w:rsidRPr="00783FA3">
        <w:rPr>
          <w:rFonts w:eastAsiaTheme="minorHAnsi"/>
          <w:sz w:val="18"/>
          <w:szCs w:val="18"/>
          <w:lang w:eastAsia="en-US"/>
        </w:rPr>
        <w:t>для</w:t>
      </w:r>
      <w:r w:rsidR="007D59C8" w:rsidRPr="00783FA3">
        <w:rPr>
          <w:rFonts w:eastAsiaTheme="minorHAnsi"/>
          <w:sz w:val="18"/>
          <w:szCs w:val="18"/>
          <w:lang w:eastAsia="en-US"/>
        </w:rPr>
        <w:t xml:space="preserve"> </w:t>
      </w:r>
      <w:r w:rsidRPr="00783FA3">
        <w:rPr>
          <w:rFonts w:eastAsiaTheme="minorHAnsi"/>
          <w:sz w:val="18"/>
          <w:szCs w:val="18"/>
          <w:lang w:eastAsia="en-US"/>
        </w:rPr>
        <w:t>Системы</w:t>
      </w:r>
      <w:r w:rsidR="007D59C8" w:rsidRPr="00783FA3">
        <w:rPr>
          <w:rFonts w:eastAsiaTheme="minorHAnsi"/>
          <w:sz w:val="18"/>
          <w:szCs w:val="18"/>
          <w:lang w:eastAsia="en-US"/>
        </w:rPr>
        <w:t xml:space="preserve"> </w:t>
      </w:r>
      <w:r w:rsidRPr="00783FA3">
        <w:rPr>
          <w:rFonts w:eastAsiaTheme="minorHAnsi"/>
          <w:sz w:val="18"/>
          <w:szCs w:val="18"/>
          <w:lang w:eastAsia="en-US"/>
        </w:rPr>
        <w:t>TARGET,</w:t>
      </w:r>
      <w:r w:rsidR="007D59C8" w:rsidRPr="00783FA3">
        <w:rPr>
          <w:rFonts w:eastAsiaTheme="minorHAnsi"/>
          <w:sz w:val="18"/>
          <w:szCs w:val="18"/>
          <w:lang w:eastAsia="en-US"/>
        </w:rPr>
        <w:t xml:space="preserve"> </w:t>
      </w:r>
      <w:r w:rsidRPr="00783FA3">
        <w:rPr>
          <w:rFonts w:eastAsiaTheme="minorHAnsi"/>
          <w:sz w:val="18"/>
          <w:szCs w:val="18"/>
          <w:lang w:eastAsia="en-US"/>
        </w:rPr>
        <w:t>следующего</w:t>
      </w:r>
      <w:r w:rsidR="007D59C8" w:rsidRPr="00783FA3">
        <w:rPr>
          <w:rFonts w:eastAsiaTheme="minorHAnsi"/>
          <w:sz w:val="18"/>
          <w:szCs w:val="18"/>
          <w:lang w:eastAsia="en-US"/>
        </w:rPr>
        <w:t xml:space="preserve"> </w:t>
      </w:r>
      <w:r w:rsidRPr="00783FA3">
        <w:rPr>
          <w:rFonts w:eastAsiaTheme="minorHAnsi"/>
          <w:sz w:val="18"/>
          <w:szCs w:val="18"/>
          <w:lang w:eastAsia="en-US"/>
        </w:rPr>
        <w:t>за</w:t>
      </w:r>
      <w:r w:rsidR="007D59C8" w:rsidRPr="00783FA3">
        <w:rPr>
          <w:rFonts w:eastAsiaTheme="minorHAnsi"/>
          <w:sz w:val="18"/>
          <w:szCs w:val="18"/>
          <w:lang w:eastAsia="en-US"/>
        </w:rPr>
        <w:t xml:space="preserve"> </w:t>
      </w:r>
      <w:r w:rsidRPr="00783FA3">
        <w:rPr>
          <w:rFonts w:eastAsiaTheme="minorHAnsi"/>
          <w:sz w:val="18"/>
          <w:szCs w:val="18"/>
          <w:lang w:eastAsia="en-US"/>
        </w:rPr>
        <w:t>днем</w:t>
      </w:r>
      <w:r w:rsidR="007D59C8" w:rsidRPr="00783FA3">
        <w:rPr>
          <w:rFonts w:eastAsiaTheme="minorHAnsi"/>
          <w:sz w:val="18"/>
          <w:szCs w:val="18"/>
          <w:lang w:eastAsia="en-US"/>
        </w:rPr>
        <w:t xml:space="preserve"> </w:t>
      </w:r>
      <w:r w:rsidRPr="00783FA3">
        <w:rPr>
          <w:rFonts w:eastAsiaTheme="minorHAnsi"/>
          <w:sz w:val="18"/>
          <w:szCs w:val="18"/>
          <w:lang w:eastAsia="en-US"/>
        </w:rPr>
        <w:t>наступления</w:t>
      </w:r>
      <w:r w:rsidR="007D59C8" w:rsidRPr="00783FA3">
        <w:rPr>
          <w:rFonts w:eastAsiaTheme="minorHAnsi"/>
          <w:sz w:val="18"/>
          <w:szCs w:val="18"/>
          <w:lang w:eastAsia="en-US"/>
        </w:rPr>
        <w:t xml:space="preserve"> </w:t>
      </w:r>
      <w:r w:rsidRPr="00783FA3">
        <w:rPr>
          <w:rFonts w:eastAsiaTheme="minorHAnsi"/>
          <w:sz w:val="18"/>
          <w:szCs w:val="18"/>
          <w:lang w:eastAsia="en-US"/>
        </w:rPr>
        <w:t>События</w:t>
      </w:r>
      <w:r w:rsidR="007D59C8" w:rsidRPr="00783FA3">
        <w:rPr>
          <w:rFonts w:eastAsiaTheme="minorHAnsi"/>
          <w:sz w:val="18"/>
          <w:szCs w:val="18"/>
          <w:lang w:eastAsia="en-US"/>
        </w:rPr>
        <w:t xml:space="preserve"> </w:t>
      </w:r>
      <w:r w:rsidRPr="00783FA3">
        <w:rPr>
          <w:rFonts w:eastAsiaTheme="minorHAnsi"/>
          <w:sz w:val="18"/>
          <w:szCs w:val="18"/>
          <w:lang w:eastAsia="en-US"/>
        </w:rPr>
        <w:t>прекращения</w:t>
      </w:r>
      <w:r w:rsidR="007D59C8" w:rsidRPr="00783FA3">
        <w:rPr>
          <w:rFonts w:eastAsiaTheme="minorHAnsi"/>
          <w:sz w:val="18"/>
          <w:szCs w:val="18"/>
          <w:lang w:eastAsia="en-US"/>
        </w:rPr>
        <w:t xml:space="preserve"> </w:t>
      </w:r>
      <w:r w:rsidRPr="00783FA3">
        <w:rPr>
          <w:rFonts w:eastAsiaTheme="minorHAnsi"/>
          <w:sz w:val="18"/>
          <w:szCs w:val="18"/>
          <w:lang w:eastAsia="en-US"/>
        </w:rPr>
        <w:t>EuroSTR,</w:t>
      </w:r>
      <w:r w:rsidR="007D59C8" w:rsidRPr="00783FA3">
        <w:rPr>
          <w:rFonts w:eastAsiaTheme="minorHAnsi"/>
          <w:sz w:val="18"/>
          <w:szCs w:val="18"/>
          <w:lang w:eastAsia="en-US"/>
        </w:rPr>
        <w:t xml:space="preserve"> </w:t>
      </w:r>
      <w:r w:rsidRPr="00783FA3">
        <w:rPr>
          <w:rFonts w:eastAsiaTheme="minorHAnsi"/>
          <w:sz w:val="18"/>
          <w:szCs w:val="18"/>
          <w:lang w:eastAsia="en-US"/>
        </w:rPr>
        <w:t>то</w:t>
      </w:r>
      <w:r w:rsidR="007D59C8" w:rsidRPr="00783FA3">
        <w:rPr>
          <w:rFonts w:eastAsiaTheme="minorHAnsi"/>
          <w:sz w:val="18"/>
          <w:szCs w:val="18"/>
          <w:lang w:eastAsia="en-US"/>
        </w:rPr>
        <w:t xml:space="preserve"> </w:t>
      </w:r>
      <w:r w:rsidRPr="00783FA3">
        <w:rPr>
          <w:rFonts w:eastAsiaTheme="minorHAnsi"/>
          <w:sz w:val="18"/>
          <w:szCs w:val="18"/>
          <w:lang w:eastAsia="en-US"/>
        </w:rPr>
        <w:t>Плавающая</w:t>
      </w:r>
      <w:r w:rsidR="007D59C8" w:rsidRPr="00783FA3">
        <w:rPr>
          <w:rFonts w:eastAsiaTheme="minorHAnsi"/>
          <w:sz w:val="18"/>
          <w:szCs w:val="18"/>
          <w:lang w:eastAsia="en-US"/>
        </w:rPr>
        <w:t xml:space="preserve"> </w:t>
      </w:r>
      <w:r w:rsidRPr="00783FA3">
        <w:rPr>
          <w:rFonts w:eastAsiaTheme="minorHAnsi"/>
          <w:sz w:val="18"/>
          <w:szCs w:val="18"/>
          <w:lang w:eastAsia="en-US"/>
        </w:rPr>
        <w:t>ставка</w:t>
      </w:r>
      <w:r w:rsidR="007D59C8" w:rsidRPr="00783FA3">
        <w:rPr>
          <w:rFonts w:eastAsiaTheme="minorHAnsi"/>
          <w:sz w:val="18"/>
          <w:szCs w:val="18"/>
          <w:lang w:eastAsia="en-US"/>
        </w:rPr>
        <w:t xml:space="preserve"> </w:t>
      </w:r>
      <w:r w:rsidRPr="00783FA3">
        <w:rPr>
          <w:rFonts w:eastAsiaTheme="minorHAnsi"/>
          <w:sz w:val="18"/>
          <w:szCs w:val="18"/>
          <w:lang w:eastAsia="en-US"/>
        </w:rPr>
        <w:t>для</w:t>
      </w:r>
      <w:r w:rsidR="007D59C8" w:rsidRPr="00783FA3">
        <w:rPr>
          <w:rFonts w:eastAsiaTheme="minorHAnsi"/>
          <w:sz w:val="18"/>
          <w:szCs w:val="18"/>
          <w:lang w:eastAsia="en-US"/>
        </w:rPr>
        <w:t xml:space="preserve"> </w:t>
      </w:r>
      <w:r w:rsidRPr="00783FA3">
        <w:rPr>
          <w:rFonts w:eastAsiaTheme="minorHAnsi"/>
          <w:sz w:val="18"/>
          <w:szCs w:val="18"/>
          <w:lang w:eastAsia="en-US"/>
        </w:rPr>
        <w:t>каждого</w:t>
      </w:r>
      <w:r w:rsidR="007D59C8" w:rsidRPr="00783FA3">
        <w:rPr>
          <w:rFonts w:eastAsiaTheme="minorHAnsi"/>
          <w:sz w:val="18"/>
          <w:szCs w:val="18"/>
          <w:lang w:eastAsia="en-US"/>
        </w:rPr>
        <w:t xml:space="preserve"> </w:t>
      </w:r>
      <w:r w:rsidRPr="00783FA3">
        <w:rPr>
          <w:rFonts w:eastAsiaTheme="minorHAnsi"/>
          <w:sz w:val="18"/>
          <w:szCs w:val="18"/>
          <w:lang w:eastAsia="en-US"/>
        </w:rPr>
        <w:t>дня</w:t>
      </w:r>
      <w:r w:rsidR="007D59C8" w:rsidRPr="00783FA3">
        <w:rPr>
          <w:rFonts w:eastAsiaTheme="minorHAnsi"/>
          <w:sz w:val="18"/>
          <w:szCs w:val="18"/>
          <w:lang w:eastAsia="en-US"/>
        </w:rPr>
        <w:t xml:space="preserve"> </w:t>
      </w:r>
      <w:r w:rsidRPr="00783FA3">
        <w:rPr>
          <w:rFonts w:eastAsiaTheme="minorHAnsi"/>
          <w:sz w:val="18"/>
          <w:szCs w:val="18"/>
          <w:lang w:eastAsia="en-US"/>
        </w:rPr>
        <w:t>в</w:t>
      </w:r>
      <w:r w:rsidR="007D59C8" w:rsidRPr="00783FA3">
        <w:rPr>
          <w:rFonts w:eastAsiaTheme="minorHAnsi"/>
          <w:sz w:val="18"/>
          <w:szCs w:val="18"/>
          <w:lang w:eastAsia="en-US"/>
        </w:rPr>
        <w:t xml:space="preserve"> </w:t>
      </w:r>
      <w:r w:rsidRPr="00783FA3">
        <w:rPr>
          <w:rFonts w:eastAsiaTheme="minorHAnsi"/>
          <w:sz w:val="18"/>
          <w:szCs w:val="18"/>
          <w:lang w:eastAsia="en-US"/>
        </w:rPr>
        <w:t>Процентном</w:t>
      </w:r>
      <w:r w:rsidR="007D59C8" w:rsidRPr="00783FA3">
        <w:rPr>
          <w:rFonts w:eastAsiaTheme="minorHAnsi"/>
          <w:sz w:val="18"/>
          <w:szCs w:val="18"/>
          <w:lang w:eastAsia="en-US"/>
        </w:rPr>
        <w:t xml:space="preserve"> </w:t>
      </w:r>
      <w:r w:rsidRPr="00783FA3">
        <w:rPr>
          <w:rFonts w:eastAsiaTheme="minorHAnsi"/>
          <w:sz w:val="18"/>
          <w:szCs w:val="18"/>
          <w:lang w:eastAsia="en-US"/>
        </w:rPr>
        <w:t>периоде,</w:t>
      </w:r>
      <w:r w:rsidR="007D59C8" w:rsidRPr="00783FA3">
        <w:rPr>
          <w:rFonts w:eastAsiaTheme="minorHAnsi"/>
          <w:sz w:val="18"/>
          <w:szCs w:val="18"/>
          <w:lang w:eastAsia="en-US"/>
        </w:rPr>
        <w:t xml:space="preserve"> </w:t>
      </w:r>
      <w:r w:rsidRPr="00783FA3">
        <w:rPr>
          <w:rFonts w:eastAsiaTheme="minorHAnsi"/>
          <w:sz w:val="18"/>
          <w:szCs w:val="18"/>
          <w:lang w:eastAsia="en-US"/>
        </w:rPr>
        <w:t>на</w:t>
      </w:r>
      <w:r w:rsidR="00F47365" w:rsidRPr="00783FA3">
        <w:rPr>
          <w:rFonts w:eastAsiaTheme="minorHAnsi"/>
          <w:sz w:val="18"/>
          <w:szCs w:val="18"/>
          <w:lang w:eastAsia="en-US"/>
        </w:rPr>
        <w:t>ступающе</w:t>
      </w:r>
      <w:r w:rsidR="00A103A7" w:rsidRPr="00783FA3">
        <w:rPr>
          <w:rFonts w:eastAsiaTheme="minorHAnsi"/>
          <w:sz w:val="18"/>
          <w:szCs w:val="18"/>
          <w:lang w:eastAsia="en-US"/>
        </w:rPr>
        <w:t>м</w:t>
      </w:r>
      <w:r w:rsidR="007D59C8" w:rsidRPr="00783FA3">
        <w:rPr>
          <w:rFonts w:eastAsiaTheme="minorHAnsi"/>
          <w:sz w:val="18"/>
          <w:szCs w:val="18"/>
          <w:lang w:eastAsia="en-US"/>
        </w:rPr>
        <w:t xml:space="preserve"> </w:t>
      </w:r>
      <w:r w:rsidRPr="00783FA3">
        <w:rPr>
          <w:rFonts w:eastAsiaTheme="minorHAnsi"/>
          <w:sz w:val="18"/>
          <w:szCs w:val="18"/>
          <w:lang w:eastAsia="en-US"/>
        </w:rPr>
        <w:t>в</w:t>
      </w:r>
      <w:r w:rsidR="007D59C8" w:rsidRPr="00783FA3">
        <w:rPr>
          <w:rFonts w:eastAsiaTheme="minorHAnsi"/>
          <w:sz w:val="18"/>
          <w:szCs w:val="18"/>
          <w:lang w:eastAsia="en-US"/>
        </w:rPr>
        <w:t xml:space="preserve"> </w:t>
      </w:r>
      <w:r w:rsidRPr="00783FA3">
        <w:rPr>
          <w:rFonts w:eastAsiaTheme="minorHAnsi"/>
          <w:sz w:val="18"/>
          <w:szCs w:val="18"/>
          <w:lang w:eastAsia="en-US"/>
        </w:rPr>
        <w:t>Дату</w:t>
      </w:r>
      <w:r w:rsidR="007D59C8" w:rsidRPr="00783FA3">
        <w:rPr>
          <w:rFonts w:eastAsiaTheme="minorHAnsi"/>
          <w:sz w:val="18"/>
          <w:szCs w:val="18"/>
          <w:lang w:eastAsia="en-US"/>
        </w:rPr>
        <w:t xml:space="preserve"> </w:t>
      </w:r>
      <w:r w:rsidR="002E3893" w:rsidRPr="00783FA3">
        <w:rPr>
          <w:rFonts w:eastAsiaTheme="minorHAnsi"/>
          <w:sz w:val="18"/>
          <w:szCs w:val="18"/>
          <w:lang w:eastAsia="en-US"/>
        </w:rPr>
        <w:t xml:space="preserve">наступления события </w:t>
      </w:r>
      <w:r w:rsidRPr="00783FA3">
        <w:rPr>
          <w:rFonts w:eastAsiaTheme="minorHAnsi"/>
          <w:sz w:val="18"/>
          <w:szCs w:val="18"/>
          <w:lang w:eastAsia="en-US"/>
        </w:rPr>
        <w:t>прекращения</w:t>
      </w:r>
      <w:r w:rsidR="007D59C8" w:rsidRPr="00783FA3">
        <w:rPr>
          <w:rFonts w:eastAsiaTheme="minorHAnsi"/>
          <w:sz w:val="18"/>
          <w:szCs w:val="18"/>
          <w:lang w:eastAsia="en-US"/>
        </w:rPr>
        <w:t xml:space="preserve"> </w:t>
      </w:r>
      <w:r w:rsidRPr="00783FA3">
        <w:rPr>
          <w:rFonts w:eastAsiaTheme="minorHAnsi"/>
          <w:sz w:val="18"/>
          <w:szCs w:val="18"/>
          <w:lang w:eastAsia="en-US"/>
        </w:rPr>
        <w:t>EuroSTR</w:t>
      </w:r>
      <w:r w:rsidR="007D59C8" w:rsidRPr="00783FA3">
        <w:rPr>
          <w:rFonts w:eastAsiaTheme="minorHAnsi"/>
          <w:sz w:val="18"/>
          <w:szCs w:val="18"/>
          <w:lang w:eastAsia="en-US"/>
        </w:rPr>
        <w:t xml:space="preserve"> </w:t>
      </w:r>
      <w:r w:rsidRPr="00783FA3">
        <w:rPr>
          <w:rFonts w:eastAsiaTheme="minorHAnsi"/>
          <w:sz w:val="18"/>
          <w:szCs w:val="18"/>
          <w:lang w:eastAsia="en-US"/>
        </w:rPr>
        <w:t>или</w:t>
      </w:r>
      <w:r w:rsidR="007D59C8" w:rsidRPr="00783FA3">
        <w:rPr>
          <w:rFonts w:eastAsiaTheme="minorHAnsi"/>
          <w:sz w:val="18"/>
          <w:szCs w:val="18"/>
          <w:lang w:eastAsia="en-US"/>
        </w:rPr>
        <w:t xml:space="preserve"> </w:t>
      </w:r>
      <w:r w:rsidRPr="00783FA3">
        <w:rPr>
          <w:rFonts w:eastAsiaTheme="minorHAnsi"/>
          <w:sz w:val="18"/>
          <w:szCs w:val="18"/>
          <w:lang w:eastAsia="en-US"/>
        </w:rPr>
        <w:t>после</w:t>
      </w:r>
      <w:r w:rsidR="007D59C8" w:rsidRPr="00783FA3">
        <w:rPr>
          <w:rFonts w:eastAsiaTheme="minorHAnsi"/>
          <w:sz w:val="18"/>
          <w:szCs w:val="18"/>
          <w:lang w:eastAsia="en-US"/>
        </w:rPr>
        <w:t xml:space="preserve"> </w:t>
      </w:r>
      <w:r w:rsidRPr="00783FA3">
        <w:rPr>
          <w:rFonts w:eastAsiaTheme="minorHAnsi"/>
          <w:sz w:val="18"/>
          <w:szCs w:val="18"/>
          <w:lang w:eastAsia="en-US"/>
        </w:rPr>
        <w:t>нее,</w:t>
      </w:r>
      <w:r w:rsidR="007D59C8" w:rsidRPr="00783FA3">
        <w:rPr>
          <w:rFonts w:eastAsiaTheme="minorHAnsi"/>
          <w:sz w:val="18"/>
          <w:szCs w:val="18"/>
          <w:lang w:eastAsia="en-US"/>
        </w:rPr>
        <w:t xml:space="preserve"> </w:t>
      </w:r>
      <w:r w:rsidR="00412568" w:rsidRPr="00783FA3">
        <w:rPr>
          <w:rFonts w:eastAsiaTheme="minorHAnsi"/>
          <w:sz w:val="18"/>
          <w:szCs w:val="18"/>
          <w:lang w:eastAsia="en-US"/>
        </w:rPr>
        <w:t>будет определяться, как если бы</w:t>
      </w:r>
      <w:r w:rsidR="007D59C8" w:rsidRPr="00783FA3">
        <w:rPr>
          <w:rFonts w:eastAsiaTheme="minorHAnsi"/>
          <w:sz w:val="18"/>
          <w:szCs w:val="18"/>
          <w:lang w:eastAsia="en-US"/>
        </w:rPr>
        <w:t xml:space="preserve"> </w:t>
      </w:r>
      <w:r w:rsidRPr="00783FA3">
        <w:rPr>
          <w:rFonts w:eastAsiaTheme="minorHAnsi"/>
          <w:sz w:val="18"/>
          <w:szCs w:val="18"/>
          <w:lang w:eastAsia="en-US"/>
        </w:rPr>
        <w:t>ссылка</w:t>
      </w:r>
      <w:r w:rsidR="007D59C8" w:rsidRPr="00783FA3">
        <w:rPr>
          <w:rFonts w:eastAsiaTheme="minorHAnsi"/>
          <w:sz w:val="18"/>
          <w:szCs w:val="18"/>
          <w:lang w:eastAsia="en-US"/>
        </w:rPr>
        <w:t xml:space="preserve"> </w:t>
      </w:r>
      <w:r w:rsidRPr="00783FA3">
        <w:rPr>
          <w:rFonts w:eastAsiaTheme="minorHAnsi"/>
          <w:sz w:val="18"/>
          <w:szCs w:val="18"/>
          <w:lang w:eastAsia="en-US"/>
        </w:rPr>
        <w:t>на</w:t>
      </w:r>
      <w:r w:rsidR="007D59C8" w:rsidRPr="00783FA3">
        <w:rPr>
          <w:rFonts w:eastAsiaTheme="minorHAnsi"/>
          <w:sz w:val="18"/>
          <w:szCs w:val="18"/>
          <w:lang w:eastAsia="en-US"/>
        </w:rPr>
        <w:t xml:space="preserve"> </w:t>
      </w:r>
      <w:r w:rsidRPr="00783FA3">
        <w:rPr>
          <w:rFonts w:eastAsiaTheme="minorHAnsi"/>
          <w:sz w:val="18"/>
          <w:szCs w:val="18"/>
          <w:lang w:eastAsia="en-US"/>
        </w:rPr>
        <w:t>ставку</w:t>
      </w:r>
      <w:r w:rsidR="007D59C8" w:rsidRPr="00783FA3">
        <w:rPr>
          <w:rFonts w:eastAsiaTheme="minorHAnsi"/>
          <w:sz w:val="18"/>
          <w:szCs w:val="18"/>
          <w:lang w:eastAsia="en-US"/>
        </w:rPr>
        <w:t xml:space="preserve"> </w:t>
      </w:r>
      <w:r w:rsidRPr="00783FA3">
        <w:rPr>
          <w:i/>
          <w:iCs/>
          <w:sz w:val="18"/>
          <w:szCs w:val="18"/>
        </w:rPr>
        <w:t>EONIA</w:t>
      </w:r>
      <w:r w:rsidRPr="00783FA3">
        <w:rPr>
          <w:sz w:val="18"/>
          <w:szCs w:val="18"/>
          <w:vertAlign w:val="subscript"/>
        </w:rPr>
        <w:t>i</w:t>
      </w:r>
      <w:r w:rsidR="007D59C8" w:rsidRPr="00783FA3">
        <w:rPr>
          <w:rFonts w:eastAsiaTheme="minorHAnsi"/>
          <w:sz w:val="18"/>
          <w:szCs w:val="18"/>
          <w:lang w:eastAsia="en-US"/>
        </w:rPr>
        <w:t xml:space="preserve"> </w:t>
      </w:r>
      <w:r w:rsidRPr="00783FA3">
        <w:rPr>
          <w:rFonts w:eastAsiaTheme="minorHAnsi"/>
          <w:sz w:val="18"/>
          <w:szCs w:val="18"/>
          <w:lang w:eastAsia="en-US"/>
        </w:rPr>
        <w:t>была</w:t>
      </w:r>
      <w:r w:rsidR="007D59C8" w:rsidRPr="00783FA3">
        <w:rPr>
          <w:rFonts w:eastAsiaTheme="minorHAnsi"/>
          <w:sz w:val="18"/>
          <w:szCs w:val="18"/>
          <w:lang w:eastAsia="en-US"/>
        </w:rPr>
        <w:t xml:space="preserve"> </w:t>
      </w:r>
      <w:r w:rsidRPr="00783FA3">
        <w:rPr>
          <w:rFonts w:eastAsiaTheme="minorHAnsi"/>
          <w:sz w:val="18"/>
          <w:szCs w:val="18"/>
          <w:lang w:eastAsia="en-US"/>
        </w:rPr>
        <w:t>ссылкой</w:t>
      </w:r>
      <w:r w:rsidR="007D59C8" w:rsidRPr="00783FA3">
        <w:rPr>
          <w:rFonts w:eastAsiaTheme="minorHAnsi"/>
          <w:sz w:val="18"/>
          <w:szCs w:val="18"/>
          <w:lang w:eastAsia="en-US"/>
        </w:rPr>
        <w:t xml:space="preserve"> </w:t>
      </w:r>
      <w:r w:rsidRPr="00783FA3">
        <w:rPr>
          <w:rFonts w:eastAsiaTheme="minorHAnsi"/>
          <w:sz w:val="18"/>
          <w:szCs w:val="18"/>
          <w:lang w:eastAsia="en-US"/>
        </w:rPr>
        <w:t>на</w:t>
      </w:r>
      <w:r w:rsidR="007D59C8" w:rsidRPr="00783FA3">
        <w:rPr>
          <w:rFonts w:eastAsiaTheme="minorHAnsi"/>
          <w:sz w:val="18"/>
          <w:szCs w:val="18"/>
          <w:lang w:eastAsia="en-US"/>
        </w:rPr>
        <w:t xml:space="preserve"> </w:t>
      </w:r>
      <w:r w:rsidRPr="00783FA3">
        <w:rPr>
          <w:rFonts w:eastAsiaTheme="minorHAnsi"/>
          <w:sz w:val="18"/>
          <w:szCs w:val="18"/>
          <w:lang w:eastAsia="en-US"/>
        </w:rPr>
        <w:t>ставку</w:t>
      </w:r>
      <w:r w:rsidR="007D59C8" w:rsidRPr="00783FA3">
        <w:rPr>
          <w:rFonts w:eastAsiaTheme="minorHAnsi"/>
          <w:sz w:val="18"/>
          <w:szCs w:val="18"/>
          <w:lang w:eastAsia="en-US"/>
        </w:rPr>
        <w:t xml:space="preserve"> </w:t>
      </w:r>
      <w:r w:rsidRPr="00783FA3">
        <w:rPr>
          <w:rFonts w:eastAsiaTheme="minorHAnsi"/>
          <w:sz w:val="18"/>
          <w:szCs w:val="18"/>
          <w:lang w:eastAsia="en-US"/>
        </w:rPr>
        <w:t>Модифицированая</w:t>
      </w:r>
      <w:r w:rsidR="007D59C8" w:rsidRPr="00783FA3">
        <w:rPr>
          <w:rFonts w:eastAsiaTheme="minorHAnsi"/>
          <w:sz w:val="18"/>
          <w:szCs w:val="18"/>
          <w:lang w:eastAsia="en-US"/>
        </w:rPr>
        <w:t xml:space="preserve"> </w:t>
      </w:r>
      <w:r w:rsidRPr="00783FA3">
        <w:rPr>
          <w:rFonts w:eastAsiaTheme="minorHAnsi"/>
          <w:sz w:val="18"/>
          <w:szCs w:val="18"/>
          <w:lang w:eastAsia="en-US"/>
        </w:rPr>
        <w:t>EDFR</w:t>
      </w:r>
      <w:r w:rsidR="007D59C8" w:rsidRPr="00783FA3">
        <w:rPr>
          <w:rFonts w:eastAsiaTheme="minorHAnsi"/>
          <w:sz w:val="18"/>
          <w:szCs w:val="18"/>
          <w:lang w:eastAsia="en-US"/>
        </w:rPr>
        <w:t xml:space="preserve"> </w:t>
      </w:r>
      <w:r w:rsidRPr="00783FA3">
        <w:rPr>
          <w:rFonts w:eastAsiaTheme="minorHAnsi"/>
          <w:sz w:val="18"/>
          <w:szCs w:val="18"/>
          <w:lang w:eastAsia="en-US"/>
        </w:rPr>
        <w:t>(</w:t>
      </w:r>
      <w:r w:rsidRPr="00783FA3">
        <w:rPr>
          <w:sz w:val="18"/>
          <w:szCs w:val="18"/>
        </w:rPr>
        <w:t>EONIA</w:t>
      </w:r>
      <w:r w:rsidRPr="00783FA3">
        <w:rPr>
          <w:i/>
          <w:sz w:val="18"/>
          <w:szCs w:val="18"/>
        </w:rPr>
        <w:t>)</w:t>
      </w:r>
      <w:r w:rsidRPr="00783FA3">
        <w:rPr>
          <w:i/>
          <w:sz w:val="18"/>
          <w:szCs w:val="18"/>
          <w:vertAlign w:val="subscript"/>
        </w:rPr>
        <w:t>i</w:t>
      </w:r>
      <w:r w:rsidRPr="00783FA3">
        <w:rPr>
          <w:rFonts w:eastAsiaTheme="minorHAnsi"/>
          <w:sz w:val="18"/>
          <w:szCs w:val="18"/>
          <w:lang w:eastAsia="en-US"/>
        </w:rPr>
        <w:t>;</w:t>
      </w:r>
      <w:r w:rsidR="007D59C8" w:rsidRPr="00783FA3">
        <w:rPr>
          <w:rFonts w:eastAsiaTheme="minorHAnsi"/>
          <w:sz w:val="18"/>
          <w:szCs w:val="18"/>
          <w:lang w:eastAsia="en-US"/>
        </w:rPr>
        <w:t xml:space="preserve"> </w:t>
      </w:r>
      <w:r w:rsidRPr="00783FA3">
        <w:rPr>
          <w:rFonts w:eastAsiaTheme="minorHAnsi"/>
          <w:sz w:val="18"/>
          <w:szCs w:val="18"/>
          <w:lang w:eastAsia="en-US"/>
        </w:rPr>
        <w:t>или</w:t>
      </w:r>
    </w:p>
    <w:p w14:paraId="4ED06533" w14:textId="3173D26E" w:rsidR="008D35D4" w:rsidRPr="00783FA3" w:rsidRDefault="008D35D4" w:rsidP="001402DE">
      <w:pPr>
        <w:pStyle w:val="a8"/>
        <w:spacing w:before="0" w:beforeAutospacing="0" w:after="200" w:afterAutospacing="0"/>
        <w:ind w:left="2160" w:hanging="742"/>
        <w:jc w:val="both"/>
        <w:rPr>
          <w:sz w:val="18"/>
          <w:szCs w:val="18"/>
        </w:rPr>
      </w:pPr>
      <w:r w:rsidRPr="00783FA3">
        <w:rPr>
          <w:sz w:val="18"/>
          <w:szCs w:val="18"/>
        </w:rPr>
        <w:t>(</w:t>
      </w:r>
      <w:r w:rsidR="008C5E11" w:rsidRPr="00783FA3">
        <w:rPr>
          <w:sz w:val="18"/>
          <w:szCs w:val="18"/>
        </w:rPr>
        <w:t>Б</w:t>
      </w:r>
      <w:r w:rsidRPr="00783FA3">
        <w:rPr>
          <w:sz w:val="18"/>
          <w:szCs w:val="18"/>
        </w:rPr>
        <w:t>)</w:t>
      </w:r>
      <w:r w:rsidRPr="00783FA3">
        <w:rPr>
          <w:sz w:val="18"/>
          <w:szCs w:val="18"/>
        </w:rPr>
        <w:tab/>
        <w:t>впоследствии</w:t>
      </w:r>
      <w:r w:rsidR="007D59C8" w:rsidRPr="00783FA3">
        <w:rPr>
          <w:sz w:val="18"/>
          <w:szCs w:val="18"/>
        </w:rPr>
        <w:t xml:space="preserve"> </w:t>
      </w:r>
      <w:r w:rsidR="00FE4CB7" w:rsidRPr="00783FA3">
        <w:rPr>
          <w:sz w:val="18"/>
          <w:szCs w:val="18"/>
        </w:rPr>
        <w:t>наступает</w:t>
      </w:r>
      <w:r w:rsidR="007D59C8" w:rsidRPr="00783FA3">
        <w:rPr>
          <w:sz w:val="18"/>
          <w:szCs w:val="18"/>
        </w:rPr>
        <w:t xml:space="preserve"> </w:t>
      </w:r>
      <w:r w:rsidRPr="00783FA3">
        <w:rPr>
          <w:sz w:val="18"/>
          <w:szCs w:val="18"/>
        </w:rPr>
        <w:t>Событие</w:t>
      </w:r>
      <w:r w:rsidR="007D59C8" w:rsidRPr="00783FA3">
        <w:rPr>
          <w:sz w:val="18"/>
          <w:szCs w:val="18"/>
        </w:rPr>
        <w:t xml:space="preserve"> </w:t>
      </w:r>
      <w:r w:rsidRPr="00783FA3">
        <w:rPr>
          <w:sz w:val="18"/>
          <w:szCs w:val="18"/>
        </w:rPr>
        <w:t>прекращения</w:t>
      </w:r>
      <w:r w:rsidR="007D59C8" w:rsidRPr="00783FA3">
        <w:rPr>
          <w:sz w:val="18"/>
          <w:szCs w:val="18"/>
        </w:rPr>
        <w:t xml:space="preserve"> </w:t>
      </w:r>
      <w:r w:rsidRPr="00783FA3">
        <w:rPr>
          <w:sz w:val="18"/>
          <w:szCs w:val="18"/>
        </w:rPr>
        <w:t>Рекомендуемой</w:t>
      </w:r>
      <w:r w:rsidR="007D59C8" w:rsidRPr="00783FA3">
        <w:rPr>
          <w:sz w:val="18"/>
          <w:szCs w:val="18"/>
        </w:rPr>
        <w:t xml:space="preserve"> </w:t>
      </w:r>
      <w:r w:rsidRPr="00783FA3">
        <w:rPr>
          <w:sz w:val="18"/>
          <w:szCs w:val="18"/>
        </w:rPr>
        <w:t>ЕЦБ</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то</w:t>
      </w:r>
      <w:r w:rsidR="007D59C8" w:rsidRPr="00783FA3">
        <w:rPr>
          <w:sz w:val="18"/>
          <w:szCs w:val="18"/>
        </w:rPr>
        <w:t xml:space="preserve"> </w:t>
      </w:r>
      <w:r w:rsidRPr="00783FA3">
        <w:rPr>
          <w:sz w:val="18"/>
          <w:szCs w:val="18"/>
        </w:rPr>
        <w:t>Плавающая</w:t>
      </w:r>
      <w:r w:rsidR="007D59C8" w:rsidRPr="00783FA3">
        <w:rPr>
          <w:sz w:val="18"/>
          <w:szCs w:val="18"/>
        </w:rPr>
        <w:t xml:space="preserve"> </w:t>
      </w:r>
      <w:r w:rsidRPr="00783FA3">
        <w:rPr>
          <w:sz w:val="18"/>
          <w:szCs w:val="18"/>
        </w:rPr>
        <w:t>ставка</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каждого</w:t>
      </w:r>
      <w:r w:rsidR="007D59C8" w:rsidRPr="00783FA3">
        <w:rPr>
          <w:sz w:val="18"/>
          <w:szCs w:val="18"/>
        </w:rPr>
        <w:t xml:space="preserve"> </w:t>
      </w:r>
      <w:r w:rsidRPr="00783FA3">
        <w:rPr>
          <w:rFonts w:eastAsiaTheme="minorHAnsi"/>
          <w:sz w:val="18"/>
          <w:szCs w:val="18"/>
          <w:lang w:eastAsia="en-US"/>
        </w:rPr>
        <w:t>дня</w:t>
      </w:r>
      <w:r w:rsidR="007D59C8" w:rsidRPr="00783FA3">
        <w:rPr>
          <w:sz w:val="18"/>
          <w:szCs w:val="18"/>
        </w:rPr>
        <w:t xml:space="preserve"> </w:t>
      </w:r>
      <w:r w:rsidR="00A103A7" w:rsidRPr="00783FA3">
        <w:rPr>
          <w:sz w:val="18"/>
          <w:szCs w:val="18"/>
        </w:rPr>
        <w:t>в Процентном периоде, наступающем</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Дату</w:t>
      </w:r>
      <w:r w:rsidR="007D59C8" w:rsidRPr="00783FA3">
        <w:rPr>
          <w:sz w:val="18"/>
          <w:szCs w:val="18"/>
        </w:rPr>
        <w:t xml:space="preserve"> </w:t>
      </w:r>
      <w:r w:rsidR="002E3893" w:rsidRPr="00783FA3">
        <w:rPr>
          <w:sz w:val="18"/>
          <w:szCs w:val="18"/>
        </w:rPr>
        <w:t xml:space="preserve">наступления события </w:t>
      </w:r>
      <w:r w:rsidRPr="00783FA3">
        <w:rPr>
          <w:sz w:val="18"/>
          <w:szCs w:val="18"/>
        </w:rPr>
        <w:t>прекращения</w:t>
      </w:r>
      <w:r w:rsidR="007D59C8" w:rsidRPr="00783FA3">
        <w:rPr>
          <w:sz w:val="18"/>
          <w:szCs w:val="18"/>
        </w:rPr>
        <w:t xml:space="preserve"> </w:t>
      </w:r>
      <w:r w:rsidRPr="00783FA3">
        <w:rPr>
          <w:rFonts w:eastAsiaTheme="minorHAnsi"/>
          <w:sz w:val="18"/>
          <w:szCs w:val="18"/>
          <w:lang w:eastAsia="en-US"/>
        </w:rPr>
        <w:t>Рекомендуемой</w:t>
      </w:r>
      <w:r w:rsidR="007D59C8" w:rsidRPr="00783FA3">
        <w:rPr>
          <w:sz w:val="18"/>
          <w:szCs w:val="18"/>
        </w:rPr>
        <w:t xml:space="preserve"> </w:t>
      </w:r>
      <w:r w:rsidRPr="00783FA3">
        <w:rPr>
          <w:sz w:val="18"/>
          <w:szCs w:val="18"/>
        </w:rPr>
        <w:t>ЕЦБ</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после</w:t>
      </w:r>
      <w:r w:rsidR="007D59C8" w:rsidRPr="00783FA3">
        <w:rPr>
          <w:sz w:val="18"/>
          <w:szCs w:val="18"/>
        </w:rPr>
        <w:t xml:space="preserve"> </w:t>
      </w:r>
      <w:r w:rsidRPr="00783FA3">
        <w:rPr>
          <w:sz w:val="18"/>
          <w:szCs w:val="18"/>
        </w:rPr>
        <w:t>нее,</w:t>
      </w:r>
      <w:r w:rsidR="007D59C8" w:rsidRPr="00783FA3">
        <w:rPr>
          <w:sz w:val="18"/>
          <w:szCs w:val="18"/>
        </w:rPr>
        <w:t xml:space="preserve"> </w:t>
      </w:r>
      <w:r w:rsidR="00412568" w:rsidRPr="00783FA3">
        <w:rPr>
          <w:sz w:val="18"/>
          <w:szCs w:val="18"/>
        </w:rPr>
        <w:t>будет определяться, как если бы</w:t>
      </w:r>
      <w:r w:rsidR="007D59C8" w:rsidRPr="00783FA3">
        <w:rPr>
          <w:sz w:val="18"/>
          <w:szCs w:val="18"/>
        </w:rPr>
        <w:t xml:space="preserve"> </w:t>
      </w:r>
      <w:r w:rsidRPr="00783FA3">
        <w:rPr>
          <w:sz w:val="18"/>
          <w:szCs w:val="18"/>
        </w:rPr>
        <w:t>ссылка</w:t>
      </w:r>
      <w:r w:rsidR="007D59C8" w:rsidRPr="00783FA3">
        <w:rPr>
          <w:sz w:val="18"/>
          <w:szCs w:val="18"/>
        </w:rPr>
        <w:t xml:space="preserve"> </w:t>
      </w:r>
      <w:r w:rsidRPr="00783FA3">
        <w:rPr>
          <w:sz w:val="18"/>
          <w:szCs w:val="18"/>
        </w:rPr>
        <w:t>на</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i/>
          <w:iCs/>
          <w:sz w:val="18"/>
          <w:szCs w:val="18"/>
        </w:rPr>
        <w:t>EONIA</w:t>
      </w:r>
      <w:r w:rsidRPr="00783FA3">
        <w:rPr>
          <w:i/>
          <w:iCs/>
          <w:sz w:val="18"/>
          <w:szCs w:val="18"/>
          <w:vertAlign w:val="subscript"/>
        </w:rPr>
        <w:t>i</w:t>
      </w:r>
      <w:r w:rsidR="007D59C8" w:rsidRPr="00783FA3">
        <w:rPr>
          <w:sz w:val="18"/>
          <w:szCs w:val="18"/>
        </w:rPr>
        <w:t xml:space="preserve"> </w:t>
      </w:r>
      <w:r w:rsidRPr="00783FA3">
        <w:rPr>
          <w:sz w:val="18"/>
          <w:szCs w:val="18"/>
        </w:rPr>
        <w:t>была</w:t>
      </w:r>
      <w:r w:rsidR="007D59C8" w:rsidRPr="00783FA3">
        <w:rPr>
          <w:sz w:val="18"/>
          <w:szCs w:val="18"/>
        </w:rPr>
        <w:t xml:space="preserve"> </w:t>
      </w:r>
      <w:r w:rsidRPr="00783FA3">
        <w:rPr>
          <w:sz w:val="18"/>
          <w:szCs w:val="18"/>
        </w:rPr>
        <w:t>ссылкой</w:t>
      </w:r>
      <w:r w:rsidR="007D59C8" w:rsidRPr="00783FA3">
        <w:rPr>
          <w:sz w:val="18"/>
          <w:szCs w:val="18"/>
        </w:rPr>
        <w:t xml:space="preserve"> </w:t>
      </w:r>
      <w:r w:rsidRPr="00783FA3">
        <w:rPr>
          <w:sz w:val="18"/>
          <w:szCs w:val="18"/>
        </w:rPr>
        <w:t>на</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Модифицированная</w:t>
      </w:r>
      <w:r w:rsidR="007D59C8" w:rsidRPr="00783FA3">
        <w:rPr>
          <w:sz w:val="18"/>
          <w:szCs w:val="18"/>
        </w:rPr>
        <w:t xml:space="preserve"> </w:t>
      </w:r>
      <w:r w:rsidRPr="00783FA3">
        <w:rPr>
          <w:sz w:val="18"/>
          <w:szCs w:val="18"/>
        </w:rPr>
        <w:t>EDFR</w:t>
      </w:r>
      <w:r w:rsidR="007D59C8" w:rsidRPr="00783FA3">
        <w:rPr>
          <w:sz w:val="18"/>
          <w:szCs w:val="18"/>
        </w:rPr>
        <w:t xml:space="preserve"> </w:t>
      </w:r>
      <w:r w:rsidRPr="00783FA3">
        <w:rPr>
          <w:sz w:val="18"/>
          <w:szCs w:val="18"/>
        </w:rPr>
        <w:t>(EONIA)</w:t>
      </w:r>
      <w:r w:rsidRPr="00783FA3">
        <w:rPr>
          <w:i/>
          <w:sz w:val="18"/>
          <w:szCs w:val="18"/>
          <w:vertAlign w:val="subscript"/>
        </w:rPr>
        <w:t>i</w:t>
      </w:r>
      <w:r w:rsidRPr="00783FA3">
        <w:rPr>
          <w:sz w:val="18"/>
          <w:szCs w:val="18"/>
        </w:rPr>
        <w:t>.</w:t>
      </w:r>
    </w:p>
    <w:p w14:paraId="2BC73B5B" w14:textId="1DD7330B" w:rsidR="008D35D4" w:rsidRPr="00783FA3" w:rsidRDefault="008D35D4" w:rsidP="001402DE">
      <w:pPr>
        <w:pStyle w:val="a8"/>
        <w:spacing w:before="0" w:beforeAutospacing="0" w:after="200" w:afterAutospacing="0"/>
        <w:ind w:left="1418"/>
        <w:jc w:val="both"/>
        <w:rPr>
          <w:sz w:val="18"/>
          <w:szCs w:val="18"/>
        </w:rPr>
      </w:pPr>
      <w:r w:rsidRPr="00783FA3">
        <w:rPr>
          <w:sz w:val="18"/>
          <w:szCs w:val="18"/>
        </w:rPr>
        <w:t>В</w:t>
      </w:r>
      <w:r w:rsidR="007D59C8" w:rsidRPr="00783FA3">
        <w:rPr>
          <w:sz w:val="18"/>
          <w:szCs w:val="18"/>
        </w:rPr>
        <w:t xml:space="preserve"> </w:t>
      </w:r>
      <w:r w:rsidRPr="00783FA3">
        <w:rPr>
          <w:sz w:val="18"/>
          <w:szCs w:val="18"/>
        </w:rPr>
        <w:t>соответствии</w:t>
      </w:r>
      <w:r w:rsidR="007D59C8" w:rsidRPr="00783FA3">
        <w:rPr>
          <w:sz w:val="18"/>
          <w:szCs w:val="18"/>
        </w:rPr>
        <w:t xml:space="preserve"> </w:t>
      </w:r>
      <w:r w:rsidRPr="00783FA3">
        <w:rPr>
          <w:sz w:val="18"/>
          <w:szCs w:val="18"/>
        </w:rPr>
        <w:t>со</w:t>
      </w:r>
      <w:r w:rsidR="007D59C8" w:rsidRPr="00783FA3">
        <w:rPr>
          <w:sz w:val="18"/>
          <w:szCs w:val="18"/>
        </w:rPr>
        <w:t xml:space="preserve"> </w:t>
      </w:r>
      <w:r w:rsidRPr="00783FA3">
        <w:rPr>
          <w:sz w:val="18"/>
          <w:szCs w:val="18"/>
        </w:rPr>
        <w:t>Способом</w:t>
      </w:r>
      <w:r w:rsidR="007D59C8" w:rsidRPr="00783FA3">
        <w:rPr>
          <w:sz w:val="18"/>
          <w:szCs w:val="18"/>
        </w:rPr>
        <w:t xml:space="preserve"> </w:t>
      </w:r>
      <w:r w:rsidRPr="00783FA3">
        <w:rPr>
          <w:sz w:val="18"/>
          <w:szCs w:val="18"/>
        </w:rPr>
        <w:t>определения</w:t>
      </w:r>
      <w:r w:rsidR="007D59C8" w:rsidRPr="00783FA3">
        <w:rPr>
          <w:sz w:val="18"/>
          <w:szCs w:val="18"/>
        </w:rPr>
        <w:t xml:space="preserve"> </w:t>
      </w:r>
      <w:r w:rsidRPr="00783FA3">
        <w:rPr>
          <w:sz w:val="18"/>
          <w:szCs w:val="18"/>
        </w:rPr>
        <w:t>плавающей</w:t>
      </w:r>
      <w:r w:rsidR="007D59C8" w:rsidRPr="00783FA3">
        <w:rPr>
          <w:sz w:val="18"/>
          <w:szCs w:val="18"/>
        </w:rPr>
        <w:t xml:space="preserve"> </w:t>
      </w:r>
      <w:r w:rsidRPr="00783FA3">
        <w:rPr>
          <w:sz w:val="18"/>
          <w:szCs w:val="18"/>
        </w:rPr>
        <w:t>ставки</w:t>
      </w:r>
      <w:r w:rsidR="002E3893" w:rsidRPr="00783FA3">
        <w:rPr>
          <w:bCs/>
          <w:iCs/>
          <w:sz w:val="18"/>
          <w:szCs w:val="18"/>
        </w:rPr>
        <w:t xml:space="preserve"> "EUR</w:t>
      </w:r>
      <w:r w:rsidRPr="00783FA3">
        <w:rPr>
          <w:sz w:val="18"/>
          <w:szCs w:val="18"/>
        </w:rPr>
        <w:t>-</w:t>
      </w:r>
      <w:r w:rsidR="002E3893" w:rsidRPr="00783FA3">
        <w:rPr>
          <w:sz w:val="18"/>
          <w:szCs w:val="18"/>
        </w:rPr>
        <w:t>EONIA</w:t>
      </w:r>
      <w:r w:rsidRPr="00783FA3">
        <w:rPr>
          <w:sz w:val="18"/>
          <w:szCs w:val="18"/>
        </w:rPr>
        <w:t>-OIS-COMPOUN</w:t>
      </w:r>
      <w:r w:rsidR="002E3893" w:rsidRPr="00783FA3">
        <w:rPr>
          <w:sz w:val="18"/>
          <w:szCs w:val="18"/>
        </w:rPr>
        <w:t>D" П</w:t>
      </w:r>
      <w:r w:rsidRPr="00783FA3">
        <w:rPr>
          <w:rFonts w:eastAsiaTheme="minorHAnsi"/>
          <w:sz w:val="18"/>
          <w:szCs w:val="18"/>
          <w:lang w:eastAsia="en-US"/>
        </w:rPr>
        <w:t>лавающая</w:t>
      </w:r>
      <w:r w:rsidR="007D59C8" w:rsidRPr="00783FA3">
        <w:rPr>
          <w:rFonts w:eastAsiaTheme="minorHAnsi"/>
          <w:sz w:val="18"/>
          <w:szCs w:val="18"/>
          <w:lang w:eastAsia="en-US"/>
        </w:rPr>
        <w:t xml:space="preserve"> </w:t>
      </w:r>
      <w:r w:rsidRPr="00783FA3">
        <w:rPr>
          <w:rFonts w:eastAsiaTheme="minorHAnsi"/>
          <w:sz w:val="18"/>
          <w:szCs w:val="18"/>
          <w:lang w:eastAsia="en-US"/>
        </w:rPr>
        <w:t>ставк</w:t>
      </w:r>
      <w:r w:rsidR="002E3893" w:rsidRPr="00783FA3">
        <w:rPr>
          <w:rFonts w:eastAsiaTheme="minorHAnsi"/>
          <w:sz w:val="18"/>
          <w:szCs w:val="18"/>
          <w:lang w:eastAsia="en-US"/>
        </w:rPr>
        <w:t>а р</w:t>
      </w:r>
      <w:r w:rsidRPr="00783FA3">
        <w:rPr>
          <w:sz w:val="18"/>
          <w:szCs w:val="18"/>
        </w:rPr>
        <w:t>ассчитывается</w:t>
      </w:r>
      <w:r w:rsidR="007D59C8" w:rsidRPr="00783FA3">
        <w:rPr>
          <w:sz w:val="18"/>
          <w:szCs w:val="18"/>
        </w:rPr>
        <w:t xml:space="preserve"> </w:t>
      </w:r>
      <w:r w:rsidR="00C40F82" w:rsidRPr="00783FA3">
        <w:rPr>
          <w:sz w:val="18"/>
          <w:szCs w:val="18"/>
        </w:rPr>
        <w:t>по следующей формуле</w:t>
      </w:r>
      <w:r w:rsidRPr="00783FA3">
        <w:rPr>
          <w:sz w:val="18"/>
          <w:szCs w:val="18"/>
        </w:rPr>
        <w:t>,</w:t>
      </w:r>
      <w:r w:rsidR="007D59C8" w:rsidRPr="00783FA3">
        <w:rPr>
          <w:sz w:val="18"/>
          <w:szCs w:val="18"/>
        </w:rPr>
        <w:t xml:space="preserve"> </w:t>
      </w:r>
      <w:r w:rsidRPr="00783FA3">
        <w:rPr>
          <w:sz w:val="18"/>
          <w:szCs w:val="18"/>
        </w:rPr>
        <w:t>при</w:t>
      </w:r>
      <w:r w:rsidR="007D59C8" w:rsidRPr="00783FA3">
        <w:rPr>
          <w:sz w:val="18"/>
          <w:szCs w:val="18"/>
        </w:rPr>
        <w:t xml:space="preserve"> </w:t>
      </w:r>
      <w:r w:rsidRPr="00783FA3">
        <w:rPr>
          <w:sz w:val="18"/>
          <w:szCs w:val="18"/>
        </w:rPr>
        <w:t>этом</w:t>
      </w:r>
      <w:r w:rsidR="007D59C8" w:rsidRPr="00783FA3">
        <w:rPr>
          <w:sz w:val="18"/>
          <w:szCs w:val="18"/>
        </w:rPr>
        <w:t xml:space="preserve"> </w:t>
      </w:r>
      <w:r w:rsidRPr="00783FA3">
        <w:rPr>
          <w:sz w:val="18"/>
          <w:szCs w:val="18"/>
        </w:rPr>
        <w:t>полученный</w:t>
      </w:r>
      <w:r w:rsidR="007D59C8" w:rsidRPr="00783FA3">
        <w:rPr>
          <w:sz w:val="18"/>
          <w:szCs w:val="18"/>
        </w:rPr>
        <w:t xml:space="preserve"> </w:t>
      </w:r>
      <w:r w:rsidRPr="00783FA3">
        <w:rPr>
          <w:sz w:val="18"/>
          <w:szCs w:val="18"/>
        </w:rPr>
        <w:t>результат</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случае</w:t>
      </w:r>
      <w:r w:rsidR="007D59C8" w:rsidRPr="00783FA3">
        <w:rPr>
          <w:sz w:val="18"/>
          <w:szCs w:val="18"/>
        </w:rPr>
        <w:t xml:space="preserve"> </w:t>
      </w:r>
      <w:r w:rsidRPr="00783FA3">
        <w:rPr>
          <w:sz w:val="18"/>
          <w:szCs w:val="18"/>
        </w:rPr>
        <w:t>необходимости</w:t>
      </w:r>
      <w:r w:rsidR="007D59C8" w:rsidRPr="00783FA3">
        <w:rPr>
          <w:sz w:val="18"/>
          <w:szCs w:val="18"/>
        </w:rPr>
        <w:t xml:space="preserve"> </w:t>
      </w:r>
      <w:r w:rsidRPr="00783FA3">
        <w:rPr>
          <w:sz w:val="18"/>
          <w:szCs w:val="18"/>
        </w:rPr>
        <w:t>округляется</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порядке,</w:t>
      </w:r>
      <w:r w:rsidR="007D59C8" w:rsidRPr="00783FA3">
        <w:rPr>
          <w:sz w:val="18"/>
          <w:szCs w:val="18"/>
        </w:rPr>
        <w:t xml:space="preserve"> </w:t>
      </w:r>
      <w:r w:rsidRPr="00783FA3">
        <w:rPr>
          <w:sz w:val="18"/>
          <w:szCs w:val="18"/>
        </w:rPr>
        <w:t>установленном</w:t>
      </w:r>
      <w:r w:rsidR="007D59C8" w:rsidRPr="00783FA3">
        <w:rPr>
          <w:sz w:val="18"/>
          <w:szCs w:val="18"/>
        </w:rPr>
        <w:t xml:space="preserve"> </w:t>
      </w:r>
      <w:r w:rsidRPr="00783FA3">
        <w:rPr>
          <w:sz w:val="18"/>
          <w:szCs w:val="18"/>
        </w:rPr>
        <w:t>в</w:t>
      </w:r>
      <w:r w:rsidR="007D59C8" w:rsidRPr="00783FA3">
        <w:rPr>
          <w:sz w:val="18"/>
          <w:szCs w:val="18"/>
        </w:rPr>
        <w:t xml:space="preserve"> </w:t>
      </w:r>
      <w:r w:rsidR="007D6726" w:rsidRPr="00783FA3">
        <w:rPr>
          <w:sz w:val="18"/>
          <w:szCs w:val="18"/>
        </w:rPr>
        <w:t>пункте 1.10(а) Стандартных условий</w:t>
      </w:r>
      <w:r w:rsidRPr="00783FA3">
        <w:rPr>
          <w:sz w:val="18"/>
          <w:szCs w:val="18"/>
        </w:rPr>
        <w:t>,</w:t>
      </w:r>
      <w:r w:rsidR="007D59C8" w:rsidRPr="00783FA3">
        <w:rPr>
          <w:sz w:val="18"/>
          <w:szCs w:val="18"/>
        </w:rPr>
        <w:t xml:space="preserve"> </w:t>
      </w:r>
      <w:r w:rsidRPr="00783FA3">
        <w:rPr>
          <w:sz w:val="18"/>
          <w:szCs w:val="18"/>
        </w:rPr>
        <w:t>но</w:t>
      </w:r>
      <w:r w:rsidR="007D59C8" w:rsidRPr="00783FA3">
        <w:rPr>
          <w:sz w:val="18"/>
          <w:szCs w:val="18"/>
        </w:rPr>
        <w:t xml:space="preserve"> </w:t>
      </w:r>
      <w:r w:rsidRPr="00783FA3">
        <w:rPr>
          <w:sz w:val="18"/>
          <w:szCs w:val="18"/>
        </w:rPr>
        <w:t>до</w:t>
      </w:r>
      <w:r w:rsidR="007D59C8" w:rsidRPr="00783FA3">
        <w:rPr>
          <w:sz w:val="18"/>
          <w:szCs w:val="18"/>
        </w:rPr>
        <w:t xml:space="preserve"> </w:t>
      </w:r>
      <w:r w:rsidRPr="00783FA3">
        <w:rPr>
          <w:sz w:val="18"/>
          <w:szCs w:val="18"/>
        </w:rPr>
        <w:t>четвертого</w:t>
      </w:r>
      <w:r w:rsidR="007D59C8" w:rsidRPr="00783FA3">
        <w:rPr>
          <w:sz w:val="18"/>
          <w:szCs w:val="18"/>
        </w:rPr>
        <w:t xml:space="preserve"> </w:t>
      </w:r>
      <w:r w:rsidRPr="00783FA3">
        <w:rPr>
          <w:sz w:val="18"/>
          <w:szCs w:val="18"/>
        </w:rPr>
        <w:t>знака</w:t>
      </w:r>
      <w:r w:rsidR="007D59C8" w:rsidRPr="00783FA3">
        <w:rPr>
          <w:sz w:val="18"/>
          <w:szCs w:val="18"/>
        </w:rPr>
        <w:t xml:space="preserve"> </w:t>
      </w:r>
      <w:r w:rsidRPr="00783FA3">
        <w:rPr>
          <w:sz w:val="18"/>
          <w:szCs w:val="18"/>
        </w:rPr>
        <w:t>после</w:t>
      </w:r>
      <w:r w:rsidR="007D59C8" w:rsidRPr="00783FA3">
        <w:rPr>
          <w:sz w:val="18"/>
          <w:szCs w:val="18"/>
        </w:rPr>
        <w:t xml:space="preserve"> </w:t>
      </w:r>
      <w:r w:rsidRPr="00783FA3">
        <w:rPr>
          <w:sz w:val="18"/>
          <w:szCs w:val="18"/>
        </w:rPr>
        <w:t>запятой</w:t>
      </w:r>
      <w:r w:rsidR="00C40F82" w:rsidRPr="00783FA3">
        <w:rPr>
          <w:sz w:val="18"/>
          <w:szCs w:val="18"/>
        </w:rPr>
        <w:t xml:space="preserve"> (например, 0,0001%)</w:t>
      </w:r>
      <w:r w:rsidRPr="00783FA3">
        <w:rPr>
          <w:sz w:val="18"/>
          <w:szCs w:val="18"/>
        </w:rPr>
        <w:t>:</w:t>
      </w:r>
    </w:p>
    <w:p w14:paraId="153CE622" w14:textId="77777777" w:rsidR="008D35D4" w:rsidRPr="00783FA3" w:rsidRDefault="00621A11" w:rsidP="001402DE">
      <w:pPr>
        <w:pStyle w:val="a8"/>
        <w:spacing w:before="0" w:beforeAutospacing="0" w:after="200" w:afterAutospacing="0"/>
        <w:ind w:left="1440"/>
        <w:jc w:val="both"/>
        <w:rPr>
          <w:sz w:val="18"/>
          <w:szCs w:val="18"/>
        </w:rPr>
      </w:pPr>
      <m:oMathPara>
        <m:oMath>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EONIA</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360</m:t>
                          </m:r>
                        </m:den>
                      </m:f>
                    </m:e>
                  </m:d>
                </m:e>
              </m:nary>
              <m:r>
                <w:rPr>
                  <w:rFonts w:ascii="Cambria Math" w:hAnsi="Cambria Math"/>
                  <w:sz w:val="18"/>
                  <w:szCs w:val="18"/>
                </w:rPr>
                <m:t>-1</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360</m:t>
              </m:r>
            </m:num>
            <m:den>
              <m:r>
                <w:rPr>
                  <w:rFonts w:ascii="Cambria Math" w:hAnsi="Cambria Math"/>
                  <w:sz w:val="18"/>
                  <w:szCs w:val="18"/>
                </w:rPr>
                <m:t>d</m:t>
              </m:r>
            </m:den>
          </m:f>
        </m:oMath>
      </m:oMathPara>
    </w:p>
    <w:p w14:paraId="5C55522F" w14:textId="77777777" w:rsidR="008D35D4" w:rsidRPr="00783FA3" w:rsidRDefault="008D35D4" w:rsidP="001402DE">
      <w:pPr>
        <w:pStyle w:val="a8"/>
        <w:keepNext/>
        <w:spacing w:before="0" w:beforeAutospacing="0" w:after="200" w:afterAutospacing="0"/>
        <w:ind w:left="1418"/>
        <w:jc w:val="both"/>
        <w:rPr>
          <w:sz w:val="18"/>
          <w:szCs w:val="18"/>
        </w:rPr>
      </w:pPr>
      <w:r w:rsidRPr="00783FA3">
        <w:rPr>
          <w:sz w:val="18"/>
          <w:szCs w:val="18"/>
        </w:rPr>
        <w:t>Где:</w:t>
      </w:r>
    </w:p>
    <w:p w14:paraId="503EB8E1" w14:textId="0333E760" w:rsidR="008D35D4" w:rsidRPr="00783FA3" w:rsidRDefault="008D35D4" w:rsidP="001402DE">
      <w:pPr>
        <w:pStyle w:val="a8"/>
        <w:spacing w:before="0" w:beforeAutospacing="0" w:after="200" w:afterAutospacing="0"/>
        <w:ind w:left="1418"/>
        <w:jc w:val="both"/>
        <w:rPr>
          <w:sz w:val="18"/>
          <w:szCs w:val="18"/>
        </w:rPr>
      </w:pPr>
      <w:r w:rsidRPr="00783FA3">
        <w:rPr>
          <w:b/>
          <w:i/>
          <w:sz w:val="18"/>
          <w:szCs w:val="18"/>
        </w:rPr>
        <w:t>d</w:t>
      </w:r>
      <w:r w:rsidRPr="00783FA3">
        <w:rPr>
          <w:b/>
          <w:i/>
          <w:sz w:val="18"/>
          <w:szCs w:val="18"/>
          <w:vertAlign w:val="subscript"/>
        </w:rPr>
        <w:t>o</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любого</w:t>
      </w:r>
      <w:r w:rsidR="007D59C8" w:rsidRPr="00783FA3">
        <w:rPr>
          <w:sz w:val="18"/>
          <w:szCs w:val="18"/>
        </w:rPr>
        <w:t xml:space="preserve"> </w:t>
      </w:r>
      <w:r w:rsidRPr="00783FA3">
        <w:rPr>
          <w:sz w:val="18"/>
          <w:szCs w:val="18"/>
        </w:rPr>
        <w:t>Процентного</w:t>
      </w:r>
      <w:r w:rsidR="007D59C8" w:rsidRPr="00783FA3">
        <w:rPr>
          <w:sz w:val="18"/>
          <w:szCs w:val="18"/>
        </w:rPr>
        <w:t xml:space="preserve"> </w:t>
      </w:r>
      <w:r w:rsidRPr="00783FA3">
        <w:rPr>
          <w:sz w:val="18"/>
          <w:szCs w:val="18"/>
        </w:rPr>
        <w:t>периода</w:t>
      </w:r>
      <w:r w:rsidR="007D59C8" w:rsidRPr="00783FA3">
        <w:rPr>
          <w:sz w:val="18"/>
          <w:szCs w:val="18"/>
        </w:rPr>
        <w:t xml:space="preserve"> </w:t>
      </w:r>
      <w:r w:rsidRPr="00783FA3">
        <w:rPr>
          <w:sz w:val="18"/>
          <w:szCs w:val="18"/>
        </w:rPr>
        <w:t>количество</w:t>
      </w:r>
      <w:r w:rsidR="007D59C8" w:rsidRPr="00783FA3">
        <w:rPr>
          <w:sz w:val="18"/>
          <w:szCs w:val="18"/>
        </w:rPr>
        <w:t xml:space="preserve"> </w:t>
      </w:r>
      <w:r w:rsidR="00C40F82" w:rsidRPr="00783FA3">
        <w:rPr>
          <w:sz w:val="18"/>
          <w:szCs w:val="18"/>
        </w:rPr>
        <w:t>Р</w:t>
      </w:r>
      <w:r w:rsidRPr="00783FA3">
        <w:rPr>
          <w:sz w:val="18"/>
          <w:szCs w:val="18"/>
        </w:rPr>
        <w:t>абочих</w:t>
      </w:r>
      <w:r w:rsidR="007D59C8" w:rsidRPr="00783FA3">
        <w:rPr>
          <w:sz w:val="18"/>
          <w:szCs w:val="18"/>
        </w:rPr>
        <w:t xml:space="preserve"> </w:t>
      </w:r>
      <w:r w:rsidRPr="00783FA3">
        <w:rPr>
          <w:sz w:val="18"/>
          <w:szCs w:val="18"/>
        </w:rPr>
        <w:t>дней</w:t>
      </w:r>
      <w:r w:rsidR="007D59C8" w:rsidRPr="00783FA3">
        <w:rPr>
          <w:sz w:val="18"/>
          <w:szCs w:val="18"/>
        </w:rPr>
        <w:t xml:space="preserve"> </w:t>
      </w:r>
      <w:r w:rsidRPr="00783FA3">
        <w:rPr>
          <w:sz w:val="18"/>
          <w:szCs w:val="18"/>
        </w:rPr>
        <w:t>для</w:t>
      </w:r>
      <w:r w:rsidR="007D59C8" w:rsidRPr="00783FA3">
        <w:rPr>
          <w:sz w:val="18"/>
          <w:szCs w:val="18"/>
        </w:rPr>
        <w:t xml:space="preserve"> </w:t>
      </w:r>
      <w:r w:rsidR="00C40F82" w:rsidRPr="00783FA3">
        <w:rPr>
          <w:sz w:val="18"/>
          <w:szCs w:val="18"/>
        </w:rPr>
        <w:t>Системы</w:t>
      </w:r>
      <w:r w:rsidR="007D59C8" w:rsidRPr="00783FA3">
        <w:rPr>
          <w:sz w:val="18"/>
          <w:szCs w:val="18"/>
        </w:rPr>
        <w:t xml:space="preserve"> </w:t>
      </w:r>
      <w:r w:rsidRPr="00783FA3">
        <w:rPr>
          <w:rFonts w:eastAsiaTheme="minorHAnsi"/>
          <w:sz w:val="18"/>
          <w:szCs w:val="18"/>
          <w:lang w:eastAsia="en-US"/>
        </w:rPr>
        <w:t>TARGET</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p>
    <w:p w14:paraId="1147677C" w14:textId="53C2B194" w:rsidR="008D35D4" w:rsidRPr="00783FA3" w:rsidRDefault="008D35D4" w:rsidP="001402DE">
      <w:pPr>
        <w:pStyle w:val="a8"/>
        <w:spacing w:before="0" w:beforeAutospacing="0" w:after="200" w:afterAutospacing="0"/>
        <w:ind w:left="1418"/>
        <w:jc w:val="both"/>
        <w:rPr>
          <w:sz w:val="18"/>
          <w:szCs w:val="18"/>
        </w:rPr>
      </w:pPr>
      <w:r w:rsidRPr="00783FA3">
        <w:rPr>
          <w:b/>
          <w:i/>
          <w:sz w:val="18"/>
          <w:szCs w:val="18"/>
        </w:rPr>
        <w:t>i</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последовательность</w:t>
      </w:r>
      <w:r w:rsidR="007D59C8" w:rsidRPr="00783FA3">
        <w:rPr>
          <w:sz w:val="18"/>
          <w:szCs w:val="18"/>
        </w:rPr>
        <w:t xml:space="preserve"> </w:t>
      </w:r>
      <w:r w:rsidRPr="00783FA3">
        <w:rPr>
          <w:sz w:val="18"/>
          <w:szCs w:val="18"/>
        </w:rPr>
        <w:t>целых</w:t>
      </w:r>
      <w:r w:rsidR="007D59C8" w:rsidRPr="00783FA3">
        <w:rPr>
          <w:sz w:val="18"/>
          <w:szCs w:val="18"/>
        </w:rPr>
        <w:t xml:space="preserve"> </w:t>
      </w:r>
      <w:r w:rsidRPr="00783FA3">
        <w:rPr>
          <w:sz w:val="18"/>
          <w:szCs w:val="18"/>
        </w:rPr>
        <w:t>чисел</w:t>
      </w:r>
      <w:r w:rsidR="007D59C8" w:rsidRPr="00783FA3">
        <w:rPr>
          <w:sz w:val="18"/>
          <w:szCs w:val="18"/>
        </w:rPr>
        <w:t xml:space="preserve"> </w:t>
      </w:r>
      <w:r w:rsidRPr="00783FA3">
        <w:rPr>
          <w:sz w:val="18"/>
          <w:szCs w:val="18"/>
        </w:rPr>
        <w:t>от</w:t>
      </w:r>
      <w:r w:rsidR="007D59C8" w:rsidRPr="00783FA3">
        <w:rPr>
          <w:sz w:val="18"/>
          <w:szCs w:val="18"/>
        </w:rPr>
        <w:t xml:space="preserve"> </w:t>
      </w:r>
      <w:r w:rsidRPr="00783FA3">
        <w:rPr>
          <w:sz w:val="18"/>
          <w:szCs w:val="18"/>
        </w:rPr>
        <w:t>одного</w:t>
      </w:r>
      <w:r w:rsidR="007D59C8" w:rsidRPr="00783FA3">
        <w:rPr>
          <w:sz w:val="18"/>
          <w:szCs w:val="18"/>
        </w:rPr>
        <w:t xml:space="preserve"> </w:t>
      </w:r>
      <w:r w:rsidRPr="00783FA3">
        <w:rPr>
          <w:sz w:val="18"/>
          <w:szCs w:val="18"/>
        </w:rPr>
        <w:t>до</w:t>
      </w:r>
      <w:r w:rsidR="00C40F82" w:rsidRPr="00783FA3">
        <w:rPr>
          <w:sz w:val="18"/>
          <w:szCs w:val="18"/>
        </w:rPr>
        <w:t xml:space="preserve"> </w:t>
      </w:r>
      <w:r w:rsidR="00C40F82" w:rsidRPr="00783FA3">
        <w:rPr>
          <w:i/>
          <w:iCs/>
          <w:sz w:val="18"/>
          <w:szCs w:val="18"/>
        </w:rPr>
        <w:t>d</w:t>
      </w:r>
      <w:r w:rsidR="00C40F82" w:rsidRPr="00783FA3">
        <w:rPr>
          <w:i/>
          <w:iCs/>
          <w:sz w:val="18"/>
          <w:szCs w:val="18"/>
          <w:vertAlign w:val="subscript"/>
        </w:rPr>
        <w:t>0</w:t>
      </w:r>
      <w:r w:rsidRPr="00783FA3">
        <w:rPr>
          <w:sz w:val="18"/>
          <w:szCs w:val="18"/>
        </w:rPr>
        <w:t>,</w:t>
      </w:r>
      <w:r w:rsidR="007D59C8" w:rsidRPr="00783FA3">
        <w:rPr>
          <w:sz w:val="18"/>
          <w:szCs w:val="18"/>
        </w:rPr>
        <w:t xml:space="preserve"> </w:t>
      </w:r>
      <w:r w:rsidRPr="00783FA3">
        <w:rPr>
          <w:sz w:val="18"/>
          <w:szCs w:val="18"/>
        </w:rPr>
        <w:t>каждое</w:t>
      </w:r>
      <w:r w:rsidR="007D59C8" w:rsidRPr="00783FA3">
        <w:rPr>
          <w:sz w:val="18"/>
          <w:szCs w:val="18"/>
        </w:rPr>
        <w:t xml:space="preserve"> </w:t>
      </w:r>
      <w:r w:rsidRPr="00783FA3">
        <w:rPr>
          <w:sz w:val="18"/>
          <w:szCs w:val="18"/>
        </w:rPr>
        <w:t>из</w:t>
      </w:r>
      <w:r w:rsidR="007D59C8" w:rsidRPr="00783FA3">
        <w:rPr>
          <w:sz w:val="18"/>
          <w:szCs w:val="18"/>
        </w:rPr>
        <w:t xml:space="preserve"> </w:t>
      </w:r>
      <w:r w:rsidRPr="00783FA3">
        <w:rPr>
          <w:sz w:val="18"/>
          <w:szCs w:val="18"/>
        </w:rPr>
        <w:t>которых</w:t>
      </w:r>
      <w:r w:rsidR="007D59C8" w:rsidRPr="00783FA3">
        <w:rPr>
          <w:sz w:val="18"/>
          <w:szCs w:val="18"/>
        </w:rPr>
        <w:t xml:space="preserve"> </w:t>
      </w:r>
      <w:r w:rsidRPr="00783FA3">
        <w:rPr>
          <w:sz w:val="18"/>
          <w:szCs w:val="18"/>
        </w:rPr>
        <w:t>представляет</w:t>
      </w:r>
      <w:r w:rsidR="007D59C8" w:rsidRPr="00783FA3">
        <w:rPr>
          <w:sz w:val="18"/>
          <w:szCs w:val="18"/>
        </w:rPr>
        <w:t xml:space="preserve"> </w:t>
      </w:r>
      <w:r w:rsidRPr="00783FA3">
        <w:rPr>
          <w:sz w:val="18"/>
          <w:szCs w:val="18"/>
        </w:rPr>
        <w:t>собой</w:t>
      </w:r>
      <w:r w:rsidR="007D59C8" w:rsidRPr="00783FA3">
        <w:rPr>
          <w:sz w:val="18"/>
          <w:szCs w:val="18"/>
        </w:rPr>
        <w:t xml:space="preserve"> </w:t>
      </w:r>
      <w:r w:rsidRPr="00783FA3">
        <w:rPr>
          <w:sz w:val="18"/>
          <w:szCs w:val="18"/>
        </w:rPr>
        <w:t>соответствующий</w:t>
      </w:r>
      <w:r w:rsidR="007D59C8" w:rsidRPr="00783FA3">
        <w:rPr>
          <w:sz w:val="18"/>
          <w:szCs w:val="18"/>
        </w:rPr>
        <w:t xml:space="preserve"> </w:t>
      </w:r>
      <w:r w:rsidR="00C40F82" w:rsidRPr="00783FA3">
        <w:rPr>
          <w:rFonts w:eastAsiaTheme="minorHAnsi"/>
          <w:sz w:val="18"/>
          <w:szCs w:val="18"/>
          <w:lang w:eastAsia="en-US"/>
        </w:rPr>
        <w:t>Р</w:t>
      </w:r>
      <w:r w:rsidRPr="00783FA3">
        <w:rPr>
          <w:rFonts w:eastAsiaTheme="minorHAnsi"/>
          <w:sz w:val="18"/>
          <w:szCs w:val="18"/>
          <w:lang w:eastAsia="en-US"/>
        </w:rPr>
        <w:t>абочий</w:t>
      </w:r>
      <w:r w:rsidR="007D59C8" w:rsidRPr="00783FA3">
        <w:rPr>
          <w:rFonts w:eastAsiaTheme="minorHAnsi"/>
          <w:sz w:val="18"/>
          <w:szCs w:val="18"/>
          <w:lang w:eastAsia="en-US"/>
        </w:rPr>
        <w:t xml:space="preserve"> </w:t>
      </w:r>
      <w:r w:rsidRPr="00783FA3">
        <w:rPr>
          <w:rFonts w:eastAsiaTheme="minorHAnsi"/>
          <w:sz w:val="18"/>
          <w:szCs w:val="18"/>
          <w:lang w:eastAsia="en-US"/>
        </w:rPr>
        <w:t>день</w:t>
      </w:r>
      <w:r w:rsidR="007D59C8" w:rsidRPr="00783FA3">
        <w:rPr>
          <w:rFonts w:eastAsiaTheme="minorHAnsi"/>
          <w:sz w:val="18"/>
          <w:szCs w:val="18"/>
          <w:lang w:eastAsia="en-US"/>
        </w:rPr>
        <w:t xml:space="preserve"> </w:t>
      </w:r>
      <w:r w:rsidRPr="00783FA3">
        <w:rPr>
          <w:rFonts w:eastAsiaTheme="minorHAnsi"/>
          <w:sz w:val="18"/>
          <w:szCs w:val="18"/>
          <w:lang w:eastAsia="en-US"/>
        </w:rPr>
        <w:t>для</w:t>
      </w:r>
      <w:r w:rsidR="007D59C8" w:rsidRPr="00783FA3">
        <w:rPr>
          <w:rFonts w:eastAsiaTheme="minorHAnsi"/>
          <w:sz w:val="18"/>
          <w:szCs w:val="18"/>
          <w:lang w:eastAsia="en-US"/>
        </w:rPr>
        <w:t xml:space="preserve"> </w:t>
      </w:r>
      <w:r w:rsidRPr="00783FA3">
        <w:rPr>
          <w:rFonts w:eastAsiaTheme="minorHAnsi"/>
          <w:sz w:val="18"/>
          <w:szCs w:val="18"/>
          <w:lang w:eastAsia="en-US"/>
        </w:rPr>
        <w:t>Системы</w:t>
      </w:r>
      <w:r w:rsidR="007D59C8" w:rsidRPr="00783FA3">
        <w:rPr>
          <w:rFonts w:eastAsiaTheme="minorHAnsi"/>
          <w:sz w:val="18"/>
          <w:szCs w:val="18"/>
          <w:lang w:eastAsia="en-US"/>
        </w:rPr>
        <w:t xml:space="preserve"> </w:t>
      </w:r>
      <w:r w:rsidRPr="00783FA3">
        <w:rPr>
          <w:rFonts w:eastAsiaTheme="minorHAnsi"/>
          <w:sz w:val="18"/>
          <w:szCs w:val="18"/>
          <w:lang w:eastAsia="en-US"/>
        </w:rPr>
        <w:t>TARGET</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хронологическом</w:t>
      </w:r>
      <w:r w:rsidR="007D59C8" w:rsidRPr="00783FA3">
        <w:rPr>
          <w:sz w:val="18"/>
          <w:szCs w:val="18"/>
        </w:rPr>
        <w:t xml:space="preserve"> </w:t>
      </w:r>
      <w:r w:rsidRPr="00783FA3">
        <w:rPr>
          <w:sz w:val="18"/>
          <w:szCs w:val="18"/>
        </w:rPr>
        <w:t>порядке,</w:t>
      </w:r>
      <w:r w:rsidR="007D59C8" w:rsidRPr="00783FA3">
        <w:rPr>
          <w:sz w:val="18"/>
          <w:szCs w:val="18"/>
        </w:rPr>
        <w:t xml:space="preserve"> </w:t>
      </w:r>
      <w:r w:rsidRPr="00783FA3">
        <w:rPr>
          <w:sz w:val="18"/>
          <w:szCs w:val="18"/>
        </w:rPr>
        <w:t>начиная</w:t>
      </w:r>
      <w:r w:rsidR="007D59C8" w:rsidRPr="00783FA3">
        <w:rPr>
          <w:sz w:val="18"/>
          <w:szCs w:val="18"/>
        </w:rPr>
        <w:t xml:space="preserve"> </w:t>
      </w:r>
      <w:r w:rsidRPr="00783FA3">
        <w:rPr>
          <w:sz w:val="18"/>
          <w:szCs w:val="18"/>
        </w:rPr>
        <w:t>с</w:t>
      </w:r>
      <w:r w:rsidR="007D59C8" w:rsidRPr="00783FA3">
        <w:rPr>
          <w:sz w:val="18"/>
          <w:szCs w:val="18"/>
        </w:rPr>
        <w:t xml:space="preserve"> </w:t>
      </w:r>
      <w:r w:rsidRPr="00783FA3">
        <w:rPr>
          <w:sz w:val="18"/>
          <w:szCs w:val="18"/>
        </w:rPr>
        <w:t>первого</w:t>
      </w:r>
      <w:r w:rsidR="007D59C8" w:rsidRPr="00783FA3">
        <w:rPr>
          <w:sz w:val="18"/>
          <w:szCs w:val="18"/>
        </w:rPr>
        <w:t xml:space="preserve"> </w:t>
      </w:r>
      <w:r w:rsidR="00C40F82" w:rsidRPr="00783FA3">
        <w:rPr>
          <w:rFonts w:eastAsiaTheme="minorHAnsi"/>
          <w:sz w:val="18"/>
          <w:szCs w:val="18"/>
          <w:lang w:eastAsia="en-US"/>
        </w:rPr>
        <w:t>Р</w:t>
      </w:r>
      <w:r w:rsidRPr="00783FA3">
        <w:rPr>
          <w:rFonts w:eastAsiaTheme="minorHAnsi"/>
          <w:sz w:val="18"/>
          <w:szCs w:val="18"/>
          <w:lang w:eastAsia="en-US"/>
        </w:rPr>
        <w:t>абочего</w:t>
      </w:r>
      <w:r w:rsidR="007D59C8" w:rsidRPr="00783FA3">
        <w:rPr>
          <w:rFonts w:eastAsiaTheme="minorHAnsi"/>
          <w:sz w:val="18"/>
          <w:szCs w:val="18"/>
          <w:lang w:eastAsia="en-US"/>
        </w:rPr>
        <w:t xml:space="preserve"> </w:t>
      </w:r>
      <w:r w:rsidRPr="00783FA3">
        <w:rPr>
          <w:rFonts w:eastAsiaTheme="minorHAnsi"/>
          <w:sz w:val="18"/>
          <w:szCs w:val="18"/>
          <w:lang w:eastAsia="en-US"/>
        </w:rPr>
        <w:t>дня</w:t>
      </w:r>
      <w:r w:rsidR="007D59C8" w:rsidRPr="00783FA3">
        <w:rPr>
          <w:rFonts w:eastAsiaTheme="minorHAnsi"/>
          <w:sz w:val="18"/>
          <w:szCs w:val="18"/>
          <w:lang w:eastAsia="en-US"/>
        </w:rPr>
        <w:t xml:space="preserve"> </w:t>
      </w:r>
      <w:r w:rsidRPr="00783FA3">
        <w:rPr>
          <w:rFonts w:eastAsiaTheme="minorHAnsi"/>
          <w:sz w:val="18"/>
          <w:szCs w:val="18"/>
          <w:lang w:eastAsia="en-US"/>
        </w:rPr>
        <w:t>для</w:t>
      </w:r>
      <w:r w:rsidR="007D59C8" w:rsidRPr="00783FA3">
        <w:rPr>
          <w:rFonts w:eastAsiaTheme="minorHAnsi"/>
          <w:sz w:val="18"/>
          <w:szCs w:val="18"/>
          <w:lang w:eastAsia="en-US"/>
        </w:rPr>
        <w:t xml:space="preserve"> </w:t>
      </w:r>
      <w:r w:rsidRPr="00783FA3">
        <w:rPr>
          <w:rFonts w:eastAsiaTheme="minorHAnsi"/>
          <w:sz w:val="18"/>
          <w:szCs w:val="18"/>
          <w:lang w:eastAsia="en-US"/>
        </w:rPr>
        <w:t>Системы</w:t>
      </w:r>
      <w:r w:rsidR="007D59C8" w:rsidRPr="00783FA3">
        <w:rPr>
          <w:rFonts w:eastAsiaTheme="minorHAnsi"/>
          <w:sz w:val="18"/>
          <w:szCs w:val="18"/>
          <w:lang w:eastAsia="en-US"/>
        </w:rPr>
        <w:t xml:space="preserve"> </w:t>
      </w:r>
      <w:r w:rsidRPr="00783FA3">
        <w:rPr>
          <w:rFonts w:eastAsiaTheme="minorHAnsi"/>
          <w:sz w:val="18"/>
          <w:szCs w:val="18"/>
          <w:lang w:eastAsia="en-US"/>
        </w:rPr>
        <w:t>TARGET</w:t>
      </w:r>
      <w:r w:rsidR="007D59C8" w:rsidRPr="00783FA3">
        <w:rPr>
          <w:rFonts w:eastAsiaTheme="minorHAnsi"/>
          <w:sz w:val="18"/>
          <w:szCs w:val="18"/>
          <w:lang w:eastAsia="en-US"/>
        </w:rPr>
        <w:t xml:space="preserve"> </w:t>
      </w:r>
      <w:r w:rsidRPr="00783FA3">
        <w:rPr>
          <w:rFonts w:eastAsiaTheme="minorHAnsi"/>
          <w:sz w:val="18"/>
          <w:szCs w:val="18"/>
          <w:lang w:eastAsia="en-US"/>
        </w:rPr>
        <w:t>(</w:t>
      </w:r>
      <w:r w:rsidR="008A7C24" w:rsidRPr="00783FA3">
        <w:rPr>
          <w:rFonts w:eastAsiaTheme="minorHAnsi"/>
          <w:sz w:val="18"/>
          <w:szCs w:val="18"/>
          <w:lang w:eastAsia="en-US"/>
        </w:rPr>
        <w:t>включительно</w:t>
      </w:r>
      <w:r w:rsidRPr="00783FA3">
        <w:rPr>
          <w:rFonts w:eastAsiaTheme="minorHAnsi"/>
          <w:sz w:val="18"/>
          <w:szCs w:val="18"/>
          <w:lang w:eastAsia="en-US"/>
        </w:rPr>
        <w:t>)</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p>
    <w:p w14:paraId="7B59A80E" w14:textId="690CC954" w:rsidR="008D35D4" w:rsidRPr="00783FA3" w:rsidRDefault="008D35D4" w:rsidP="001402DE">
      <w:pPr>
        <w:pStyle w:val="a8"/>
        <w:spacing w:before="0" w:beforeAutospacing="0" w:after="200" w:afterAutospacing="0"/>
        <w:ind w:left="1418"/>
        <w:jc w:val="both"/>
        <w:rPr>
          <w:sz w:val="18"/>
          <w:szCs w:val="18"/>
        </w:rPr>
      </w:pPr>
      <w:r w:rsidRPr="00783FA3">
        <w:rPr>
          <w:b/>
          <w:i/>
          <w:sz w:val="18"/>
          <w:szCs w:val="18"/>
        </w:rPr>
        <w:t>EONIA</w:t>
      </w:r>
      <w:r w:rsidRPr="00783FA3">
        <w:rPr>
          <w:b/>
          <w:i/>
          <w:sz w:val="18"/>
          <w:szCs w:val="18"/>
          <w:vertAlign w:val="subscript"/>
        </w:rPr>
        <w:t>i</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любого</w:t>
      </w:r>
      <w:r w:rsidR="007D59C8" w:rsidRPr="00783FA3">
        <w:rPr>
          <w:sz w:val="18"/>
          <w:szCs w:val="18"/>
        </w:rPr>
        <w:t xml:space="preserve"> </w:t>
      </w:r>
      <w:r w:rsidRPr="00783FA3">
        <w:rPr>
          <w:sz w:val="18"/>
          <w:szCs w:val="18"/>
        </w:rPr>
        <w:t>дня</w:t>
      </w:r>
      <w:r w:rsidR="007D59C8" w:rsidRPr="00783FA3">
        <w:rPr>
          <w:sz w:val="18"/>
          <w:szCs w:val="18"/>
        </w:rPr>
        <w:t xml:space="preserve"> </w:t>
      </w:r>
      <w:r w:rsidRPr="00783FA3">
        <w:rPr>
          <w:i/>
          <w:iCs/>
          <w:sz w:val="18"/>
          <w:szCs w:val="18"/>
        </w:rPr>
        <w:t>i</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r w:rsidR="007D59C8" w:rsidRPr="00783FA3">
        <w:rPr>
          <w:sz w:val="18"/>
          <w:szCs w:val="18"/>
        </w:rPr>
        <w:t xml:space="preserve"> </w:t>
      </w:r>
      <w:r w:rsidR="00C40F82" w:rsidRPr="00783FA3">
        <w:rPr>
          <w:sz w:val="18"/>
          <w:szCs w:val="18"/>
        </w:rPr>
        <w:t>процентную</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равную</w:t>
      </w:r>
      <w:r w:rsidR="007D59C8" w:rsidRPr="00783FA3">
        <w:rPr>
          <w:sz w:val="18"/>
          <w:szCs w:val="18"/>
        </w:rPr>
        <w:t xml:space="preserve"> </w:t>
      </w:r>
      <w:r w:rsidRPr="00783FA3">
        <w:rPr>
          <w:sz w:val="18"/>
          <w:szCs w:val="18"/>
        </w:rPr>
        <w:t>ставке</w:t>
      </w:r>
      <w:r w:rsidR="007D59C8" w:rsidRPr="00783FA3">
        <w:rPr>
          <w:sz w:val="18"/>
          <w:szCs w:val="18"/>
        </w:rPr>
        <w:t xml:space="preserve"> </w:t>
      </w:r>
      <w:r w:rsidRPr="00783FA3">
        <w:rPr>
          <w:sz w:val="18"/>
          <w:szCs w:val="18"/>
        </w:rPr>
        <w:t>овернайт,</w:t>
      </w:r>
      <w:r w:rsidR="007D59C8" w:rsidRPr="00783FA3">
        <w:rPr>
          <w:sz w:val="18"/>
          <w:szCs w:val="18"/>
        </w:rPr>
        <w:t xml:space="preserve"> </w:t>
      </w:r>
      <w:r w:rsidRPr="00783FA3">
        <w:rPr>
          <w:sz w:val="18"/>
          <w:szCs w:val="18"/>
        </w:rPr>
        <w:t>отображаемой</w:t>
      </w:r>
      <w:r w:rsidR="007D59C8" w:rsidRPr="00783FA3">
        <w:rPr>
          <w:sz w:val="18"/>
          <w:szCs w:val="18"/>
        </w:rPr>
        <w:t xml:space="preserve"> </w:t>
      </w:r>
      <w:r w:rsidRPr="00783FA3">
        <w:rPr>
          <w:sz w:val="18"/>
          <w:szCs w:val="18"/>
        </w:rPr>
        <w:t>на</w:t>
      </w:r>
      <w:r w:rsidR="007D59C8" w:rsidRPr="00783FA3">
        <w:rPr>
          <w:sz w:val="18"/>
          <w:szCs w:val="18"/>
        </w:rPr>
        <w:t xml:space="preserve"> </w:t>
      </w:r>
      <w:r w:rsidRPr="00783FA3">
        <w:rPr>
          <w:sz w:val="18"/>
          <w:szCs w:val="18"/>
        </w:rPr>
        <w:t>странице</w:t>
      </w:r>
      <w:r w:rsidR="007D59C8" w:rsidRPr="00783FA3">
        <w:rPr>
          <w:sz w:val="18"/>
          <w:szCs w:val="18"/>
        </w:rPr>
        <w:t xml:space="preserve"> </w:t>
      </w:r>
      <w:r w:rsidRPr="00783FA3">
        <w:rPr>
          <w:sz w:val="18"/>
          <w:szCs w:val="18"/>
        </w:rPr>
        <w:t>EONIA</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системе</w:t>
      </w:r>
      <w:r w:rsidR="007D59C8" w:rsidRPr="00783FA3">
        <w:rPr>
          <w:sz w:val="18"/>
          <w:szCs w:val="18"/>
        </w:rPr>
        <w:t xml:space="preserve"> </w:t>
      </w:r>
      <w:r w:rsidRPr="00783FA3">
        <w:rPr>
          <w:sz w:val="18"/>
          <w:szCs w:val="18"/>
        </w:rPr>
        <w:t>Reuters</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отношении</w:t>
      </w:r>
      <w:r w:rsidR="007D59C8" w:rsidRPr="00783FA3">
        <w:rPr>
          <w:sz w:val="18"/>
          <w:szCs w:val="18"/>
        </w:rPr>
        <w:t xml:space="preserve"> </w:t>
      </w:r>
      <w:r w:rsidRPr="00783FA3">
        <w:rPr>
          <w:sz w:val="18"/>
          <w:szCs w:val="18"/>
        </w:rPr>
        <w:t>такого</w:t>
      </w:r>
      <w:r w:rsidR="007D59C8" w:rsidRPr="00783FA3">
        <w:rPr>
          <w:sz w:val="18"/>
          <w:szCs w:val="18"/>
        </w:rPr>
        <w:t xml:space="preserve"> </w:t>
      </w:r>
      <w:r w:rsidRPr="00783FA3">
        <w:rPr>
          <w:sz w:val="18"/>
          <w:szCs w:val="18"/>
        </w:rPr>
        <w:t>дня;</w:t>
      </w:r>
    </w:p>
    <w:p w14:paraId="39912124" w14:textId="18A609CB" w:rsidR="008D35D4" w:rsidRPr="00783FA3" w:rsidRDefault="008D35D4" w:rsidP="001402DE">
      <w:pPr>
        <w:pStyle w:val="a8"/>
        <w:spacing w:before="0" w:beforeAutospacing="0" w:after="200" w:afterAutospacing="0"/>
        <w:ind w:left="1418"/>
        <w:jc w:val="both"/>
        <w:rPr>
          <w:sz w:val="18"/>
          <w:szCs w:val="18"/>
        </w:rPr>
      </w:pPr>
      <w:r w:rsidRPr="00783FA3">
        <w:rPr>
          <w:b/>
          <w:i/>
          <w:sz w:val="18"/>
          <w:szCs w:val="18"/>
        </w:rPr>
        <w:t>n</w:t>
      </w:r>
      <w:r w:rsidRPr="00783FA3">
        <w:rPr>
          <w:b/>
          <w:i/>
          <w:sz w:val="18"/>
          <w:szCs w:val="18"/>
          <w:vertAlign w:val="subscript"/>
        </w:rPr>
        <w:t>i</w:t>
      </w:r>
      <w:r w:rsidR="007D59C8" w:rsidRPr="00783FA3">
        <w:rPr>
          <w:sz w:val="18"/>
          <w:szCs w:val="18"/>
        </w:rPr>
        <w:t xml:space="preserve"> </w:t>
      </w:r>
      <w:r w:rsidR="008B019F" w:rsidRPr="00783FA3">
        <w:rPr>
          <w:sz w:val="18"/>
          <w:szCs w:val="18"/>
        </w:rPr>
        <w:t>означает фактическое количество календарных дней</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которые</w:t>
      </w:r>
      <w:r w:rsidR="007D59C8" w:rsidRPr="00783FA3">
        <w:rPr>
          <w:sz w:val="18"/>
          <w:szCs w:val="18"/>
        </w:rPr>
        <w:t xml:space="preserve"> </w:t>
      </w:r>
      <w:r w:rsidR="00C40F82" w:rsidRPr="00783FA3">
        <w:rPr>
          <w:sz w:val="18"/>
          <w:szCs w:val="18"/>
        </w:rPr>
        <w:t xml:space="preserve">процентная </w:t>
      </w:r>
      <w:r w:rsidRPr="00783FA3">
        <w:rPr>
          <w:sz w:val="18"/>
          <w:szCs w:val="18"/>
        </w:rPr>
        <w:t>ставка</w:t>
      </w:r>
      <w:r w:rsidR="007D59C8" w:rsidRPr="00783FA3">
        <w:rPr>
          <w:sz w:val="18"/>
          <w:szCs w:val="18"/>
        </w:rPr>
        <w:t xml:space="preserve"> </w:t>
      </w:r>
      <w:r w:rsidRPr="00783FA3">
        <w:rPr>
          <w:sz w:val="18"/>
          <w:szCs w:val="18"/>
        </w:rPr>
        <w:t>является</w:t>
      </w:r>
      <w:r w:rsidR="007D59C8" w:rsidRPr="00783FA3">
        <w:rPr>
          <w:sz w:val="18"/>
          <w:szCs w:val="18"/>
        </w:rPr>
        <w:t xml:space="preserve"> </w:t>
      </w:r>
      <w:r w:rsidRPr="00783FA3">
        <w:rPr>
          <w:sz w:val="18"/>
          <w:szCs w:val="18"/>
        </w:rPr>
        <w:t>ставкой</w:t>
      </w:r>
      <w:r w:rsidR="007D59C8" w:rsidRPr="00783FA3">
        <w:rPr>
          <w:sz w:val="18"/>
          <w:szCs w:val="18"/>
        </w:rPr>
        <w:t xml:space="preserve"> </w:t>
      </w:r>
      <w:r w:rsidRPr="00783FA3">
        <w:rPr>
          <w:i/>
          <w:iCs/>
          <w:sz w:val="18"/>
          <w:szCs w:val="18"/>
        </w:rPr>
        <w:t>EONIA</w:t>
      </w:r>
      <w:r w:rsidRPr="00783FA3">
        <w:rPr>
          <w:i/>
          <w:iCs/>
          <w:sz w:val="18"/>
          <w:szCs w:val="18"/>
          <w:vertAlign w:val="subscript"/>
        </w:rPr>
        <w:t>i</w:t>
      </w:r>
      <w:r w:rsidRPr="00783FA3">
        <w:rPr>
          <w:sz w:val="18"/>
          <w:szCs w:val="18"/>
        </w:rPr>
        <w:t>;</w:t>
      </w:r>
    </w:p>
    <w:p w14:paraId="0FB125E4" w14:textId="06F40987" w:rsidR="008D35D4" w:rsidRPr="00783FA3" w:rsidRDefault="008D35D4" w:rsidP="001402DE">
      <w:pPr>
        <w:pStyle w:val="a8"/>
        <w:spacing w:before="0" w:beforeAutospacing="0" w:after="200" w:afterAutospacing="0"/>
        <w:ind w:left="1418"/>
        <w:jc w:val="both"/>
        <w:rPr>
          <w:sz w:val="18"/>
          <w:szCs w:val="18"/>
        </w:rPr>
      </w:pPr>
      <w:r w:rsidRPr="00783FA3">
        <w:rPr>
          <w:b/>
          <w:i/>
          <w:sz w:val="18"/>
          <w:szCs w:val="18"/>
        </w:rPr>
        <w:lastRenderedPageBreak/>
        <w:t>d</w:t>
      </w:r>
      <w:r w:rsidR="007D59C8" w:rsidRPr="00783FA3">
        <w:rPr>
          <w:sz w:val="18"/>
          <w:szCs w:val="18"/>
        </w:rPr>
        <w:t xml:space="preserve"> </w:t>
      </w:r>
      <w:r w:rsidR="008B019F" w:rsidRPr="00783FA3">
        <w:rPr>
          <w:sz w:val="18"/>
          <w:szCs w:val="18"/>
        </w:rPr>
        <w:t>означает фактическое количество календарных дней</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p>
    <w:p w14:paraId="1A075E11" w14:textId="0F21A263" w:rsidR="008D35D4" w:rsidRPr="00783FA3" w:rsidRDefault="008D35D4" w:rsidP="001402DE">
      <w:pPr>
        <w:pStyle w:val="a8"/>
        <w:spacing w:before="0" w:beforeAutospacing="0" w:after="200" w:afterAutospacing="0"/>
        <w:ind w:left="1418"/>
        <w:jc w:val="both"/>
        <w:rPr>
          <w:sz w:val="18"/>
          <w:szCs w:val="18"/>
        </w:rPr>
      </w:pPr>
      <w:r w:rsidRPr="00783FA3">
        <w:rPr>
          <w:sz w:val="18"/>
          <w:szCs w:val="18"/>
        </w:rPr>
        <w:t>Помимо</w:t>
      </w:r>
      <w:r w:rsidR="007D59C8" w:rsidRPr="00783FA3">
        <w:rPr>
          <w:sz w:val="18"/>
          <w:szCs w:val="18"/>
        </w:rPr>
        <w:t xml:space="preserve"> </w:t>
      </w:r>
      <w:r w:rsidRPr="00783FA3">
        <w:rPr>
          <w:sz w:val="18"/>
          <w:szCs w:val="18"/>
        </w:rPr>
        <w:t>терминов,</w:t>
      </w:r>
      <w:r w:rsidR="007D59C8" w:rsidRPr="00783FA3">
        <w:rPr>
          <w:sz w:val="18"/>
          <w:szCs w:val="18"/>
        </w:rPr>
        <w:t xml:space="preserve"> </w:t>
      </w:r>
      <w:r w:rsidRPr="00783FA3">
        <w:rPr>
          <w:sz w:val="18"/>
          <w:szCs w:val="18"/>
        </w:rPr>
        <w:t>определенных</w:t>
      </w:r>
      <w:r w:rsidR="007D59C8" w:rsidRPr="00783FA3">
        <w:rPr>
          <w:sz w:val="18"/>
          <w:szCs w:val="18"/>
        </w:rPr>
        <w:t xml:space="preserve"> </w:t>
      </w:r>
      <w:r w:rsidRPr="00783FA3">
        <w:rPr>
          <w:sz w:val="18"/>
          <w:szCs w:val="18"/>
        </w:rPr>
        <w:t>выше,</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целей</w:t>
      </w:r>
      <w:r w:rsidR="007D59C8" w:rsidRPr="00783FA3">
        <w:rPr>
          <w:sz w:val="18"/>
          <w:szCs w:val="18"/>
        </w:rPr>
        <w:t xml:space="preserve"> </w:t>
      </w:r>
      <w:r w:rsidRPr="00783FA3">
        <w:rPr>
          <w:sz w:val="18"/>
          <w:szCs w:val="18"/>
        </w:rPr>
        <w:t>Способа</w:t>
      </w:r>
      <w:r w:rsidR="007D59C8" w:rsidRPr="00783FA3">
        <w:rPr>
          <w:sz w:val="18"/>
          <w:szCs w:val="18"/>
        </w:rPr>
        <w:t xml:space="preserve"> </w:t>
      </w:r>
      <w:r w:rsidRPr="00783FA3">
        <w:rPr>
          <w:sz w:val="18"/>
          <w:szCs w:val="18"/>
        </w:rPr>
        <w:t>определения</w:t>
      </w:r>
      <w:r w:rsidR="007D59C8" w:rsidRPr="00783FA3">
        <w:rPr>
          <w:sz w:val="18"/>
          <w:szCs w:val="18"/>
        </w:rPr>
        <w:t xml:space="preserve"> </w:t>
      </w:r>
      <w:r w:rsidRPr="00783FA3">
        <w:rPr>
          <w:sz w:val="18"/>
          <w:szCs w:val="18"/>
        </w:rPr>
        <w:t>плавающей</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EUR-EONIA-OIS-COMPOUND</w:t>
      </w:r>
      <w:r w:rsidR="007D59C8" w:rsidRPr="00783FA3">
        <w:rPr>
          <w:sz w:val="18"/>
          <w:szCs w:val="18"/>
        </w:rPr>
        <w:t xml:space="preserve">" </w:t>
      </w:r>
      <w:r w:rsidRPr="00783FA3">
        <w:rPr>
          <w:sz w:val="18"/>
          <w:szCs w:val="18"/>
        </w:rPr>
        <w:t>следующие</w:t>
      </w:r>
      <w:r w:rsidR="007D59C8" w:rsidRPr="00783FA3">
        <w:rPr>
          <w:sz w:val="18"/>
          <w:szCs w:val="18"/>
        </w:rPr>
        <w:t xml:space="preserve"> </w:t>
      </w:r>
      <w:r w:rsidRPr="00783FA3">
        <w:rPr>
          <w:sz w:val="18"/>
          <w:szCs w:val="18"/>
        </w:rPr>
        <w:t>термины</w:t>
      </w:r>
      <w:r w:rsidR="007D59C8" w:rsidRPr="00783FA3">
        <w:rPr>
          <w:sz w:val="18"/>
          <w:szCs w:val="18"/>
        </w:rPr>
        <w:t xml:space="preserve"> </w:t>
      </w:r>
      <w:r w:rsidRPr="00783FA3">
        <w:rPr>
          <w:sz w:val="18"/>
          <w:szCs w:val="18"/>
        </w:rPr>
        <w:t>имеют</w:t>
      </w:r>
      <w:r w:rsidR="007D59C8" w:rsidRPr="00783FA3">
        <w:rPr>
          <w:sz w:val="18"/>
          <w:szCs w:val="18"/>
        </w:rPr>
        <w:t xml:space="preserve"> </w:t>
      </w:r>
      <w:r w:rsidRPr="00783FA3">
        <w:rPr>
          <w:sz w:val="18"/>
          <w:szCs w:val="18"/>
        </w:rPr>
        <w:t>следующие</w:t>
      </w:r>
      <w:r w:rsidR="007D59C8" w:rsidRPr="00783FA3">
        <w:rPr>
          <w:sz w:val="18"/>
          <w:szCs w:val="18"/>
        </w:rPr>
        <w:t xml:space="preserve"> </w:t>
      </w:r>
      <w:r w:rsidRPr="00783FA3">
        <w:rPr>
          <w:sz w:val="18"/>
          <w:szCs w:val="18"/>
        </w:rPr>
        <w:t>значения.</w:t>
      </w:r>
    </w:p>
    <w:p w14:paraId="6B9E0B66" w14:textId="472CCC79" w:rsidR="004939C7" w:rsidRPr="00783FA3" w:rsidRDefault="004939C7" w:rsidP="001402DE">
      <w:pPr>
        <w:pStyle w:val="a8"/>
        <w:spacing w:before="0" w:beforeAutospacing="0" w:after="200" w:afterAutospacing="0"/>
        <w:ind w:left="1418"/>
        <w:jc w:val="both"/>
        <w:rPr>
          <w:sz w:val="18"/>
          <w:szCs w:val="18"/>
        </w:rPr>
      </w:pPr>
      <w:r w:rsidRPr="00783FA3">
        <w:rPr>
          <w:b/>
          <w:bCs/>
          <w:i/>
          <w:iCs/>
          <w:sz w:val="18"/>
          <w:szCs w:val="18"/>
        </w:rPr>
        <w:t xml:space="preserve">Дата наступления события прекращения Рекомендуемой ЕЦБ ставки </w:t>
      </w:r>
      <w:r w:rsidRPr="00783FA3">
        <w:rPr>
          <w:sz w:val="18"/>
          <w:szCs w:val="18"/>
        </w:rPr>
        <w:t xml:space="preserve">означает в отношении События прекращения Рекомендуемой ЕЦБ ставки первый день, на который Рекомендуемая ЕЦБ ставка перестает </w:t>
      </w:r>
      <w:r w:rsidR="004C1ED3" w:rsidRPr="00783FA3">
        <w:rPr>
          <w:sz w:val="18"/>
          <w:szCs w:val="18"/>
        </w:rPr>
        <w:t>предоставляться.</w:t>
      </w:r>
    </w:p>
    <w:p w14:paraId="508EF5F0" w14:textId="646C45CA" w:rsidR="004939C7" w:rsidRPr="00783FA3" w:rsidRDefault="004939C7" w:rsidP="001402DE">
      <w:pPr>
        <w:pStyle w:val="a8"/>
        <w:spacing w:before="0" w:beforeAutospacing="0" w:after="200" w:afterAutospacing="0"/>
        <w:ind w:left="1418"/>
        <w:jc w:val="both"/>
        <w:rPr>
          <w:sz w:val="18"/>
          <w:szCs w:val="18"/>
        </w:rPr>
      </w:pPr>
      <w:r w:rsidRPr="00783FA3">
        <w:rPr>
          <w:b/>
          <w:bCs/>
          <w:i/>
          <w:iCs/>
          <w:sz w:val="18"/>
          <w:szCs w:val="18"/>
        </w:rPr>
        <w:t>Дата наступления события прекращения EONIA</w:t>
      </w:r>
      <w:r w:rsidRPr="00783FA3">
        <w:rPr>
          <w:sz w:val="18"/>
          <w:szCs w:val="18"/>
        </w:rPr>
        <w:t xml:space="preserve"> означает в отношении События прекращения EONIA первый день, на который ставка EONIA перестает </w:t>
      </w:r>
      <w:r w:rsidR="004C1ED3" w:rsidRPr="00783FA3">
        <w:rPr>
          <w:sz w:val="18"/>
          <w:szCs w:val="18"/>
        </w:rPr>
        <w:t>предоставляться</w:t>
      </w:r>
      <w:r w:rsidRPr="00783FA3">
        <w:rPr>
          <w:sz w:val="18"/>
          <w:szCs w:val="18"/>
        </w:rPr>
        <w:t>.</w:t>
      </w:r>
    </w:p>
    <w:p w14:paraId="7CDD4CB6" w14:textId="7F289EA3" w:rsidR="004939C7" w:rsidRPr="00783FA3" w:rsidRDefault="004939C7" w:rsidP="001402DE">
      <w:pPr>
        <w:pStyle w:val="a8"/>
        <w:spacing w:before="0" w:beforeAutospacing="0" w:after="200" w:afterAutospacing="0"/>
        <w:ind w:left="1418"/>
        <w:jc w:val="both"/>
        <w:rPr>
          <w:sz w:val="18"/>
          <w:szCs w:val="18"/>
        </w:rPr>
      </w:pPr>
      <w:r w:rsidRPr="00783FA3">
        <w:rPr>
          <w:b/>
          <w:bCs/>
          <w:i/>
          <w:iCs/>
          <w:sz w:val="18"/>
          <w:szCs w:val="18"/>
        </w:rPr>
        <w:t xml:space="preserve">Дата наступления события прекращения EuroSTR </w:t>
      </w:r>
      <w:r w:rsidRPr="00783FA3">
        <w:rPr>
          <w:sz w:val="18"/>
          <w:szCs w:val="18"/>
        </w:rPr>
        <w:t xml:space="preserve">означает в отношении События прекращения EuroSTR первый день, на который ставка EuroSTR перестает </w:t>
      </w:r>
      <w:r w:rsidR="004C1ED3" w:rsidRPr="00783FA3">
        <w:rPr>
          <w:sz w:val="18"/>
          <w:szCs w:val="18"/>
        </w:rPr>
        <w:t>предоставляться</w:t>
      </w:r>
      <w:r w:rsidRPr="00783FA3">
        <w:rPr>
          <w:sz w:val="18"/>
          <w:szCs w:val="18"/>
        </w:rPr>
        <w:t>.</w:t>
      </w:r>
    </w:p>
    <w:p w14:paraId="0543D301" w14:textId="0FB5B4E6" w:rsidR="00B3504D" w:rsidRPr="00783FA3" w:rsidRDefault="00B3504D" w:rsidP="001402DE">
      <w:pPr>
        <w:pStyle w:val="a8"/>
        <w:spacing w:before="0" w:beforeAutospacing="0" w:after="200" w:afterAutospacing="0"/>
        <w:ind w:left="1418"/>
        <w:jc w:val="both"/>
        <w:rPr>
          <w:bCs/>
          <w:iCs/>
          <w:sz w:val="18"/>
          <w:szCs w:val="18"/>
        </w:rPr>
      </w:pPr>
      <w:r w:rsidRPr="00783FA3">
        <w:rPr>
          <w:b/>
          <w:i/>
          <w:sz w:val="18"/>
          <w:szCs w:val="18"/>
        </w:rPr>
        <w:t>Евросистема</w:t>
      </w:r>
      <w:r w:rsidRPr="00783FA3">
        <w:rPr>
          <w:bCs/>
          <w:iCs/>
          <w:sz w:val="18"/>
          <w:szCs w:val="18"/>
        </w:rPr>
        <w:t xml:space="preserve"> означает Европейский центральный банк и национальные центральные банки государств-членов Европейского союза, валютой которых является евро.</w:t>
      </w:r>
    </w:p>
    <w:p w14:paraId="47DD2453" w14:textId="3BADA37C" w:rsidR="004939C7" w:rsidRPr="00783FA3" w:rsidRDefault="004939C7" w:rsidP="001402DE">
      <w:pPr>
        <w:pStyle w:val="a8"/>
        <w:spacing w:before="0" w:beforeAutospacing="0" w:after="200" w:afterAutospacing="0"/>
        <w:ind w:left="1418"/>
        <w:jc w:val="both"/>
        <w:rPr>
          <w:sz w:val="18"/>
          <w:szCs w:val="18"/>
        </w:rPr>
      </w:pPr>
      <w:r w:rsidRPr="00783FA3">
        <w:rPr>
          <w:b/>
          <w:i/>
          <w:sz w:val="18"/>
          <w:szCs w:val="18"/>
        </w:rPr>
        <w:t>Модифицированная EDFR (EONIA)</w:t>
      </w:r>
      <w:r w:rsidRPr="00783FA3">
        <w:rPr>
          <w:sz w:val="18"/>
          <w:szCs w:val="18"/>
        </w:rPr>
        <w:t xml:space="preserve"> означает Ставку по депозитам Евросистемы, как опубликовано или предоставлено администратором такой ставки, увеличенную на Спред EDFR.</w:t>
      </w:r>
    </w:p>
    <w:p w14:paraId="38922815" w14:textId="7C2502AB" w:rsidR="004939C7" w:rsidRPr="00783FA3" w:rsidRDefault="004939C7" w:rsidP="001402DE">
      <w:pPr>
        <w:pStyle w:val="a8"/>
        <w:spacing w:before="0" w:beforeAutospacing="0" w:after="200" w:afterAutospacing="0"/>
        <w:ind w:left="1418"/>
        <w:jc w:val="both"/>
        <w:rPr>
          <w:sz w:val="18"/>
          <w:szCs w:val="18"/>
        </w:rPr>
      </w:pPr>
      <w:r w:rsidRPr="00783FA3">
        <w:rPr>
          <w:b/>
          <w:i/>
          <w:sz w:val="18"/>
          <w:szCs w:val="18"/>
        </w:rPr>
        <w:t>Модифицированная EDFR (EONIA)</w:t>
      </w:r>
      <w:r w:rsidRPr="00783FA3">
        <w:rPr>
          <w:b/>
          <w:i/>
          <w:sz w:val="18"/>
          <w:szCs w:val="18"/>
          <w:vertAlign w:val="subscript"/>
        </w:rPr>
        <w:t>i</w:t>
      </w:r>
      <w:r w:rsidRPr="00783FA3">
        <w:rPr>
          <w:sz w:val="18"/>
          <w:szCs w:val="18"/>
        </w:rPr>
        <w:t xml:space="preserve"> означает для любого дня </w:t>
      </w:r>
      <w:r w:rsidRPr="00783FA3">
        <w:rPr>
          <w:i/>
          <w:iCs/>
          <w:sz w:val="18"/>
          <w:szCs w:val="18"/>
        </w:rPr>
        <w:t>i</w:t>
      </w:r>
      <w:r w:rsidRPr="00783FA3">
        <w:rPr>
          <w:sz w:val="18"/>
          <w:szCs w:val="18"/>
        </w:rPr>
        <w:t xml:space="preserve"> в соответствующем Процентном периоде </w:t>
      </w:r>
      <w:r w:rsidR="004C1ED3" w:rsidRPr="00783FA3">
        <w:rPr>
          <w:sz w:val="18"/>
          <w:szCs w:val="18"/>
        </w:rPr>
        <w:t>процентную</w:t>
      </w:r>
      <w:r w:rsidRPr="00783FA3">
        <w:rPr>
          <w:sz w:val="18"/>
          <w:szCs w:val="18"/>
        </w:rPr>
        <w:t xml:space="preserve"> ставку</w:t>
      </w:r>
      <w:r w:rsidR="004C1ED3" w:rsidRPr="00783FA3">
        <w:rPr>
          <w:sz w:val="18"/>
          <w:szCs w:val="18"/>
        </w:rPr>
        <w:t>,</w:t>
      </w:r>
      <w:r w:rsidRPr="00783FA3">
        <w:rPr>
          <w:sz w:val="18"/>
          <w:szCs w:val="18"/>
        </w:rPr>
        <w:t xml:space="preserve"> равную ставке Модифицированная EDFR (EONIA) в отношении этого дня плюс 0,085%.</w:t>
      </w:r>
    </w:p>
    <w:p w14:paraId="14D8CC87" w14:textId="497AD38F" w:rsidR="004939C7" w:rsidRPr="00783FA3" w:rsidRDefault="004939C7" w:rsidP="001402DE">
      <w:pPr>
        <w:pStyle w:val="a8"/>
        <w:spacing w:before="0" w:beforeAutospacing="0" w:after="200" w:afterAutospacing="0"/>
        <w:ind w:left="1418"/>
        <w:jc w:val="both"/>
        <w:rPr>
          <w:sz w:val="18"/>
          <w:szCs w:val="18"/>
        </w:rPr>
      </w:pPr>
      <w:r w:rsidRPr="00783FA3">
        <w:rPr>
          <w:b/>
          <w:i/>
          <w:sz w:val="18"/>
          <w:szCs w:val="18"/>
        </w:rPr>
        <w:t>Модифицированная EuroSTR</w:t>
      </w:r>
      <w:r w:rsidRPr="00783FA3">
        <w:rPr>
          <w:b/>
          <w:i/>
          <w:sz w:val="18"/>
          <w:szCs w:val="18"/>
          <w:vertAlign w:val="subscript"/>
        </w:rPr>
        <w:t xml:space="preserve">i </w:t>
      </w:r>
      <w:r w:rsidRPr="00783FA3">
        <w:rPr>
          <w:sz w:val="18"/>
          <w:szCs w:val="18"/>
        </w:rPr>
        <w:t xml:space="preserve">означает для любого дня </w:t>
      </w:r>
      <w:r w:rsidRPr="00783FA3">
        <w:rPr>
          <w:i/>
          <w:iCs/>
          <w:sz w:val="18"/>
          <w:szCs w:val="18"/>
        </w:rPr>
        <w:t>i</w:t>
      </w:r>
      <w:r w:rsidRPr="00783FA3">
        <w:rPr>
          <w:sz w:val="18"/>
          <w:szCs w:val="18"/>
        </w:rPr>
        <w:t xml:space="preserve"> в соответствующем Процентном периоде </w:t>
      </w:r>
      <w:r w:rsidR="004C1ED3" w:rsidRPr="00783FA3">
        <w:rPr>
          <w:sz w:val="18"/>
          <w:szCs w:val="18"/>
        </w:rPr>
        <w:t>процентную</w:t>
      </w:r>
      <w:r w:rsidRPr="00783FA3">
        <w:rPr>
          <w:sz w:val="18"/>
          <w:szCs w:val="18"/>
        </w:rPr>
        <w:t xml:space="preserve"> ставку, равную ставке EuroSTR в отношении такого дня, как опубликовано на </w:t>
      </w:r>
      <w:bookmarkStart w:id="6" w:name="_Hlk65448647"/>
      <w:r w:rsidR="00AA2AEB" w:rsidRPr="00783FA3">
        <w:rPr>
          <w:sz w:val="18"/>
          <w:szCs w:val="18"/>
        </w:rPr>
        <w:t>Сайт</w:t>
      </w:r>
      <w:r w:rsidRPr="00783FA3">
        <w:rPr>
          <w:sz w:val="18"/>
          <w:szCs w:val="18"/>
        </w:rPr>
        <w:t>е Европейского центрального банка</w:t>
      </w:r>
      <w:bookmarkEnd w:id="6"/>
      <w:r w:rsidRPr="00783FA3">
        <w:rPr>
          <w:sz w:val="18"/>
          <w:szCs w:val="18"/>
        </w:rPr>
        <w:t>, плюс 0,085%.</w:t>
      </w:r>
    </w:p>
    <w:p w14:paraId="606BF53F" w14:textId="4287C1BC" w:rsidR="004939C7" w:rsidRPr="00783FA3" w:rsidRDefault="004939C7" w:rsidP="001402DE">
      <w:pPr>
        <w:pStyle w:val="a8"/>
        <w:spacing w:before="0" w:beforeAutospacing="0" w:after="200" w:afterAutospacing="0"/>
        <w:ind w:left="1418"/>
        <w:jc w:val="both"/>
        <w:rPr>
          <w:sz w:val="18"/>
          <w:szCs w:val="18"/>
        </w:rPr>
      </w:pPr>
      <w:r w:rsidRPr="00783FA3">
        <w:rPr>
          <w:b/>
          <w:bCs/>
          <w:i/>
          <w:iCs/>
          <w:sz w:val="18"/>
          <w:szCs w:val="18"/>
        </w:rPr>
        <w:t xml:space="preserve">Рекомендуемая ЕЦБ ставка </w:t>
      </w:r>
      <w:r w:rsidRPr="00783FA3">
        <w:rPr>
          <w:sz w:val="18"/>
          <w:szCs w:val="18"/>
        </w:rPr>
        <w:t xml:space="preserve">означает ставку (включая любые спреды или корректировки), рекомендованную в качестве замены ставки EuroSTR Европейским центральным банком (или администратором-правопреемником </w:t>
      </w:r>
      <w:r w:rsidR="008E3C87" w:rsidRPr="00783FA3">
        <w:rPr>
          <w:sz w:val="18"/>
          <w:szCs w:val="18"/>
        </w:rPr>
        <w:t xml:space="preserve">в отношении </w:t>
      </w:r>
      <w:r w:rsidRPr="00783FA3">
        <w:rPr>
          <w:sz w:val="18"/>
          <w:szCs w:val="18"/>
        </w:rPr>
        <w:t xml:space="preserve">ставки EuroSTR) и/или комитетом, официально назначенным или созванным Европейским центральным банком (или администратором-правопреемником </w:t>
      </w:r>
      <w:r w:rsidR="008E3C87" w:rsidRPr="00783FA3">
        <w:rPr>
          <w:sz w:val="18"/>
          <w:szCs w:val="18"/>
        </w:rPr>
        <w:t xml:space="preserve">в отношении </w:t>
      </w:r>
      <w:r w:rsidRPr="00783FA3">
        <w:rPr>
          <w:sz w:val="18"/>
          <w:szCs w:val="18"/>
        </w:rPr>
        <w:t xml:space="preserve">ставки EuroSTR) для целей рекомендации по замене ставки EuroSTR другой ставкой (такая </w:t>
      </w:r>
      <w:r w:rsidR="004C1ED3" w:rsidRPr="00783FA3">
        <w:rPr>
          <w:sz w:val="18"/>
          <w:szCs w:val="18"/>
        </w:rPr>
        <w:t xml:space="preserve">другая </w:t>
      </w:r>
      <w:r w:rsidRPr="00783FA3">
        <w:rPr>
          <w:sz w:val="18"/>
          <w:szCs w:val="18"/>
        </w:rPr>
        <w:t>ставка может быть установлена Европейским центральным банком или другим администратором</w:t>
      </w:r>
      <w:r w:rsidR="00797663" w:rsidRPr="00783FA3">
        <w:rPr>
          <w:sz w:val="18"/>
          <w:szCs w:val="18"/>
        </w:rPr>
        <w:t xml:space="preserve"> ставки</w:t>
      </w:r>
      <w:r w:rsidR="008E3C87" w:rsidRPr="00783FA3">
        <w:rPr>
          <w:sz w:val="18"/>
          <w:szCs w:val="18"/>
        </w:rPr>
        <w:t xml:space="preserve"> EuroSTR</w:t>
      </w:r>
      <w:r w:rsidRPr="00783FA3">
        <w:rPr>
          <w:sz w:val="18"/>
          <w:szCs w:val="18"/>
        </w:rPr>
        <w:t>).</w:t>
      </w:r>
    </w:p>
    <w:p w14:paraId="2230856F" w14:textId="028CFE12" w:rsidR="004939C7" w:rsidRPr="00783FA3" w:rsidRDefault="004939C7" w:rsidP="001402DE">
      <w:pPr>
        <w:pStyle w:val="a8"/>
        <w:spacing w:before="0" w:beforeAutospacing="0" w:after="200" w:afterAutospacing="0"/>
        <w:ind w:left="1418"/>
        <w:jc w:val="both"/>
        <w:rPr>
          <w:sz w:val="18"/>
          <w:szCs w:val="18"/>
        </w:rPr>
      </w:pPr>
      <w:r w:rsidRPr="00783FA3">
        <w:rPr>
          <w:b/>
          <w:bCs/>
          <w:i/>
          <w:iCs/>
          <w:sz w:val="18"/>
          <w:szCs w:val="18"/>
        </w:rPr>
        <w:t>Рекомендуемая ЕЦБ ставка</w:t>
      </w:r>
      <w:r w:rsidRPr="00783FA3">
        <w:rPr>
          <w:b/>
          <w:i/>
          <w:sz w:val="18"/>
          <w:szCs w:val="18"/>
          <w:vertAlign w:val="subscript"/>
        </w:rPr>
        <w:t>i</w:t>
      </w:r>
      <w:r w:rsidRPr="00783FA3">
        <w:rPr>
          <w:sz w:val="18"/>
          <w:szCs w:val="18"/>
        </w:rPr>
        <w:t xml:space="preserve"> означает для любого дня </w:t>
      </w:r>
      <w:r w:rsidRPr="00783FA3">
        <w:rPr>
          <w:i/>
          <w:iCs/>
          <w:sz w:val="18"/>
          <w:szCs w:val="18"/>
        </w:rPr>
        <w:t>i</w:t>
      </w:r>
      <w:r w:rsidRPr="00783FA3">
        <w:rPr>
          <w:sz w:val="18"/>
          <w:szCs w:val="18"/>
        </w:rPr>
        <w:t xml:space="preserve"> в соответствующем Процентном периоде </w:t>
      </w:r>
      <w:r w:rsidR="004C1ED3" w:rsidRPr="00783FA3">
        <w:rPr>
          <w:sz w:val="18"/>
          <w:szCs w:val="18"/>
        </w:rPr>
        <w:t>процентную</w:t>
      </w:r>
      <w:r w:rsidRPr="00783FA3">
        <w:rPr>
          <w:sz w:val="18"/>
          <w:szCs w:val="18"/>
        </w:rPr>
        <w:t xml:space="preserve"> ставку, равную Рекомендуемой ЕЦБ ставке в отношении этого дня, как опубликовано или предоставлено администратором Рекомендуемой ЕЦБ ставки, плюс 0,085%.</w:t>
      </w:r>
    </w:p>
    <w:p w14:paraId="2CDE9E90" w14:textId="77777777" w:rsidR="004939C7" w:rsidRPr="00783FA3" w:rsidRDefault="004939C7" w:rsidP="001402DE">
      <w:pPr>
        <w:pStyle w:val="a8"/>
        <w:keepNext/>
        <w:spacing w:before="0" w:beforeAutospacing="0" w:after="200" w:afterAutospacing="0"/>
        <w:ind w:left="1411"/>
        <w:jc w:val="both"/>
        <w:rPr>
          <w:sz w:val="18"/>
          <w:szCs w:val="18"/>
        </w:rPr>
      </w:pPr>
      <w:r w:rsidRPr="00783FA3">
        <w:rPr>
          <w:b/>
          <w:bCs/>
          <w:i/>
          <w:iCs/>
          <w:sz w:val="18"/>
          <w:szCs w:val="18"/>
        </w:rPr>
        <w:t>Событие прекращения Рекомендуемой ЕЦБ ставки</w:t>
      </w:r>
      <w:r w:rsidRPr="00783FA3">
        <w:rPr>
          <w:sz w:val="18"/>
          <w:szCs w:val="18"/>
        </w:rPr>
        <w:t xml:space="preserve"> означает наступление одного или нескольких следующих событий:</w:t>
      </w:r>
    </w:p>
    <w:p w14:paraId="7375C6F6" w14:textId="32B73B8D" w:rsidR="004939C7" w:rsidRPr="00783FA3" w:rsidRDefault="004939C7"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официальное заявление или публикация информации администратором Рекомендуемой ЕЦБ ставки или от </w:t>
      </w:r>
      <w:r w:rsidRPr="00783FA3">
        <w:rPr>
          <w:rFonts w:eastAsiaTheme="minorHAnsi"/>
          <w:sz w:val="18"/>
          <w:szCs w:val="18"/>
          <w:lang w:eastAsia="en-US"/>
        </w:rPr>
        <w:t>его</w:t>
      </w:r>
      <w:r w:rsidRPr="00783FA3">
        <w:rPr>
          <w:sz w:val="18"/>
          <w:szCs w:val="18"/>
        </w:rPr>
        <w:t xml:space="preserve"> имени, где объявляется, что он </w:t>
      </w:r>
      <w:r w:rsidR="00F24E58" w:rsidRPr="00783FA3">
        <w:rPr>
          <w:sz w:val="18"/>
          <w:szCs w:val="18"/>
        </w:rPr>
        <w:t>на постоянной или бессрочной основе прекратил или прекратит предоставлять</w:t>
      </w:r>
      <w:r w:rsidRPr="00783FA3">
        <w:rPr>
          <w:sz w:val="18"/>
          <w:szCs w:val="18"/>
        </w:rPr>
        <w:t xml:space="preserve"> Рекомендуемую ЕЦБ ставку, при условии отсутствия к этому времени администратора-правопреемника </w:t>
      </w:r>
      <w:r w:rsidR="005569E5" w:rsidRPr="00783FA3">
        <w:rPr>
          <w:sz w:val="18"/>
          <w:szCs w:val="18"/>
        </w:rPr>
        <w:t xml:space="preserve">в отношении </w:t>
      </w:r>
      <w:r w:rsidRPr="00783FA3">
        <w:rPr>
          <w:sz w:val="18"/>
          <w:szCs w:val="18"/>
        </w:rPr>
        <w:t xml:space="preserve">Рекомендуемой ЕЦБ ставки, </w:t>
      </w:r>
      <w:r w:rsidR="00F24E58" w:rsidRPr="00783FA3">
        <w:rPr>
          <w:sz w:val="18"/>
          <w:szCs w:val="18"/>
        </w:rPr>
        <w:t>который мог бы продолжить предоставлять</w:t>
      </w:r>
      <w:r w:rsidRPr="00783FA3">
        <w:rPr>
          <w:sz w:val="18"/>
          <w:szCs w:val="18"/>
        </w:rPr>
        <w:t xml:space="preserve"> Рекомендуемую ЕЦБ ставку; или</w:t>
      </w:r>
    </w:p>
    <w:p w14:paraId="085EC49B" w14:textId="16640729" w:rsidR="004939C7" w:rsidRPr="00783FA3" w:rsidRDefault="004939C7"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официальное заявление или публикация информации регулирующим органом, осуществляющим надзор в отношении администратора Рекомендуемой ЕЦБ ставки, центральным банком для валюты Рекомендуемой ЕЦБ ставки, официальным лицом, наделенным полномочиями по делу о несостоятельности в отношении администратора Рекомендуемой ЕЦБ ставки, органом по </w:t>
      </w:r>
      <w:r w:rsidRPr="00783FA3">
        <w:rPr>
          <w:rFonts w:eastAsiaTheme="minorHAnsi"/>
          <w:sz w:val="18"/>
          <w:szCs w:val="18"/>
          <w:lang w:eastAsia="en-US"/>
        </w:rPr>
        <w:t>разрешению</w:t>
      </w:r>
      <w:r w:rsidRPr="00783FA3">
        <w:rPr>
          <w:sz w:val="18"/>
          <w:szCs w:val="18"/>
        </w:rPr>
        <w:t xml:space="preserve"> споров, обладающим юрисдикцией в отношении администратора Рекомендуемой ЕЦБ ставки, </w:t>
      </w:r>
      <w:r w:rsidR="004C1ED3" w:rsidRPr="00783FA3">
        <w:rPr>
          <w:sz w:val="18"/>
          <w:szCs w:val="18"/>
        </w:rPr>
        <w:t>или судом, лицом или органом</w:t>
      </w:r>
      <w:r w:rsidRPr="00783FA3">
        <w:rPr>
          <w:sz w:val="18"/>
          <w:szCs w:val="18"/>
        </w:rPr>
        <w:t xml:space="preserve"> со схожими полномочиями в вопросах несостоятельности или разрешения споров в отношении администратора Рекомендуемой ЕЦБ ставки, которым устанавливается, что администратор Рекомендуемой ЕЦБ ставки </w:t>
      </w:r>
      <w:r w:rsidR="00F24E58" w:rsidRPr="00783FA3">
        <w:rPr>
          <w:sz w:val="18"/>
          <w:szCs w:val="18"/>
        </w:rPr>
        <w:t>на постоянной или бессрочной основе прекратил или прекратит предоставлять</w:t>
      </w:r>
      <w:r w:rsidRPr="00783FA3">
        <w:rPr>
          <w:sz w:val="18"/>
          <w:szCs w:val="18"/>
        </w:rPr>
        <w:t xml:space="preserve"> Рекомендуемую ЕЦБ ставку, при условии отсутствия к этому времени администратора-правопреемника </w:t>
      </w:r>
      <w:r w:rsidR="005569E5" w:rsidRPr="00783FA3">
        <w:rPr>
          <w:sz w:val="18"/>
          <w:szCs w:val="18"/>
        </w:rPr>
        <w:t xml:space="preserve">в отношении </w:t>
      </w:r>
      <w:r w:rsidRPr="00783FA3">
        <w:rPr>
          <w:sz w:val="18"/>
          <w:szCs w:val="18"/>
        </w:rPr>
        <w:t xml:space="preserve">Рекомендуемой ЕЦБ ставки, </w:t>
      </w:r>
      <w:r w:rsidR="00F24E58" w:rsidRPr="00783FA3">
        <w:rPr>
          <w:sz w:val="18"/>
          <w:szCs w:val="18"/>
        </w:rPr>
        <w:t>который мог бы продолжить предоставлять</w:t>
      </w:r>
      <w:r w:rsidRPr="00783FA3">
        <w:rPr>
          <w:sz w:val="18"/>
          <w:szCs w:val="18"/>
        </w:rPr>
        <w:t xml:space="preserve"> Рекомендуемую ЕЦБ ставку.</w:t>
      </w:r>
    </w:p>
    <w:p w14:paraId="27B07B88" w14:textId="0A722344" w:rsidR="008D35D4" w:rsidRPr="00783FA3" w:rsidRDefault="008D35D4" w:rsidP="001402DE">
      <w:pPr>
        <w:pStyle w:val="a8"/>
        <w:keepNext/>
        <w:spacing w:before="0" w:beforeAutospacing="0" w:after="200" w:afterAutospacing="0"/>
        <w:ind w:left="1418"/>
        <w:jc w:val="both"/>
        <w:rPr>
          <w:sz w:val="18"/>
          <w:szCs w:val="18"/>
        </w:rPr>
      </w:pPr>
      <w:r w:rsidRPr="00783FA3">
        <w:rPr>
          <w:b/>
          <w:bCs/>
          <w:i/>
          <w:iCs/>
          <w:sz w:val="18"/>
          <w:szCs w:val="18"/>
        </w:rPr>
        <w:t>Событие</w:t>
      </w:r>
      <w:r w:rsidR="007D59C8" w:rsidRPr="00783FA3">
        <w:rPr>
          <w:b/>
          <w:bCs/>
          <w:i/>
          <w:iCs/>
          <w:sz w:val="18"/>
          <w:szCs w:val="18"/>
        </w:rPr>
        <w:t xml:space="preserve"> </w:t>
      </w:r>
      <w:r w:rsidRPr="00783FA3">
        <w:rPr>
          <w:b/>
          <w:bCs/>
          <w:i/>
          <w:iCs/>
          <w:sz w:val="18"/>
          <w:szCs w:val="18"/>
        </w:rPr>
        <w:t>прекращения</w:t>
      </w:r>
      <w:r w:rsidR="007D59C8" w:rsidRPr="00783FA3">
        <w:rPr>
          <w:b/>
          <w:bCs/>
          <w:i/>
          <w:iCs/>
          <w:sz w:val="18"/>
          <w:szCs w:val="18"/>
        </w:rPr>
        <w:t xml:space="preserve"> </w:t>
      </w:r>
      <w:r w:rsidRPr="00783FA3">
        <w:rPr>
          <w:b/>
          <w:bCs/>
          <w:i/>
          <w:iCs/>
          <w:sz w:val="18"/>
          <w:szCs w:val="18"/>
        </w:rPr>
        <w:t>EONIA</w:t>
      </w:r>
      <w:r w:rsidR="007D59C8" w:rsidRPr="00783FA3">
        <w:rPr>
          <w:sz w:val="18"/>
          <w:szCs w:val="18"/>
        </w:rPr>
        <w:t xml:space="preserve"> </w:t>
      </w:r>
      <w:r w:rsidRPr="00783FA3">
        <w:rPr>
          <w:sz w:val="18"/>
          <w:szCs w:val="18"/>
        </w:rPr>
        <w:t>означает:</w:t>
      </w:r>
    </w:p>
    <w:p w14:paraId="387FE394" w14:textId="6DC5045D" w:rsidR="008D35D4" w:rsidRPr="00783FA3" w:rsidRDefault="008D35D4" w:rsidP="001402DE">
      <w:pPr>
        <w:pStyle w:val="a8"/>
        <w:spacing w:before="0" w:beforeAutospacing="0" w:after="200" w:afterAutospacing="0"/>
        <w:ind w:left="2160" w:hanging="742"/>
        <w:jc w:val="both"/>
        <w:rPr>
          <w:sz w:val="18"/>
          <w:szCs w:val="18"/>
        </w:rPr>
      </w:pPr>
      <w:r w:rsidRPr="00783FA3">
        <w:rPr>
          <w:sz w:val="18"/>
          <w:szCs w:val="18"/>
        </w:rPr>
        <w:t>(</w:t>
      </w:r>
      <w:r w:rsidR="008C5E11" w:rsidRPr="00783FA3">
        <w:rPr>
          <w:sz w:val="18"/>
          <w:szCs w:val="18"/>
        </w:rPr>
        <w:t>А</w:t>
      </w:r>
      <w:r w:rsidRPr="00783FA3">
        <w:rPr>
          <w:sz w:val="18"/>
          <w:szCs w:val="18"/>
        </w:rPr>
        <w:t>)</w:t>
      </w:r>
      <w:r w:rsidRPr="00783FA3">
        <w:rPr>
          <w:sz w:val="18"/>
          <w:szCs w:val="18"/>
        </w:rPr>
        <w:tab/>
        <w:t>объявление,</w:t>
      </w:r>
      <w:r w:rsidR="007D59C8" w:rsidRPr="00783FA3">
        <w:rPr>
          <w:sz w:val="18"/>
          <w:szCs w:val="18"/>
        </w:rPr>
        <w:t xml:space="preserve"> </w:t>
      </w:r>
      <w:r w:rsidRPr="00783FA3">
        <w:rPr>
          <w:sz w:val="18"/>
          <w:szCs w:val="18"/>
        </w:rPr>
        <w:t>сделанное</w:t>
      </w:r>
      <w:r w:rsidR="007D59C8" w:rsidRPr="00783FA3">
        <w:rPr>
          <w:sz w:val="18"/>
          <w:szCs w:val="18"/>
        </w:rPr>
        <w:t xml:space="preserve"> </w:t>
      </w:r>
      <w:r w:rsidRPr="00783FA3">
        <w:rPr>
          <w:sz w:val="18"/>
          <w:szCs w:val="18"/>
        </w:rPr>
        <w:t>31</w:t>
      </w:r>
      <w:r w:rsidR="007D59C8" w:rsidRPr="00783FA3">
        <w:rPr>
          <w:sz w:val="18"/>
          <w:szCs w:val="18"/>
        </w:rPr>
        <w:t xml:space="preserve"> </w:t>
      </w:r>
      <w:r w:rsidR="001E78E0" w:rsidRPr="00783FA3">
        <w:rPr>
          <w:sz w:val="18"/>
          <w:szCs w:val="18"/>
        </w:rPr>
        <w:t>м</w:t>
      </w:r>
      <w:r w:rsidRPr="00783FA3">
        <w:rPr>
          <w:sz w:val="18"/>
          <w:szCs w:val="18"/>
        </w:rPr>
        <w:t>ая</w:t>
      </w:r>
      <w:r w:rsidR="007D59C8" w:rsidRPr="00783FA3">
        <w:rPr>
          <w:sz w:val="18"/>
          <w:szCs w:val="18"/>
        </w:rPr>
        <w:t xml:space="preserve"> </w:t>
      </w:r>
      <w:r w:rsidRPr="00783FA3">
        <w:rPr>
          <w:sz w:val="18"/>
          <w:szCs w:val="18"/>
        </w:rPr>
        <w:t>2019</w:t>
      </w:r>
      <w:r w:rsidR="007D59C8" w:rsidRPr="00783FA3">
        <w:rPr>
          <w:sz w:val="18"/>
          <w:szCs w:val="18"/>
        </w:rPr>
        <w:t xml:space="preserve"> </w:t>
      </w:r>
      <w:r w:rsidRPr="00783FA3">
        <w:rPr>
          <w:sz w:val="18"/>
          <w:szCs w:val="18"/>
        </w:rPr>
        <w:t>г.</w:t>
      </w:r>
      <w:r w:rsidR="007D59C8" w:rsidRPr="00783FA3">
        <w:rPr>
          <w:sz w:val="18"/>
          <w:szCs w:val="18"/>
        </w:rPr>
        <w:t xml:space="preserve"> </w:t>
      </w:r>
      <w:r w:rsidRPr="00783FA3">
        <w:rPr>
          <w:sz w:val="18"/>
          <w:szCs w:val="18"/>
        </w:rPr>
        <w:t>Европейским</w:t>
      </w:r>
      <w:r w:rsidR="007D59C8" w:rsidRPr="00783FA3">
        <w:rPr>
          <w:sz w:val="18"/>
          <w:szCs w:val="18"/>
        </w:rPr>
        <w:t xml:space="preserve"> </w:t>
      </w:r>
      <w:r w:rsidRPr="00783FA3">
        <w:rPr>
          <w:sz w:val="18"/>
          <w:szCs w:val="18"/>
        </w:rPr>
        <w:t>институтом</w:t>
      </w:r>
      <w:r w:rsidR="007D59C8" w:rsidRPr="00783FA3">
        <w:rPr>
          <w:sz w:val="18"/>
          <w:szCs w:val="18"/>
        </w:rPr>
        <w:t xml:space="preserve"> </w:t>
      </w:r>
      <w:r w:rsidRPr="00783FA3">
        <w:rPr>
          <w:sz w:val="18"/>
          <w:szCs w:val="18"/>
        </w:rPr>
        <w:t>денежных</w:t>
      </w:r>
      <w:r w:rsidR="007D59C8" w:rsidRPr="00783FA3">
        <w:rPr>
          <w:sz w:val="18"/>
          <w:szCs w:val="18"/>
        </w:rPr>
        <w:t xml:space="preserve"> </w:t>
      </w:r>
      <w:r w:rsidRPr="00783FA3">
        <w:rPr>
          <w:sz w:val="18"/>
          <w:szCs w:val="18"/>
        </w:rPr>
        <w:t>рынков</w:t>
      </w:r>
      <w:r w:rsidR="007D59C8" w:rsidRPr="00783FA3">
        <w:rPr>
          <w:sz w:val="18"/>
          <w:szCs w:val="18"/>
        </w:rPr>
        <w:t xml:space="preserve"> </w:t>
      </w:r>
      <w:r w:rsidR="00F06E5A" w:rsidRPr="00783FA3">
        <w:rPr>
          <w:sz w:val="18"/>
          <w:szCs w:val="18"/>
        </w:rPr>
        <w:t>(European</w:t>
      </w:r>
      <w:r w:rsidR="007D59C8" w:rsidRPr="00783FA3">
        <w:rPr>
          <w:sz w:val="18"/>
          <w:szCs w:val="18"/>
        </w:rPr>
        <w:t xml:space="preserve"> </w:t>
      </w:r>
      <w:r w:rsidR="00F06E5A" w:rsidRPr="00783FA3">
        <w:rPr>
          <w:sz w:val="18"/>
          <w:szCs w:val="18"/>
        </w:rPr>
        <w:t>Money</w:t>
      </w:r>
      <w:r w:rsidR="007D59C8" w:rsidRPr="00783FA3">
        <w:rPr>
          <w:sz w:val="18"/>
          <w:szCs w:val="18"/>
        </w:rPr>
        <w:t xml:space="preserve"> </w:t>
      </w:r>
      <w:r w:rsidR="00F06E5A" w:rsidRPr="00783FA3">
        <w:rPr>
          <w:sz w:val="18"/>
          <w:szCs w:val="18"/>
        </w:rPr>
        <w:t>Markets</w:t>
      </w:r>
      <w:r w:rsidR="007D59C8" w:rsidRPr="00783FA3">
        <w:rPr>
          <w:sz w:val="18"/>
          <w:szCs w:val="18"/>
        </w:rPr>
        <w:t xml:space="preserve"> </w:t>
      </w:r>
      <w:r w:rsidR="00F06E5A" w:rsidRPr="00783FA3">
        <w:rPr>
          <w:sz w:val="18"/>
          <w:szCs w:val="18"/>
        </w:rPr>
        <w:t>Institute</w:t>
      </w:r>
      <w:r w:rsidRPr="00783FA3">
        <w:rPr>
          <w:sz w:val="18"/>
          <w:szCs w:val="18"/>
        </w:rPr>
        <w:t>),</w:t>
      </w:r>
      <w:r w:rsidR="007D59C8" w:rsidRPr="00783FA3">
        <w:rPr>
          <w:sz w:val="18"/>
          <w:szCs w:val="18"/>
        </w:rPr>
        <w:t xml:space="preserve"> </w:t>
      </w:r>
      <w:r w:rsidRPr="00783FA3">
        <w:rPr>
          <w:sz w:val="18"/>
          <w:szCs w:val="18"/>
        </w:rPr>
        <w:t>о</w:t>
      </w:r>
      <w:r w:rsidR="007D59C8" w:rsidRPr="00783FA3">
        <w:rPr>
          <w:sz w:val="18"/>
          <w:szCs w:val="18"/>
        </w:rPr>
        <w:t xml:space="preserve"> </w:t>
      </w:r>
      <w:r w:rsidRPr="00783FA3">
        <w:rPr>
          <w:sz w:val="18"/>
          <w:szCs w:val="18"/>
        </w:rPr>
        <w:t>том,</w:t>
      </w:r>
      <w:r w:rsidR="007D59C8" w:rsidRPr="00783FA3">
        <w:rPr>
          <w:sz w:val="18"/>
          <w:szCs w:val="18"/>
        </w:rPr>
        <w:t xml:space="preserve"> </w:t>
      </w:r>
      <w:r w:rsidRPr="00783FA3">
        <w:rPr>
          <w:sz w:val="18"/>
          <w:szCs w:val="18"/>
        </w:rPr>
        <w:t>что</w:t>
      </w:r>
      <w:r w:rsidR="007D59C8" w:rsidRPr="00783FA3">
        <w:rPr>
          <w:sz w:val="18"/>
          <w:szCs w:val="18"/>
        </w:rPr>
        <w:t xml:space="preserve"> </w:t>
      </w:r>
      <w:r w:rsidR="007545B4" w:rsidRPr="00783FA3">
        <w:rPr>
          <w:sz w:val="18"/>
          <w:szCs w:val="18"/>
        </w:rPr>
        <w:t>предоставление</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EONIA</w:t>
      </w:r>
      <w:r w:rsidR="007D59C8" w:rsidRPr="00783FA3">
        <w:rPr>
          <w:sz w:val="18"/>
          <w:szCs w:val="18"/>
        </w:rPr>
        <w:t xml:space="preserve"> </w:t>
      </w:r>
      <w:r w:rsidRPr="00783FA3">
        <w:rPr>
          <w:sz w:val="18"/>
          <w:szCs w:val="18"/>
        </w:rPr>
        <w:t>будет</w:t>
      </w:r>
      <w:r w:rsidR="007D59C8" w:rsidRPr="00783FA3">
        <w:rPr>
          <w:sz w:val="18"/>
          <w:szCs w:val="18"/>
        </w:rPr>
        <w:t xml:space="preserve"> </w:t>
      </w:r>
      <w:r w:rsidRPr="00783FA3">
        <w:rPr>
          <w:sz w:val="18"/>
          <w:szCs w:val="18"/>
        </w:rPr>
        <w:t>прекращен</w:t>
      </w:r>
      <w:r w:rsidR="007545B4" w:rsidRPr="00783FA3">
        <w:rPr>
          <w:sz w:val="18"/>
          <w:szCs w:val="18"/>
        </w:rPr>
        <w:t>о</w:t>
      </w:r>
      <w:r w:rsidR="007D59C8" w:rsidRPr="00783FA3">
        <w:rPr>
          <w:sz w:val="18"/>
          <w:szCs w:val="18"/>
        </w:rPr>
        <w:t xml:space="preserve"> </w:t>
      </w:r>
      <w:r w:rsidRPr="00783FA3">
        <w:rPr>
          <w:sz w:val="18"/>
          <w:szCs w:val="18"/>
        </w:rPr>
        <w:t>3</w:t>
      </w:r>
      <w:r w:rsidR="007D59C8" w:rsidRPr="00783FA3">
        <w:rPr>
          <w:sz w:val="18"/>
          <w:szCs w:val="18"/>
        </w:rPr>
        <w:t xml:space="preserve"> </w:t>
      </w:r>
      <w:r w:rsidR="001E78E0" w:rsidRPr="00783FA3">
        <w:rPr>
          <w:sz w:val="18"/>
          <w:szCs w:val="18"/>
        </w:rPr>
        <w:t>я</w:t>
      </w:r>
      <w:r w:rsidRPr="00783FA3">
        <w:rPr>
          <w:sz w:val="18"/>
          <w:szCs w:val="18"/>
        </w:rPr>
        <w:t>нваря</w:t>
      </w:r>
      <w:r w:rsidR="007D59C8" w:rsidRPr="00783FA3">
        <w:rPr>
          <w:sz w:val="18"/>
          <w:szCs w:val="18"/>
        </w:rPr>
        <w:t xml:space="preserve"> </w:t>
      </w:r>
      <w:r w:rsidRPr="00783FA3">
        <w:rPr>
          <w:sz w:val="18"/>
          <w:szCs w:val="18"/>
        </w:rPr>
        <w:t>2022</w:t>
      </w:r>
      <w:r w:rsidR="007D59C8" w:rsidRPr="00783FA3">
        <w:rPr>
          <w:sz w:val="18"/>
          <w:szCs w:val="18"/>
        </w:rPr>
        <w:t xml:space="preserve"> </w:t>
      </w:r>
      <w:r w:rsidRPr="00783FA3">
        <w:rPr>
          <w:sz w:val="18"/>
          <w:szCs w:val="18"/>
        </w:rPr>
        <w:t>г.;</w:t>
      </w:r>
      <w:r w:rsidR="007D59C8" w:rsidRPr="00783FA3">
        <w:rPr>
          <w:sz w:val="18"/>
          <w:szCs w:val="18"/>
        </w:rPr>
        <w:t xml:space="preserve"> </w:t>
      </w:r>
      <w:r w:rsidRPr="00783FA3">
        <w:rPr>
          <w:sz w:val="18"/>
          <w:szCs w:val="18"/>
        </w:rPr>
        <w:t>или</w:t>
      </w:r>
    </w:p>
    <w:p w14:paraId="1D4A7012" w14:textId="1830732F" w:rsidR="008D35D4" w:rsidRPr="00783FA3" w:rsidRDefault="008D35D4" w:rsidP="001402DE">
      <w:pPr>
        <w:pStyle w:val="a8"/>
        <w:keepNext/>
        <w:spacing w:before="0" w:beforeAutospacing="0" w:after="200" w:afterAutospacing="0"/>
        <w:ind w:left="2160" w:hanging="749"/>
        <w:jc w:val="both"/>
        <w:rPr>
          <w:sz w:val="18"/>
          <w:szCs w:val="18"/>
        </w:rPr>
      </w:pPr>
      <w:r w:rsidRPr="00783FA3">
        <w:rPr>
          <w:sz w:val="18"/>
          <w:szCs w:val="18"/>
        </w:rPr>
        <w:t>(</w:t>
      </w:r>
      <w:r w:rsidR="008C5E11" w:rsidRPr="00783FA3">
        <w:rPr>
          <w:sz w:val="18"/>
          <w:szCs w:val="18"/>
        </w:rPr>
        <w:t>Б</w:t>
      </w:r>
      <w:r w:rsidRPr="00783FA3">
        <w:rPr>
          <w:sz w:val="18"/>
          <w:szCs w:val="18"/>
        </w:rPr>
        <w:t>)</w:t>
      </w:r>
      <w:r w:rsidRPr="00783FA3">
        <w:rPr>
          <w:sz w:val="18"/>
          <w:szCs w:val="18"/>
        </w:rPr>
        <w:tab/>
      </w:r>
      <w:r w:rsidRPr="00783FA3">
        <w:rPr>
          <w:rFonts w:eastAsiaTheme="minorHAnsi"/>
          <w:sz w:val="18"/>
          <w:szCs w:val="18"/>
          <w:lang w:eastAsia="en-US"/>
        </w:rPr>
        <w:t>наступление</w:t>
      </w:r>
      <w:r w:rsidR="007D59C8" w:rsidRPr="00783FA3">
        <w:rPr>
          <w:sz w:val="18"/>
          <w:szCs w:val="18"/>
        </w:rPr>
        <w:t xml:space="preserve"> </w:t>
      </w:r>
      <w:r w:rsidRPr="00783FA3">
        <w:rPr>
          <w:sz w:val="18"/>
          <w:szCs w:val="18"/>
        </w:rPr>
        <w:t>одного</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нескольких</w:t>
      </w:r>
      <w:r w:rsidR="007D59C8" w:rsidRPr="00783FA3">
        <w:rPr>
          <w:sz w:val="18"/>
          <w:szCs w:val="18"/>
        </w:rPr>
        <w:t xml:space="preserve"> </w:t>
      </w:r>
      <w:r w:rsidRPr="00783FA3">
        <w:rPr>
          <w:sz w:val="18"/>
          <w:szCs w:val="18"/>
        </w:rPr>
        <w:t>следующих</w:t>
      </w:r>
      <w:r w:rsidR="007D59C8" w:rsidRPr="00783FA3">
        <w:rPr>
          <w:sz w:val="18"/>
          <w:szCs w:val="18"/>
        </w:rPr>
        <w:t xml:space="preserve"> </w:t>
      </w:r>
      <w:r w:rsidRPr="00783FA3">
        <w:rPr>
          <w:sz w:val="18"/>
          <w:szCs w:val="18"/>
        </w:rPr>
        <w:t>событий:</w:t>
      </w:r>
    </w:p>
    <w:p w14:paraId="4BBA2B12" w14:textId="7956C858" w:rsidR="008D35D4" w:rsidRPr="00783FA3" w:rsidRDefault="008D35D4" w:rsidP="001402DE">
      <w:pPr>
        <w:pStyle w:val="a8"/>
        <w:spacing w:before="0" w:beforeAutospacing="0" w:after="200" w:afterAutospacing="0"/>
        <w:ind w:left="2790" w:hanging="630"/>
        <w:jc w:val="both"/>
        <w:rPr>
          <w:sz w:val="18"/>
          <w:szCs w:val="18"/>
        </w:rPr>
      </w:pPr>
      <w:r w:rsidRPr="00783FA3">
        <w:rPr>
          <w:sz w:val="18"/>
          <w:szCs w:val="18"/>
        </w:rPr>
        <w:t>(</w:t>
      </w:r>
      <w:r w:rsidR="008C5E11" w:rsidRPr="00783FA3">
        <w:rPr>
          <w:sz w:val="18"/>
          <w:szCs w:val="18"/>
        </w:rPr>
        <w:t>аа</w:t>
      </w:r>
      <w:r w:rsidRPr="00783FA3">
        <w:rPr>
          <w:sz w:val="18"/>
          <w:szCs w:val="18"/>
        </w:rPr>
        <w:t>)</w:t>
      </w:r>
      <w:r w:rsidRPr="00783FA3">
        <w:rPr>
          <w:sz w:val="18"/>
          <w:szCs w:val="18"/>
        </w:rPr>
        <w:tab/>
        <w:t>официальное</w:t>
      </w:r>
      <w:r w:rsidR="007D59C8" w:rsidRPr="00783FA3">
        <w:rPr>
          <w:sz w:val="18"/>
          <w:szCs w:val="18"/>
        </w:rPr>
        <w:t xml:space="preserve"> </w:t>
      </w:r>
      <w:r w:rsidRPr="00783FA3">
        <w:rPr>
          <w:sz w:val="18"/>
          <w:szCs w:val="18"/>
        </w:rPr>
        <w:t>заявление</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публикация</w:t>
      </w:r>
      <w:r w:rsidR="007D59C8" w:rsidRPr="00783FA3">
        <w:rPr>
          <w:sz w:val="18"/>
          <w:szCs w:val="18"/>
        </w:rPr>
        <w:t xml:space="preserve"> </w:t>
      </w:r>
      <w:r w:rsidRPr="00783FA3">
        <w:rPr>
          <w:sz w:val="18"/>
          <w:szCs w:val="18"/>
        </w:rPr>
        <w:t>информации</w:t>
      </w:r>
      <w:r w:rsidR="007D59C8" w:rsidRPr="00783FA3">
        <w:rPr>
          <w:sz w:val="18"/>
          <w:szCs w:val="18"/>
        </w:rPr>
        <w:t xml:space="preserve"> </w:t>
      </w:r>
      <w:r w:rsidRPr="00783FA3">
        <w:rPr>
          <w:sz w:val="18"/>
          <w:szCs w:val="18"/>
        </w:rPr>
        <w:t>Европейским</w:t>
      </w:r>
      <w:r w:rsidR="007D59C8" w:rsidRPr="00783FA3">
        <w:rPr>
          <w:sz w:val="18"/>
          <w:szCs w:val="18"/>
        </w:rPr>
        <w:t xml:space="preserve"> </w:t>
      </w:r>
      <w:r w:rsidRPr="00783FA3">
        <w:rPr>
          <w:sz w:val="18"/>
          <w:szCs w:val="18"/>
        </w:rPr>
        <w:t>институтом</w:t>
      </w:r>
      <w:r w:rsidR="007D59C8" w:rsidRPr="00783FA3">
        <w:rPr>
          <w:sz w:val="18"/>
          <w:szCs w:val="18"/>
        </w:rPr>
        <w:t xml:space="preserve"> </w:t>
      </w:r>
      <w:r w:rsidR="00F06E5A" w:rsidRPr="00783FA3">
        <w:rPr>
          <w:sz w:val="18"/>
          <w:szCs w:val="18"/>
        </w:rPr>
        <w:t>денежных</w:t>
      </w:r>
      <w:r w:rsidR="007D59C8" w:rsidRPr="00783FA3">
        <w:rPr>
          <w:sz w:val="18"/>
          <w:szCs w:val="18"/>
        </w:rPr>
        <w:t xml:space="preserve"> </w:t>
      </w:r>
      <w:r w:rsidR="00F06E5A" w:rsidRPr="00783FA3">
        <w:rPr>
          <w:sz w:val="18"/>
          <w:szCs w:val="18"/>
        </w:rPr>
        <w:t>рынков</w:t>
      </w:r>
      <w:r w:rsidR="007D59C8" w:rsidRPr="00783FA3">
        <w:rPr>
          <w:sz w:val="18"/>
          <w:szCs w:val="18"/>
        </w:rPr>
        <w:t xml:space="preserve"> </w:t>
      </w:r>
      <w:r w:rsidR="004753A4" w:rsidRPr="00783FA3">
        <w:rPr>
          <w:sz w:val="18"/>
          <w:szCs w:val="18"/>
        </w:rPr>
        <w:t xml:space="preserve">(European Money Markets Institute) </w:t>
      </w:r>
      <w:r w:rsidR="001E78E0" w:rsidRPr="00783FA3">
        <w:rPr>
          <w:sz w:val="18"/>
          <w:szCs w:val="18"/>
        </w:rPr>
        <w:t xml:space="preserve">(или администратором-правопреемником </w:t>
      </w:r>
      <w:r w:rsidR="008E3C87" w:rsidRPr="00783FA3">
        <w:rPr>
          <w:sz w:val="18"/>
          <w:szCs w:val="18"/>
        </w:rPr>
        <w:t xml:space="preserve">в отношении </w:t>
      </w:r>
      <w:r w:rsidR="001E78E0" w:rsidRPr="00783FA3">
        <w:rPr>
          <w:sz w:val="18"/>
          <w:szCs w:val="18"/>
        </w:rPr>
        <w:t xml:space="preserve">ставки EONIA) </w:t>
      </w:r>
      <w:r w:rsidRPr="00783FA3">
        <w:rPr>
          <w:sz w:val="18"/>
          <w:szCs w:val="18"/>
        </w:rPr>
        <w:t>или</w:t>
      </w:r>
      <w:r w:rsidR="007D59C8" w:rsidRPr="00783FA3">
        <w:rPr>
          <w:sz w:val="18"/>
          <w:szCs w:val="18"/>
        </w:rPr>
        <w:t xml:space="preserve"> </w:t>
      </w:r>
      <w:r w:rsidRPr="00783FA3">
        <w:rPr>
          <w:sz w:val="18"/>
          <w:szCs w:val="18"/>
        </w:rPr>
        <w:t>от</w:t>
      </w:r>
      <w:r w:rsidR="007D59C8" w:rsidRPr="00783FA3">
        <w:rPr>
          <w:sz w:val="18"/>
          <w:szCs w:val="18"/>
        </w:rPr>
        <w:t xml:space="preserve"> </w:t>
      </w:r>
      <w:r w:rsidRPr="00783FA3">
        <w:rPr>
          <w:sz w:val="18"/>
          <w:szCs w:val="18"/>
        </w:rPr>
        <w:t>его</w:t>
      </w:r>
      <w:r w:rsidR="007D59C8" w:rsidRPr="00783FA3">
        <w:rPr>
          <w:sz w:val="18"/>
          <w:szCs w:val="18"/>
        </w:rPr>
        <w:t xml:space="preserve"> </w:t>
      </w:r>
      <w:r w:rsidRPr="00783FA3">
        <w:rPr>
          <w:sz w:val="18"/>
          <w:szCs w:val="18"/>
        </w:rPr>
        <w:t>имени,</w:t>
      </w:r>
      <w:r w:rsidR="007D59C8" w:rsidRPr="00783FA3">
        <w:rPr>
          <w:sz w:val="18"/>
          <w:szCs w:val="18"/>
        </w:rPr>
        <w:t xml:space="preserve"> </w:t>
      </w:r>
      <w:r w:rsidRPr="00783FA3">
        <w:rPr>
          <w:sz w:val="18"/>
          <w:szCs w:val="18"/>
        </w:rPr>
        <w:t>где</w:t>
      </w:r>
      <w:r w:rsidR="007D59C8" w:rsidRPr="00783FA3">
        <w:rPr>
          <w:sz w:val="18"/>
          <w:szCs w:val="18"/>
        </w:rPr>
        <w:t xml:space="preserve"> </w:t>
      </w:r>
      <w:r w:rsidRPr="00783FA3">
        <w:rPr>
          <w:sz w:val="18"/>
          <w:szCs w:val="18"/>
        </w:rPr>
        <w:t>объявляется,</w:t>
      </w:r>
      <w:r w:rsidR="007D59C8" w:rsidRPr="00783FA3">
        <w:rPr>
          <w:sz w:val="18"/>
          <w:szCs w:val="18"/>
        </w:rPr>
        <w:t xml:space="preserve"> </w:t>
      </w:r>
      <w:r w:rsidRPr="00783FA3">
        <w:rPr>
          <w:sz w:val="18"/>
          <w:szCs w:val="18"/>
        </w:rPr>
        <w:t>что</w:t>
      </w:r>
      <w:r w:rsidR="007D59C8" w:rsidRPr="00783FA3">
        <w:rPr>
          <w:sz w:val="18"/>
          <w:szCs w:val="18"/>
        </w:rPr>
        <w:t xml:space="preserve"> </w:t>
      </w:r>
      <w:r w:rsidRPr="00783FA3">
        <w:rPr>
          <w:sz w:val="18"/>
          <w:szCs w:val="18"/>
        </w:rPr>
        <w:t>он</w:t>
      </w:r>
      <w:r w:rsidR="007D59C8" w:rsidRPr="00783FA3">
        <w:rPr>
          <w:sz w:val="18"/>
          <w:szCs w:val="18"/>
        </w:rPr>
        <w:t xml:space="preserve"> </w:t>
      </w:r>
      <w:r w:rsidR="00F24E58" w:rsidRPr="00783FA3">
        <w:rPr>
          <w:sz w:val="18"/>
          <w:szCs w:val="18"/>
        </w:rPr>
        <w:t xml:space="preserve">на постоянной или </w:t>
      </w:r>
      <w:r w:rsidR="00F24E58" w:rsidRPr="00783FA3">
        <w:rPr>
          <w:sz w:val="18"/>
          <w:szCs w:val="18"/>
        </w:rPr>
        <w:lastRenderedPageBreak/>
        <w:t>бессрочной основе прекратил или прекратит предоставлять</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EONIA</w:t>
      </w:r>
      <w:r w:rsidR="001E78E0" w:rsidRPr="00783FA3">
        <w:rPr>
          <w:sz w:val="18"/>
          <w:szCs w:val="18"/>
        </w:rPr>
        <w:t>,</w:t>
      </w:r>
      <w:r w:rsidR="007D59C8" w:rsidRPr="00783FA3">
        <w:rPr>
          <w:sz w:val="18"/>
          <w:szCs w:val="18"/>
        </w:rPr>
        <w:t xml:space="preserve"> </w:t>
      </w:r>
      <w:r w:rsidRPr="00783FA3">
        <w:rPr>
          <w:sz w:val="18"/>
          <w:szCs w:val="18"/>
        </w:rPr>
        <w:t>при</w:t>
      </w:r>
      <w:r w:rsidR="007D59C8" w:rsidRPr="00783FA3">
        <w:rPr>
          <w:sz w:val="18"/>
          <w:szCs w:val="18"/>
        </w:rPr>
        <w:t xml:space="preserve"> </w:t>
      </w:r>
      <w:r w:rsidRPr="00783FA3">
        <w:rPr>
          <w:sz w:val="18"/>
          <w:szCs w:val="18"/>
        </w:rPr>
        <w:t>условии</w:t>
      </w:r>
      <w:r w:rsidR="007D59C8" w:rsidRPr="00783FA3">
        <w:rPr>
          <w:sz w:val="18"/>
          <w:szCs w:val="18"/>
        </w:rPr>
        <w:t xml:space="preserve"> </w:t>
      </w:r>
      <w:r w:rsidRPr="00783FA3">
        <w:rPr>
          <w:sz w:val="18"/>
          <w:szCs w:val="18"/>
        </w:rPr>
        <w:t>отсутствия</w:t>
      </w:r>
      <w:r w:rsidR="007D59C8" w:rsidRPr="00783FA3">
        <w:rPr>
          <w:sz w:val="18"/>
          <w:szCs w:val="18"/>
        </w:rPr>
        <w:t xml:space="preserve"> </w:t>
      </w:r>
      <w:r w:rsidRPr="00783FA3">
        <w:rPr>
          <w:sz w:val="18"/>
          <w:szCs w:val="18"/>
        </w:rPr>
        <w:t>к</w:t>
      </w:r>
      <w:r w:rsidR="007D59C8" w:rsidRPr="00783FA3">
        <w:rPr>
          <w:sz w:val="18"/>
          <w:szCs w:val="18"/>
        </w:rPr>
        <w:t xml:space="preserve"> </w:t>
      </w:r>
      <w:r w:rsidRPr="00783FA3">
        <w:rPr>
          <w:sz w:val="18"/>
          <w:szCs w:val="18"/>
        </w:rPr>
        <w:t>этому</w:t>
      </w:r>
      <w:r w:rsidR="007D59C8" w:rsidRPr="00783FA3">
        <w:rPr>
          <w:sz w:val="18"/>
          <w:szCs w:val="18"/>
        </w:rPr>
        <w:t xml:space="preserve"> </w:t>
      </w:r>
      <w:r w:rsidRPr="00783FA3">
        <w:rPr>
          <w:sz w:val="18"/>
          <w:szCs w:val="18"/>
        </w:rPr>
        <w:t>времени</w:t>
      </w:r>
      <w:r w:rsidR="007D59C8" w:rsidRPr="00783FA3">
        <w:rPr>
          <w:sz w:val="18"/>
          <w:szCs w:val="18"/>
        </w:rPr>
        <w:t xml:space="preserve"> </w:t>
      </w:r>
      <w:r w:rsidRPr="00783FA3">
        <w:rPr>
          <w:sz w:val="18"/>
          <w:szCs w:val="18"/>
        </w:rPr>
        <w:t>администратора-</w:t>
      </w:r>
      <w:r w:rsidR="005569E5" w:rsidRPr="00783FA3">
        <w:rPr>
          <w:sz w:val="18"/>
          <w:szCs w:val="18"/>
        </w:rPr>
        <w:t>правопреемника в отношении ставки</w:t>
      </w:r>
      <w:r w:rsidR="007D59C8" w:rsidRPr="00783FA3">
        <w:rPr>
          <w:sz w:val="18"/>
          <w:szCs w:val="18"/>
        </w:rPr>
        <w:t xml:space="preserve"> </w:t>
      </w:r>
      <w:r w:rsidRPr="00783FA3">
        <w:rPr>
          <w:sz w:val="18"/>
          <w:szCs w:val="18"/>
        </w:rPr>
        <w:t>EONIA,</w:t>
      </w:r>
      <w:r w:rsidR="007D59C8" w:rsidRPr="00783FA3">
        <w:rPr>
          <w:sz w:val="18"/>
          <w:szCs w:val="18"/>
        </w:rPr>
        <w:t xml:space="preserve"> </w:t>
      </w:r>
      <w:r w:rsidR="00F24E58" w:rsidRPr="00783FA3">
        <w:rPr>
          <w:sz w:val="18"/>
          <w:szCs w:val="18"/>
        </w:rPr>
        <w:t>который мог бы продолжить предоставлять</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EONIA;</w:t>
      </w:r>
      <w:r w:rsidR="007D59C8" w:rsidRPr="00783FA3">
        <w:rPr>
          <w:sz w:val="18"/>
          <w:szCs w:val="18"/>
        </w:rPr>
        <w:t xml:space="preserve"> </w:t>
      </w:r>
      <w:r w:rsidRPr="00783FA3">
        <w:rPr>
          <w:sz w:val="18"/>
          <w:szCs w:val="18"/>
        </w:rPr>
        <w:t>или</w:t>
      </w:r>
    </w:p>
    <w:p w14:paraId="401324C9" w14:textId="5BAC6C99" w:rsidR="008D35D4" w:rsidRPr="00783FA3" w:rsidRDefault="008D35D4" w:rsidP="001402DE">
      <w:pPr>
        <w:pStyle w:val="a8"/>
        <w:spacing w:before="0" w:beforeAutospacing="0" w:after="200" w:afterAutospacing="0"/>
        <w:ind w:left="2790" w:hanging="630"/>
        <w:jc w:val="both"/>
        <w:rPr>
          <w:sz w:val="18"/>
          <w:szCs w:val="18"/>
        </w:rPr>
      </w:pPr>
      <w:r w:rsidRPr="00783FA3">
        <w:rPr>
          <w:sz w:val="18"/>
          <w:szCs w:val="18"/>
        </w:rPr>
        <w:t>(</w:t>
      </w:r>
      <w:r w:rsidR="008C5E11" w:rsidRPr="00783FA3">
        <w:rPr>
          <w:sz w:val="18"/>
          <w:szCs w:val="18"/>
        </w:rPr>
        <w:t>бб</w:t>
      </w:r>
      <w:r w:rsidRPr="00783FA3">
        <w:rPr>
          <w:sz w:val="18"/>
          <w:szCs w:val="18"/>
        </w:rPr>
        <w:t>)</w:t>
      </w:r>
      <w:r w:rsidRPr="00783FA3">
        <w:rPr>
          <w:sz w:val="18"/>
          <w:szCs w:val="18"/>
        </w:rPr>
        <w:tab/>
        <w:t>официальное</w:t>
      </w:r>
      <w:r w:rsidR="007D59C8" w:rsidRPr="00783FA3">
        <w:rPr>
          <w:sz w:val="18"/>
          <w:szCs w:val="18"/>
        </w:rPr>
        <w:t xml:space="preserve"> </w:t>
      </w:r>
      <w:r w:rsidRPr="00783FA3">
        <w:rPr>
          <w:sz w:val="18"/>
          <w:szCs w:val="18"/>
        </w:rPr>
        <w:t>заявление</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публикация</w:t>
      </w:r>
      <w:r w:rsidR="007D59C8" w:rsidRPr="00783FA3">
        <w:rPr>
          <w:sz w:val="18"/>
          <w:szCs w:val="18"/>
        </w:rPr>
        <w:t xml:space="preserve"> </w:t>
      </w:r>
      <w:r w:rsidRPr="00783FA3">
        <w:rPr>
          <w:sz w:val="18"/>
          <w:szCs w:val="18"/>
        </w:rPr>
        <w:t>информации</w:t>
      </w:r>
      <w:r w:rsidR="007D59C8" w:rsidRPr="00783FA3">
        <w:rPr>
          <w:sz w:val="18"/>
          <w:szCs w:val="18"/>
        </w:rPr>
        <w:t xml:space="preserve"> </w:t>
      </w:r>
      <w:r w:rsidRPr="00783FA3">
        <w:rPr>
          <w:sz w:val="18"/>
          <w:szCs w:val="18"/>
        </w:rPr>
        <w:t>регулирующим</w:t>
      </w:r>
      <w:r w:rsidR="007D59C8" w:rsidRPr="00783FA3">
        <w:rPr>
          <w:sz w:val="18"/>
          <w:szCs w:val="18"/>
        </w:rPr>
        <w:t xml:space="preserve"> </w:t>
      </w:r>
      <w:r w:rsidRPr="00783FA3">
        <w:rPr>
          <w:sz w:val="18"/>
          <w:szCs w:val="18"/>
        </w:rPr>
        <w:t>органом</w:t>
      </w:r>
      <w:r w:rsidR="001E78E0" w:rsidRPr="00783FA3">
        <w:rPr>
          <w:sz w:val="18"/>
          <w:szCs w:val="18"/>
        </w:rPr>
        <w:t>, осуществляющим надзор в отношении</w:t>
      </w:r>
      <w:r w:rsidR="007D59C8" w:rsidRPr="00783FA3">
        <w:rPr>
          <w:sz w:val="18"/>
          <w:szCs w:val="18"/>
        </w:rPr>
        <w:t xml:space="preserve"> </w:t>
      </w:r>
      <w:r w:rsidRPr="00783FA3">
        <w:rPr>
          <w:sz w:val="18"/>
          <w:szCs w:val="18"/>
        </w:rPr>
        <w:t>администратора</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EONIA,</w:t>
      </w:r>
      <w:r w:rsidR="007D59C8" w:rsidRPr="00783FA3">
        <w:rPr>
          <w:sz w:val="18"/>
          <w:szCs w:val="18"/>
        </w:rPr>
        <w:t xml:space="preserve"> </w:t>
      </w:r>
      <w:r w:rsidRPr="00783FA3">
        <w:rPr>
          <w:sz w:val="18"/>
          <w:szCs w:val="18"/>
        </w:rPr>
        <w:t>центральным</w:t>
      </w:r>
      <w:r w:rsidR="007D59C8" w:rsidRPr="00783FA3">
        <w:rPr>
          <w:sz w:val="18"/>
          <w:szCs w:val="18"/>
        </w:rPr>
        <w:t xml:space="preserve"> </w:t>
      </w:r>
      <w:r w:rsidRPr="00783FA3">
        <w:rPr>
          <w:sz w:val="18"/>
          <w:szCs w:val="18"/>
        </w:rPr>
        <w:t>банком</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валюты</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EONIA,</w:t>
      </w:r>
      <w:r w:rsidR="007D59C8" w:rsidRPr="00783FA3">
        <w:rPr>
          <w:sz w:val="18"/>
          <w:szCs w:val="18"/>
        </w:rPr>
        <w:t xml:space="preserve"> </w:t>
      </w:r>
      <w:r w:rsidRPr="00783FA3">
        <w:rPr>
          <w:sz w:val="18"/>
          <w:szCs w:val="18"/>
        </w:rPr>
        <w:t>официальным</w:t>
      </w:r>
      <w:r w:rsidR="007D59C8" w:rsidRPr="00783FA3">
        <w:rPr>
          <w:sz w:val="18"/>
          <w:szCs w:val="18"/>
        </w:rPr>
        <w:t xml:space="preserve"> </w:t>
      </w:r>
      <w:r w:rsidR="001E78E0" w:rsidRPr="00783FA3">
        <w:rPr>
          <w:sz w:val="18"/>
          <w:szCs w:val="18"/>
        </w:rPr>
        <w:t>лицом</w:t>
      </w:r>
      <w:r w:rsidRPr="00783FA3">
        <w:rPr>
          <w:sz w:val="18"/>
          <w:szCs w:val="18"/>
        </w:rPr>
        <w:t>,</w:t>
      </w:r>
      <w:r w:rsidR="007D59C8" w:rsidRPr="00783FA3">
        <w:rPr>
          <w:sz w:val="18"/>
          <w:szCs w:val="18"/>
        </w:rPr>
        <w:t xml:space="preserve"> </w:t>
      </w:r>
      <w:r w:rsidRPr="00783FA3">
        <w:rPr>
          <w:sz w:val="18"/>
          <w:szCs w:val="18"/>
        </w:rPr>
        <w:t>наделенным</w:t>
      </w:r>
      <w:r w:rsidR="007D59C8" w:rsidRPr="00783FA3">
        <w:rPr>
          <w:sz w:val="18"/>
          <w:szCs w:val="18"/>
        </w:rPr>
        <w:t xml:space="preserve"> </w:t>
      </w:r>
      <w:r w:rsidRPr="00783FA3">
        <w:rPr>
          <w:sz w:val="18"/>
          <w:szCs w:val="18"/>
        </w:rPr>
        <w:t>полномочиями</w:t>
      </w:r>
      <w:r w:rsidR="007D59C8" w:rsidRPr="00783FA3">
        <w:rPr>
          <w:sz w:val="18"/>
          <w:szCs w:val="18"/>
        </w:rPr>
        <w:t xml:space="preserve"> </w:t>
      </w:r>
      <w:r w:rsidRPr="00783FA3">
        <w:rPr>
          <w:sz w:val="18"/>
          <w:szCs w:val="18"/>
        </w:rPr>
        <w:t>по</w:t>
      </w:r>
      <w:r w:rsidR="007D59C8" w:rsidRPr="00783FA3">
        <w:rPr>
          <w:sz w:val="18"/>
          <w:szCs w:val="18"/>
        </w:rPr>
        <w:t xml:space="preserve"> </w:t>
      </w:r>
      <w:r w:rsidRPr="00783FA3">
        <w:rPr>
          <w:sz w:val="18"/>
          <w:szCs w:val="18"/>
        </w:rPr>
        <w:t>делу</w:t>
      </w:r>
      <w:r w:rsidR="007D59C8" w:rsidRPr="00783FA3">
        <w:rPr>
          <w:sz w:val="18"/>
          <w:szCs w:val="18"/>
        </w:rPr>
        <w:t xml:space="preserve"> </w:t>
      </w:r>
      <w:r w:rsidRPr="00783FA3">
        <w:rPr>
          <w:sz w:val="18"/>
          <w:szCs w:val="18"/>
        </w:rPr>
        <w:t>о</w:t>
      </w:r>
      <w:r w:rsidR="007D59C8" w:rsidRPr="00783FA3">
        <w:rPr>
          <w:sz w:val="18"/>
          <w:szCs w:val="18"/>
        </w:rPr>
        <w:t xml:space="preserve"> </w:t>
      </w:r>
      <w:r w:rsidRPr="00783FA3">
        <w:rPr>
          <w:sz w:val="18"/>
          <w:szCs w:val="18"/>
        </w:rPr>
        <w:t>несостоятельности</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отношении</w:t>
      </w:r>
      <w:r w:rsidR="007D59C8" w:rsidRPr="00783FA3">
        <w:rPr>
          <w:sz w:val="18"/>
          <w:szCs w:val="18"/>
        </w:rPr>
        <w:t xml:space="preserve"> </w:t>
      </w:r>
      <w:r w:rsidRPr="00783FA3">
        <w:rPr>
          <w:sz w:val="18"/>
          <w:szCs w:val="18"/>
        </w:rPr>
        <w:t>администратора</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EONIA,</w:t>
      </w:r>
      <w:r w:rsidR="007D59C8" w:rsidRPr="00783FA3">
        <w:rPr>
          <w:sz w:val="18"/>
          <w:szCs w:val="18"/>
        </w:rPr>
        <w:t xml:space="preserve"> </w:t>
      </w:r>
      <w:r w:rsidRPr="00783FA3">
        <w:rPr>
          <w:sz w:val="18"/>
          <w:szCs w:val="18"/>
        </w:rPr>
        <w:t>органом</w:t>
      </w:r>
      <w:r w:rsidR="007D59C8" w:rsidRPr="00783FA3">
        <w:rPr>
          <w:sz w:val="18"/>
          <w:szCs w:val="18"/>
        </w:rPr>
        <w:t xml:space="preserve"> </w:t>
      </w:r>
      <w:r w:rsidRPr="00783FA3">
        <w:rPr>
          <w:sz w:val="18"/>
          <w:szCs w:val="18"/>
        </w:rPr>
        <w:t>по</w:t>
      </w:r>
      <w:r w:rsidR="007D59C8" w:rsidRPr="00783FA3">
        <w:rPr>
          <w:sz w:val="18"/>
          <w:szCs w:val="18"/>
        </w:rPr>
        <w:t xml:space="preserve"> </w:t>
      </w:r>
      <w:r w:rsidRPr="00783FA3">
        <w:rPr>
          <w:sz w:val="18"/>
          <w:szCs w:val="18"/>
        </w:rPr>
        <w:t>разрешению</w:t>
      </w:r>
      <w:r w:rsidR="007D59C8" w:rsidRPr="00783FA3">
        <w:rPr>
          <w:sz w:val="18"/>
          <w:szCs w:val="18"/>
        </w:rPr>
        <w:t xml:space="preserve"> </w:t>
      </w:r>
      <w:r w:rsidRPr="00783FA3">
        <w:rPr>
          <w:sz w:val="18"/>
          <w:szCs w:val="18"/>
        </w:rPr>
        <w:t>споров,</w:t>
      </w:r>
      <w:r w:rsidR="007D59C8" w:rsidRPr="00783FA3">
        <w:rPr>
          <w:sz w:val="18"/>
          <w:szCs w:val="18"/>
        </w:rPr>
        <w:t xml:space="preserve"> </w:t>
      </w:r>
      <w:r w:rsidRPr="00783FA3">
        <w:rPr>
          <w:sz w:val="18"/>
          <w:szCs w:val="18"/>
        </w:rPr>
        <w:t>обладающим</w:t>
      </w:r>
      <w:r w:rsidR="007D59C8" w:rsidRPr="00783FA3">
        <w:rPr>
          <w:sz w:val="18"/>
          <w:szCs w:val="18"/>
        </w:rPr>
        <w:t xml:space="preserve"> </w:t>
      </w:r>
      <w:r w:rsidRPr="00783FA3">
        <w:rPr>
          <w:sz w:val="18"/>
          <w:szCs w:val="18"/>
        </w:rPr>
        <w:t>юрисдикцией</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отношении</w:t>
      </w:r>
      <w:r w:rsidR="007D59C8" w:rsidRPr="00783FA3">
        <w:rPr>
          <w:sz w:val="18"/>
          <w:szCs w:val="18"/>
        </w:rPr>
        <w:t xml:space="preserve"> </w:t>
      </w:r>
      <w:r w:rsidRPr="00783FA3">
        <w:rPr>
          <w:sz w:val="18"/>
          <w:szCs w:val="18"/>
        </w:rPr>
        <w:t>администратора</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EONIA</w:t>
      </w:r>
      <w:r w:rsidR="001E78E0" w:rsidRPr="00783FA3">
        <w:rPr>
          <w:sz w:val="18"/>
          <w:szCs w:val="18"/>
        </w:rPr>
        <w:t>,</w:t>
      </w:r>
      <w:r w:rsidR="007D59C8" w:rsidRPr="00783FA3">
        <w:rPr>
          <w:sz w:val="18"/>
          <w:szCs w:val="18"/>
        </w:rPr>
        <w:t xml:space="preserve"> </w:t>
      </w:r>
      <w:r w:rsidR="004C1ED3" w:rsidRPr="00783FA3">
        <w:rPr>
          <w:sz w:val="18"/>
          <w:szCs w:val="18"/>
        </w:rPr>
        <w:t>или судом, лицом или органом</w:t>
      </w:r>
      <w:r w:rsidR="007D59C8" w:rsidRPr="00783FA3">
        <w:rPr>
          <w:sz w:val="18"/>
          <w:szCs w:val="18"/>
        </w:rPr>
        <w:t xml:space="preserve"> </w:t>
      </w:r>
      <w:r w:rsidRPr="00783FA3">
        <w:rPr>
          <w:sz w:val="18"/>
          <w:szCs w:val="18"/>
        </w:rPr>
        <w:t>со</w:t>
      </w:r>
      <w:r w:rsidR="007D59C8" w:rsidRPr="00783FA3">
        <w:rPr>
          <w:sz w:val="18"/>
          <w:szCs w:val="18"/>
        </w:rPr>
        <w:t xml:space="preserve"> </w:t>
      </w:r>
      <w:r w:rsidRPr="00783FA3">
        <w:rPr>
          <w:sz w:val="18"/>
          <w:szCs w:val="18"/>
        </w:rPr>
        <w:t>схожими</w:t>
      </w:r>
      <w:r w:rsidR="007D59C8" w:rsidRPr="00783FA3">
        <w:rPr>
          <w:sz w:val="18"/>
          <w:szCs w:val="18"/>
        </w:rPr>
        <w:t xml:space="preserve"> </w:t>
      </w:r>
      <w:r w:rsidRPr="00783FA3">
        <w:rPr>
          <w:sz w:val="18"/>
          <w:szCs w:val="18"/>
        </w:rPr>
        <w:t>полномочиями</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вопросах</w:t>
      </w:r>
      <w:r w:rsidR="007D59C8" w:rsidRPr="00783FA3">
        <w:rPr>
          <w:sz w:val="18"/>
          <w:szCs w:val="18"/>
        </w:rPr>
        <w:t xml:space="preserve"> </w:t>
      </w:r>
      <w:r w:rsidRPr="00783FA3">
        <w:rPr>
          <w:sz w:val="18"/>
          <w:szCs w:val="18"/>
        </w:rPr>
        <w:t>несостоятельности</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разрешения</w:t>
      </w:r>
      <w:r w:rsidR="007D59C8" w:rsidRPr="00783FA3">
        <w:rPr>
          <w:sz w:val="18"/>
          <w:szCs w:val="18"/>
        </w:rPr>
        <w:t xml:space="preserve"> </w:t>
      </w:r>
      <w:r w:rsidRPr="00783FA3">
        <w:rPr>
          <w:sz w:val="18"/>
          <w:szCs w:val="18"/>
        </w:rPr>
        <w:t>споров</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отношении</w:t>
      </w:r>
      <w:r w:rsidR="007D59C8" w:rsidRPr="00783FA3">
        <w:rPr>
          <w:sz w:val="18"/>
          <w:szCs w:val="18"/>
        </w:rPr>
        <w:t xml:space="preserve"> </w:t>
      </w:r>
      <w:r w:rsidRPr="00783FA3">
        <w:rPr>
          <w:sz w:val="18"/>
          <w:szCs w:val="18"/>
        </w:rPr>
        <w:t>администратора</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EONIA,</w:t>
      </w:r>
      <w:r w:rsidR="007D59C8" w:rsidRPr="00783FA3">
        <w:rPr>
          <w:sz w:val="18"/>
          <w:szCs w:val="18"/>
        </w:rPr>
        <w:t xml:space="preserve"> </w:t>
      </w:r>
      <w:r w:rsidR="001E78E0" w:rsidRPr="00783FA3">
        <w:rPr>
          <w:sz w:val="18"/>
          <w:szCs w:val="18"/>
        </w:rPr>
        <w:t>которым</w:t>
      </w:r>
      <w:r w:rsidR="007D59C8" w:rsidRPr="00783FA3">
        <w:rPr>
          <w:sz w:val="18"/>
          <w:szCs w:val="18"/>
        </w:rPr>
        <w:t xml:space="preserve"> </w:t>
      </w:r>
      <w:r w:rsidRPr="00783FA3">
        <w:rPr>
          <w:sz w:val="18"/>
          <w:szCs w:val="18"/>
        </w:rPr>
        <w:t>устанавливается,</w:t>
      </w:r>
      <w:r w:rsidR="007D59C8" w:rsidRPr="00783FA3">
        <w:rPr>
          <w:sz w:val="18"/>
          <w:szCs w:val="18"/>
        </w:rPr>
        <w:t xml:space="preserve"> </w:t>
      </w:r>
      <w:r w:rsidRPr="00783FA3">
        <w:rPr>
          <w:sz w:val="18"/>
          <w:szCs w:val="18"/>
        </w:rPr>
        <w:t>что</w:t>
      </w:r>
      <w:r w:rsidR="007D59C8" w:rsidRPr="00783FA3">
        <w:rPr>
          <w:sz w:val="18"/>
          <w:szCs w:val="18"/>
        </w:rPr>
        <w:t xml:space="preserve"> </w:t>
      </w:r>
      <w:r w:rsidRPr="00783FA3">
        <w:rPr>
          <w:sz w:val="18"/>
          <w:szCs w:val="18"/>
        </w:rPr>
        <w:t>администратор</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EONIA</w:t>
      </w:r>
      <w:r w:rsidR="007D59C8" w:rsidRPr="00783FA3">
        <w:rPr>
          <w:sz w:val="18"/>
          <w:szCs w:val="18"/>
        </w:rPr>
        <w:t xml:space="preserve"> </w:t>
      </w:r>
      <w:r w:rsidR="00F24E58" w:rsidRPr="00783FA3">
        <w:rPr>
          <w:sz w:val="18"/>
          <w:szCs w:val="18"/>
        </w:rPr>
        <w:t>на постоянной или бессрочной основе прекратил или прекратит предоставлять</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EONIA,</w:t>
      </w:r>
      <w:r w:rsidR="007D59C8" w:rsidRPr="00783FA3">
        <w:rPr>
          <w:sz w:val="18"/>
          <w:szCs w:val="18"/>
        </w:rPr>
        <w:t xml:space="preserve"> </w:t>
      </w:r>
      <w:r w:rsidRPr="00783FA3">
        <w:rPr>
          <w:sz w:val="18"/>
          <w:szCs w:val="18"/>
        </w:rPr>
        <w:t>при</w:t>
      </w:r>
      <w:r w:rsidR="007D59C8" w:rsidRPr="00783FA3">
        <w:rPr>
          <w:sz w:val="18"/>
          <w:szCs w:val="18"/>
        </w:rPr>
        <w:t xml:space="preserve"> </w:t>
      </w:r>
      <w:r w:rsidRPr="00783FA3">
        <w:rPr>
          <w:sz w:val="18"/>
          <w:szCs w:val="18"/>
        </w:rPr>
        <w:t>условии</w:t>
      </w:r>
      <w:r w:rsidR="007D59C8" w:rsidRPr="00783FA3">
        <w:rPr>
          <w:sz w:val="18"/>
          <w:szCs w:val="18"/>
        </w:rPr>
        <w:t xml:space="preserve"> </w:t>
      </w:r>
      <w:r w:rsidRPr="00783FA3">
        <w:rPr>
          <w:sz w:val="18"/>
          <w:szCs w:val="18"/>
        </w:rPr>
        <w:t>отсутствия</w:t>
      </w:r>
      <w:r w:rsidR="007D59C8" w:rsidRPr="00783FA3">
        <w:rPr>
          <w:sz w:val="18"/>
          <w:szCs w:val="18"/>
        </w:rPr>
        <w:t xml:space="preserve"> </w:t>
      </w:r>
      <w:r w:rsidRPr="00783FA3">
        <w:rPr>
          <w:sz w:val="18"/>
          <w:szCs w:val="18"/>
        </w:rPr>
        <w:t>к</w:t>
      </w:r>
      <w:r w:rsidR="007D59C8" w:rsidRPr="00783FA3">
        <w:rPr>
          <w:sz w:val="18"/>
          <w:szCs w:val="18"/>
        </w:rPr>
        <w:t xml:space="preserve"> </w:t>
      </w:r>
      <w:r w:rsidRPr="00783FA3">
        <w:rPr>
          <w:sz w:val="18"/>
          <w:szCs w:val="18"/>
        </w:rPr>
        <w:t>этому</w:t>
      </w:r>
      <w:r w:rsidR="007D59C8" w:rsidRPr="00783FA3">
        <w:rPr>
          <w:sz w:val="18"/>
          <w:szCs w:val="18"/>
        </w:rPr>
        <w:t xml:space="preserve"> </w:t>
      </w:r>
      <w:r w:rsidRPr="00783FA3">
        <w:rPr>
          <w:sz w:val="18"/>
          <w:szCs w:val="18"/>
        </w:rPr>
        <w:t>времени</w:t>
      </w:r>
      <w:r w:rsidR="007D59C8" w:rsidRPr="00783FA3">
        <w:rPr>
          <w:sz w:val="18"/>
          <w:szCs w:val="18"/>
        </w:rPr>
        <w:t xml:space="preserve"> </w:t>
      </w:r>
      <w:r w:rsidRPr="00783FA3">
        <w:rPr>
          <w:sz w:val="18"/>
          <w:szCs w:val="18"/>
        </w:rPr>
        <w:t>администратора-правопреемника</w:t>
      </w:r>
      <w:r w:rsidR="007D59C8" w:rsidRPr="00783FA3">
        <w:rPr>
          <w:sz w:val="18"/>
          <w:szCs w:val="18"/>
        </w:rPr>
        <w:t xml:space="preserve"> </w:t>
      </w:r>
      <w:r w:rsidR="008E3C87" w:rsidRPr="00783FA3">
        <w:rPr>
          <w:sz w:val="18"/>
          <w:szCs w:val="18"/>
        </w:rPr>
        <w:t xml:space="preserve">в отношении </w:t>
      </w:r>
      <w:r w:rsidRPr="00783FA3">
        <w:rPr>
          <w:sz w:val="18"/>
          <w:szCs w:val="18"/>
        </w:rPr>
        <w:t>ставки</w:t>
      </w:r>
      <w:r w:rsidR="007D59C8" w:rsidRPr="00783FA3">
        <w:rPr>
          <w:sz w:val="18"/>
          <w:szCs w:val="18"/>
        </w:rPr>
        <w:t xml:space="preserve"> </w:t>
      </w:r>
      <w:r w:rsidRPr="00783FA3">
        <w:rPr>
          <w:sz w:val="18"/>
          <w:szCs w:val="18"/>
        </w:rPr>
        <w:t>EONIA,</w:t>
      </w:r>
      <w:r w:rsidR="007D59C8" w:rsidRPr="00783FA3">
        <w:rPr>
          <w:sz w:val="18"/>
          <w:szCs w:val="18"/>
        </w:rPr>
        <w:t xml:space="preserve"> </w:t>
      </w:r>
      <w:r w:rsidR="00F24E58" w:rsidRPr="00783FA3">
        <w:rPr>
          <w:sz w:val="18"/>
          <w:szCs w:val="18"/>
        </w:rPr>
        <w:t>который мог бы продолжить предоставлять</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EONIA</w:t>
      </w:r>
      <w:r w:rsidR="008C5E11" w:rsidRPr="00783FA3">
        <w:rPr>
          <w:sz w:val="18"/>
          <w:szCs w:val="18"/>
        </w:rPr>
        <w:t>.</w:t>
      </w:r>
    </w:p>
    <w:p w14:paraId="4CF5D423" w14:textId="77777777" w:rsidR="004939C7" w:rsidRPr="00783FA3" w:rsidRDefault="004939C7" w:rsidP="001402DE">
      <w:pPr>
        <w:pStyle w:val="a8"/>
        <w:keepNext/>
        <w:spacing w:before="0" w:beforeAutospacing="0" w:after="200" w:afterAutospacing="0"/>
        <w:ind w:left="1418"/>
        <w:jc w:val="both"/>
        <w:rPr>
          <w:sz w:val="18"/>
          <w:szCs w:val="18"/>
        </w:rPr>
      </w:pPr>
      <w:r w:rsidRPr="00783FA3">
        <w:rPr>
          <w:b/>
          <w:bCs/>
          <w:i/>
          <w:iCs/>
          <w:sz w:val="18"/>
          <w:szCs w:val="18"/>
        </w:rPr>
        <w:t xml:space="preserve">Событие прекращения </w:t>
      </w:r>
      <w:r w:rsidRPr="00783FA3">
        <w:rPr>
          <w:b/>
          <w:i/>
          <w:sz w:val="18"/>
          <w:szCs w:val="18"/>
        </w:rPr>
        <w:t>EuroSTR</w:t>
      </w:r>
      <w:r w:rsidRPr="00783FA3">
        <w:rPr>
          <w:sz w:val="18"/>
          <w:szCs w:val="18"/>
        </w:rPr>
        <w:t xml:space="preserve"> означает наступление одного или нескольких следующих событий:</w:t>
      </w:r>
    </w:p>
    <w:p w14:paraId="0DD83429" w14:textId="23918C6C" w:rsidR="004939C7" w:rsidRPr="00783FA3" w:rsidRDefault="004939C7"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r>
      <w:r w:rsidRPr="00783FA3">
        <w:rPr>
          <w:rFonts w:eastAsiaTheme="minorHAnsi"/>
          <w:sz w:val="18"/>
          <w:szCs w:val="18"/>
          <w:lang w:eastAsia="en-US"/>
        </w:rPr>
        <w:t>официальное</w:t>
      </w:r>
      <w:r w:rsidRPr="00783FA3">
        <w:rPr>
          <w:sz w:val="18"/>
          <w:szCs w:val="18"/>
        </w:rPr>
        <w:t xml:space="preserve"> заявление или публикация информации Европейским центральным банком (или администратором-правопреемником</w:t>
      </w:r>
      <w:r w:rsidR="008E3C87" w:rsidRPr="00783FA3">
        <w:rPr>
          <w:sz w:val="18"/>
          <w:szCs w:val="18"/>
        </w:rPr>
        <w:t xml:space="preserve"> в отношении</w:t>
      </w:r>
      <w:r w:rsidRPr="00783FA3">
        <w:rPr>
          <w:sz w:val="18"/>
          <w:szCs w:val="18"/>
        </w:rPr>
        <w:t xml:space="preserve"> ставки EuroSTR) или от его имени, где объявляется, что он </w:t>
      </w:r>
      <w:r w:rsidR="00F24E58" w:rsidRPr="00783FA3">
        <w:rPr>
          <w:sz w:val="18"/>
          <w:szCs w:val="18"/>
        </w:rPr>
        <w:t>на постоянной или бессрочной основе прекратил или прекратит предоставлять</w:t>
      </w:r>
      <w:r w:rsidRPr="00783FA3">
        <w:rPr>
          <w:sz w:val="18"/>
          <w:szCs w:val="18"/>
        </w:rPr>
        <w:t xml:space="preserve"> ставку EuroSTR, при условии отсутствия к этому времени администратора-правопреемника</w:t>
      </w:r>
      <w:r w:rsidR="008E3C87" w:rsidRPr="00783FA3">
        <w:rPr>
          <w:sz w:val="18"/>
          <w:szCs w:val="18"/>
        </w:rPr>
        <w:t xml:space="preserve"> в отношении</w:t>
      </w:r>
      <w:r w:rsidRPr="00783FA3">
        <w:rPr>
          <w:sz w:val="18"/>
          <w:szCs w:val="18"/>
        </w:rPr>
        <w:t xml:space="preserve"> ставки EuroSTR, </w:t>
      </w:r>
      <w:r w:rsidR="00F24E58" w:rsidRPr="00783FA3">
        <w:rPr>
          <w:sz w:val="18"/>
          <w:szCs w:val="18"/>
        </w:rPr>
        <w:t>который мог бы продолжить предоставлять</w:t>
      </w:r>
      <w:r w:rsidRPr="00783FA3">
        <w:rPr>
          <w:sz w:val="18"/>
          <w:szCs w:val="18"/>
        </w:rPr>
        <w:t xml:space="preserve"> ставку EuroSTR; или</w:t>
      </w:r>
    </w:p>
    <w:p w14:paraId="3A55BC85" w14:textId="4BD53E6A" w:rsidR="004939C7" w:rsidRPr="00783FA3" w:rsidRDefault="004939C7"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официальное заявление или публикация информации регулирующим органом, осуществляющим надзор в отношении администратора ставки EuroSTR, центральным банком для валюты ставки EuroSTR, официальным лицом, наделенным полномочиями по делу о несостоятельности в отношении администратора ставки EuroSTR, органом по разрешению споров, обладающим юрисдикцией в отношении администратора ставки EuroSTR, </w:t>
      </w:r>
      <w:r w:rsidR="004C1ED3" w:rsidRPr="00783FA3">
        <w:rPr>
          <w:sz w:val="18"/>
          <w:szCs w:val="18"/>
        </w:rPr>
        <w:t>или судом, лицом или органом</w:t>
      </w:r>
      <w:r w:rsidRPr="00783FA3">
        <w:rPr>
          <w:sz w:val="18"/>
          <w:szCs w:val="18"/>
        </w:rPr>
        <w:t xml:space="preserve"> со схожими полномочиями в вопросах несостоятельности или разрешения споров в отношении администратора ставки EuroSTR, которым устанавливается, что администратор ставки EuroSTR </w:t>
      </w:r>
      <w:r w:rsidR="00F24E58" w:rsidRPr="00783FA3">
        <w:rPr>
          <w:sz w:val="18"/>
          <w:szCs w:val="18"/>
        </w:rPr>
        <w:t>на постоянной или бессрочной основе прекратил или прекратит предоставлять</w:t>
      </w:r>
      <w:r w:rsidRPr="00783FA3">
        <w:rPr>
          <w:sz w:val="18"/>
          <w:szCs w:val="18"/>
        </w:rPr>
        <w:t xml:space="preserve"> ставку EuroSTR, при условии отсутствия к этому времени администратора-правопреемника </w:t>
      </w:r>
      <w:r w:rsidR="008E3C87" w:rsidRPr="00783FA3">
        <w:rPr>
          <w:sz w:val="18"/>
          <w:szCs w:val="18"/>
        </w:rPr>
        <w:t xml:space="preserve">в отношении </w:t>
      </w:r>
      <w:r w:rsidRPr="00783FA3">
        <w:rPr>
          <w:sz w:val="18"/>
          <w:szCs w:val="18"/>
        </w:rPr>
        <w:t xml:space="preserve">ставки EuroSTR, </w:t>
      </w:r>
      <w:r w:rsidR="00F24E58" w:rsidRPr="00783FA3">
        <w:rPr>
          <w:sz w:val="18"/>
          <w:szCs w:val="18"/>
        </w:rPr>
        <w:t>который мог бы продолжить предоставлять</w:t>
      </w:r>
      <w:r w:rsidRPr="00783FA3">
        <w:rPr>
          <w:sz w:val="18"/>
          <w:szCs w:val="18"/>
        </w:rPr>
        <w:t xml:space="preserve"> ставку EuroSTR.</w:t>
      </w:r>
    </w:p>
    <w:p w14:paraId="1900197E" w14:textId="77777777" w:rsidR="004939C7" w:rsidRPr="00783FA3" w:rsidRDefault="004939C7" w:rsidP="001402DE">
      <w:pPr>
        <w:pStyle w:val="a8"/>
        <w:keepNext/>
        <w:spacing w:before="0" w:beforeAutospacing="0" w:after="200" w:afterAutospacing="0"/>
        <w:ind w:left="1418"/>
        <w:jc w:val="both"/>
        <w:rPr>
          <w:sz w:val="18"/>
          <w:szCs w:val="18"/>
        </w:rPr>
      </w:pPr>
      <w:r w:rsidRPr="00783FA3">
        <w:rPr>
          <w:b/>
          <w:i/>
          <w:sz w:val="18"/>
          <w:szCs w:val="18"/>
        </w:rPr>
        <w:t xml:space="preserve">Спред EDFR </w:t>
      </w:r>
      <w:r w:rsidRPr="00783FA3">
        <w:rPr>
          <w:sz w:val="18"/>
          <w:szCs w:val="18"/>
        </w:rPr>
        <w:t>означает:</w:t>
      </w:r>
    </w:p>
    <w:p w14:paraId="33DEB15E" w14:textId="6A27EF4F" w:rsidR="004939C7" w:rsidRPr="00783FA3" w:rsidRDefault="004939C7"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если Рекомендуемая ЕЦБ ставка не будет рекомендована до конца первого </w:t>
      </w:r>
      <w:r w:rsidR="007545B4" w:rsidRPr="00783FA3">
        <w:rPr>
          <w:sz w:val="18"/>
          <w:szCs w:val="18"/>
        </w:rPr>
        <w:t>Р</w:t>
      </w:r>
      <w:r w:rsidRPr="00783FA3">
        <w:rPr>
          <w:sz w:val="18"/>
          <w:szCs w:val="18"/>
        </w:rPr>
        <w:t xml:space="preserve">абочего дня для Системы TARGET, следующего за днем, в который наступает Событие прекращения EuroSTR, среднее арифметическое значение ежедневной разницы между ставкой EuroSTR и Ставкой по депозитам Евросистемы за период наблюдения, равный 30 </w:t>
      </w:r>
      <w:r w:rsidR="007545B4" w:rsidRPr="00783FA3">
        <w:rPr>
          <w:sz w:val="18"/>
          <w:szCs w:val="18"/>
        </w:rPr>
        <w:t>Р</w:t>
      </w:r>
      <w:r w:rsidRPr="00783FA3">
        <w:rPr>
          <w:sz w:val="18"/>
          <w:szCs w:val="18"/>
        </w:rPr>
        <w:t xml:space="preserve">абочим дням для Системы TARGET, начинающийся за 30 </w:t>
      </w:r>
      <w:r w:rsidR="007545B4" w:rsidRPr="00783FA3">
        <w:rPr>
          <w:sz w:val="18"/>
          <w:szCs w:val="18"/>
        </w:rPr>
        <w:t>Р</w:t>
      </w:r>
      <w:r w:rsidRPr="00783FA3">
        <w:rPr>
          <w:sz w:val="18"/>
          <w:szCs w:val="18"/>
        </w:rPr>
        <w:t xml:space="preserve">абочих дней для Системы TARGET до дня, в который наступает Событие прекращения EuroSTR, и заканчивающийся в </w:t>
      </w:r>
      <w:r w:rsidR="007545B4" w:rsidRPr="00783FA3">
        <w:rPr>
          <w:sz w:val="18"/>
          <w:szCs w:val="18"/>
        </w:rPr>
        <w:t>Р</w:t>
      </w:r>
      <w:r w:rsidRPr="00783FA3">
        <w:rPr>
          <w:sz w:val="18"/>
          <w:szCs w:val="18"/>
        </w:rPr>
        <w:t>абочий день для Системы TARGET, непосредственно предшествующий дню, в который наступает Событие прекращения EuroSTR; или</w:t>
      </w:r>
    </w:p>
    <w:p w14:paraId="01473EA4" w14:textId="535E3AE0" w:rsidR="004939C7" w:rsidRPr="00783FA3" w:rsidRDefault="004939C7"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00676660" w:rsidRPr="00783FA3">
        <w:rPr>
          <w:sz w:val="18"/>
          <w:szCs w:val="18"/>
        </w:rPr>
        <w:t xml:space="preserve">если </w:t>
      </w:r>
      <w:r w:rsidR="00676660" w:rsidRPr="00783FA3">
        <w:rPr>
          <w:rFonts w:eastAsiaTheme="minorHAnsi"/>
          <w:sz w:val="18"/>
          <w:szCs w:val="18"/>
          <w:lang w:eastAsia="en-US"/>
        </w:rPr>
        <w:t>наступает</w:t>
      </w:r>
      <w:r w:rsidR="00676660" w:rsidRPr="00783FA3">
        <w:rPr>
          <w:sz w:val="18"/>
          <w:szCs w:val="18"/>
        </w:rPr>
        <w:t xml:space="preserve"> Событие прекращения</w:t>
      </w:r>
      <w:r w:rsidRPr="00783FA3">
        <w:rPr>
          <w:sz w:val="18"/>
          <w:szCs w:val="18"/>
        </w:rPr>
        <w:t xml:space="preserve"> Рекомендуемой ЕЦБ ставки, среднее арифметическое значение ежедневной разницы между Рекомендуемой ЕЦБ ставкой и Ставкой по депозитам Евросистемы за период наблюдения, равный 30 </w:t>
      </w:r>
      <w:r w:rsidR="007545B4" w:rsidRPr="00783FA3">
        <w:rPr>
          <w:sz w:val="18"/>
          <w:szCs w:val="18"/>
        </w:rPr>
        <w:t>Р</w:t>
      </w:r>
      <w:r w:rsidRPr="00783FA3">
        <w:rPr>
          <w:sz w:val="18"/>
          <w:szCs w:val="18"/>
        </w:rPr>
        <w:t xml:space="preserve">абочим дням для Системы TARGET, начинающийся за 30 </w:t>
      </w:r>
      <w:r w:rsidR="007545B4" w:rsidRPr="00783FA3">
        <w:rPr>
          <w:sz w:val="18"/>
          <w:szCs w:val="18"/>
        </w:rPr>
        <w:t>Р</w:t>
      </w:r>
      <w:r w:rsidRPr="00783FA3">
        <w:rPr>
          <w:sz w:val="18"/>
          <w:szCs w:val="18"/>
        </w:rPr>
        <w:t xml:space="preserve">абочих дней для Системы TARGET до дня, в который наступает Событие прекращения Рекомендуемой ЕЦБ ставки, и заканчивающийся в </w:t>
      </w:r>
      <w:r w:rsidR="007545B4" w:rsidRPr="00783FA3">
        <w:rPr>
          <w:sz w:val="18"/>
          <w:szCs w:val="18"/>
        </w:rPr>
        <w:t>Р</w:t>
      </w:r>
      <w:r w:rsidRPr="00783FA3">
        <w:rPr>
          <w:sz w:val="18"/>
          <w:szCs w:val="18"/>
        </w:rPr>
        <w:t>абочий день для Системы TARGET, непосредственно предшествующий дню, в который наступает Событие прекращения Рекомендуемой ЕЦБ ставки.</w:t>
      </w:r>
    </w:p>
    <w:p w14:paraId="2EADB1E8" w14:textId="5AF9C8AF" w:rsidR="004939C7" w:rsidRPr="00783FA3" w:rsidRDefault="004939C7" w:rsidP="001402DE">
      <w:pPr>
        <w:pStyle w:val="a8"/>
        <w:spacing w:before="0" w:beforeAutospacing="0" w:after="200" w:afterAutospacing="0"/>
        <w:ind w:left="1418"/>
        <w:jc w:val="both"/>
        <w:rPr>
          <w:sz w:val="18"/>
          <w:szCs w:val="18"/>
        </w:rPr>
      </w:pPr>
      <w:r w:rsidRPr="00783FA3">
        <w:rPr>
          <w:b/>
          <w:i/>
          <w:sz w:val="18"/>
          <w:szCs w:val="18"/>
        </w:rPr>
        <w:t xml:space="preserve">Ставка по депозитам Евросистемы </w:t>
      </w:r>
      <w:r w:rsidRPr="00783FA3">
        <w:rPr>
          <w:sz w:val="18"/>
          <w:szCs w:val="18"/>
        </w:rPr>
        <w:t xml:space="preserve">означает ставку по депозитам, которую банки могут использовать для размещения депозитов на условиях овернайт в Евросистеме и которая публикуется на </w:t>
      </w:r>
      <w:bookmarkStart w:id="7" w:name="_Hlk65448793"/>
      <w:r w:rsidR="00AA2AEB" w:rsidRPr="00783FA3">
        <w:rPr>
          <w:sz w:val="18"/>
          <w:szCs w:val="18"/>
        </w:rPr>
        <w:t>Сайт</w:t>
      </w:r>
      <w:r w:rsidRPr="00783FA3">
        <w:rPr>
          <w:sz w:val="18"/>
          <w:szCs w:val="18"/>
        </w:rPr>
        <w:t>е Европейского центрального банка</w:t>
      </w:r>
      <w:bookmarkEnd w:id="7"/>
      <w:r w:rsidRPr="00783FA3">
        <w:rPr>
          <w:sz w:val="18"/>
          <w:szCs w:val="18"/>
        </w:rPr>
        <w:t>.</w:t>
      </w:r>
    </w:p>
    <w:p w14:paraId="3B284AA7" w14:textId="107C9F8D" w:rsidR="008D35D4" w:rsidRPr="00783FA3" w:rsidRDefault="008D35D4" w:rsidP="001402DE">
      <w:pPr>
        <w:pStyle w:val="a8"/>
        <w:spacing w:before="0" w:beforeAutospacing="0" w:after="200" w:afterAutospacing="0"/>
        <w:ind w:left="1418"/>
        <w:jc w:val="both"/>
        <w:rPr>
          <w:b/>
          <w:i/>
          <w:sz w:val="18"/>
          <w:szCs w:val="18"/>
        </w:rPr>
      </w:pPr>
      <w:r w:rsidRPr="00783FA3">
        <w:rPr>
          <w:b/>
          <w:i/>
          <w:sz w:val="18"/>
          <w:szCs w:val="18"/>
        </w:rPr>
        <w:t>EuroSTR</w:t>
      </w:r>
      <w:r w:rsidR="007D59C8" w:rsidRPr="00783FA3">
        <w:rPr>
          <w:b/>
          <w:i/>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краткосрочную</w:t>
      </w:r>
      <w:r w:rsidR="007D59C8" w:rsidRPr="00783FA3">
        <w:rPr>
          <w:sz w:val="18"/>
          <w:szCs w:val="18"/>
        </w:rPr>
        <w:t xml:space="preserve"> </w:t>
      </w:r>
      <w:r w:rsidRPr="00783FA3">
        <w:rPr>
          <w:sz w:val="18"/>
          <w:szCs w:val="18"/>
        </w:rPr>
        <w:t>процентную</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на</w:t>
      </w:r>
      <w:r w:rsidR="007D59C8" w:rsidRPr="00783FA3">
        <w:rPr>
          <w:sz w:val="18"/>
          <w:szCs w:val="18"/>
        </w:rPr>
        <w:t xml:space="preserve"> </w:t>
      </w:r>
      <w:r w:rsidRPr="00783FA3">
        <w:rPr>
          <w:sz w:val="18"/>
          <w:szCs w:val="18"/>
        </w:rPr>
        <w:t>денежном</w:t>
      </w:r>
      <w:r w:rsidR="007D59C8" w:rsidRPr="00783FA3">
        <w:rPr>
          <w:sz w:val="18"/>
          <w:szCs w:val="18"/>
        </w:rPr>
        <w:t xml:space="preserve"> </w:t>
      </w:r>
      <w:r w:rsidRPr="00783FA3">
        <w:rPr>
          <w:sz w:val="18"/>
          <w:szCs w:val="18"/>
        </w:rPr>
        <w:t>рынке</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евро</w:t>
      </w:r>
      <w:r w:rsidR="007D59C8" w:rsidRPr="00783FA3">
        <w:rPr>
          <w:sz w:val="18"/>
          <w:szCs w:val="18"/>
        </w:rPr>
        <w:t xml:space="preserve"> </w:t>
      </w:r>
      <w:r w:rsidRPr="00783FA3">
        <w:rPr>
          <w:sz w:val="18"/>
          <w:szCs w:val="18"/>
        </w:rPr>
        <w:t>(€STR),</w:t>
      </w:r>
      <w:r w:rsidR="007D59C8" w:rsidRPr="00783FA3">
        <w:rPr>
          <w:sz w:val="18"/>
          <w:szCs w:val="18"/>
        </w:rPr>
        <w:t xml:space="preserve"> </w:t>
      </w:r>
      <w:r w:rsidRPr="00783FA3">
        <w:rPr>
          <w:sz w:val="18"/>
          <w:szCs w:val="18"/>
        </w:rPr>
        <w:t>публикуемую</w:t>
      </w:r>
      <w:r w:rsidR="007D59C8" w:rsidRPr="00783FA3">
        <w:rPr>
          <w:sz w:val="18"/>
          <w:szCs w:val="18"/>
        </w:rPr>
        <w:t xml:space="preserve"> </w:t>
      </w:r>
      <w:r w:rsidRPr="00783FA3">
        <w:rPr>
          <w:sz w:val="18"/>
          <w:szCs w:val="18"/>
        </w:rPr>
        <w:t>Европейским</w:t>
      </w:r>
      <w:r w:rsidR="007D59C8" w:rsidRPr="00783FA3">
        <w:rPr>
          <w:sz w:val="18"/>
          <w:szCs w:val="18"/>
        </w:rPr>
        <w:t xml:space="preserve"> </w:t>
      </w:r>
      <w:r w:rsidRPr="00783FA3">
        <w:rPr>
          <w:sz w:val="18"/>
          <w:szCs w:val="18"/>
        </w:rPr>
        <w:t>центральным</w:t>
      </w:r>
      <w:r w:rsidR="007D59C8" w:rsidRPr="00783FA3">
        <w:rPr>
          <w:sz w:val="18"/>
          <w:szCs w:val="18"/>
        </w:rPr>
        <w:t xml:space="preserve"> </w:t>
      </w:r>
      <w:r w:rsidRPr="00783FA3">
        <w:rPr>
          <w:sz w:val="18"/>
          <w:szCs w:val="18"/>
        </w:rPr>
        <w:t>банком</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качестве</w:t>
      </w:r>
      <w:r w:rsidR="007D59C8" w:rsidRPr="00783FA3">
        <w:rPr>
          <w:sz w:val="18"/>
          <w:szCs w:val="18"/>
        </w:rPr>
        <w:t xml:space="preserve"> </w:t>
      </w:r>
      <w:r w:rsidRPr="00783FA3">
        <w:rPr>
          <w:sz w:val="18"/>
          <w:szCs w:val="18"/>
        </w:rPr>
        <w:t>администратора</w:t>
      </w:r>
      <w:r w:rsidR="007D59C8" w:rsidRPr="00783FA3">
        <w:rPr>
          <w:sz w:val="18"/>
          <w:szCs w:val="18"/>
        </w:rPr>
        <w:t xml:space="preserve"> </w:t>
      </w:r>
      <w:r w:rsidR="007545B4" w:rsidRPr="00783FA3">
        <w:rPr>
          <w:sz w:val="18"/>
          <w:szCs w:val="18"/>
        </w:rPr>
        <w:t>ставки</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администратором-правопреемником</w:t>
      </w:r>
      <w:r w:rsidR="00797663" w:rsidRPr="00783FA3">
        <w:rPr>
          <w:sz w:val="18"/>
          <w:szCs w:val="18"/>
        </w:rPr>
        <w:t xml:space="preserve"> </w:t>
      </w:r>
      <w:r w:rsidR="008E3C87" w:rsidRPr="00783FA3">
        <w:rPr>
          <w:sz w:val="18"/>
          <w:szCs w:val="18"/>
        </w:rPr>
        <w:t xml:space="preserve">в отношении такой </w:t>
      </w:r>
      <w:r w:rsidR="00797663" w:rsidRPr="00783FA3">
        <w:rPr>
          <w:sz w:val="18"/>
          <w:szCs w:val="18"/>
        </w:rPr>
        <w:t>ставки</w:t>
      </w:r>
      <w:r w:rsidRPr="00783FA3">
        <w:rPr>
          <w:sz w:val="18"/>
          <w:szCs w:val="18"/>
        </w:rPr>
        <w:t>)</w:t>
      </w:r>
      <w:r w:rsidR="007D59C8" w:rsidRPr="00783FA3">
        <w:rPr>
          <w:sz w:val="18"/>
          <w:szCs w:val="18"/>
        </w:rPr>
        <w:t xml:space="preserve"> </w:t>
      </w:r>
      <w:r w:rsidRPr="00783FA3">
        <w:rPr>
          <w:sz w:val="18"/>
          <w:szCs w:val="18"/>
        </w:rPr>
        <w:t>на</w:t>
      </w:r>
      <w:r w:rsidR="007D59C8" w:rsidRPr="00783FA3">
        <w:rPr>
          <w:sz w:val="18"/>
          <w:szCs w:val="18"/>
        </w:rPr>
        <w:t xml:space="preserve"> </w:t>
      </w:r>
      <w:r w:rsidR="00AA2AEB" w:rsidRPr="00783FA3">
        <w:rPr>
          <w:sz w:val="18"/>
          <w:szCs w:val="18"/>
        </w:rPr>
        <w:t>Сайт</w:t>
      </w:r>
      <w:r w:rsidRPr="00783FA3">
        <w:rPr>
          <w:sz w:val="18"/>
          <w:szCs w:val="18"/>
        </w:rPr>
        <w:t>е</w:t>
      </w:r>
      <w:r w:rsidR="007D59C8" w:rsidRPr="00783FA3">
        <w:rPr>
          <w:sz w:val="18"/>
          <w:szCs w:val="18"/>
        </w:rPr>
        <w:t xml:space="preserve"> </w:t>
      </w:r>
      <w:r w:rsidRPr="00783FA3">
        <w:rPr>
          <w:sz w:val="18"/>
          <w:szCs w:val="18"/>
        </w:rPr>
        <w:t>Европейского</w:t>
      </w:r>
      <w:r w:rsidR="007D59C8" w:rsidRPr="00783FA3">
        <w:rPr>
          <w:sz w:val="18"/>
          <w:szCs w:val="18"/>
        </w:rPr>
        <w:t xml:space="preserve"> </w:t>
      </w:r>
      <w:r w:rsidRPr="00783FA3">
        <w:rPr>
          <w:sz w:val="18"/>
          <w:szCs w:val="18"/>
        </w:rPr>
        <w:t>центрального</w:t>
      </w:r>
      <w:r w:rsidR="007D59C8" w:rsidRPr="00783FA3">
        <w:rPr>
          <w:sz w:val="18"/>
          <w:szCs w:val="18"/>
        </w:rPr>
        <w:t xml:space="preserve"> </w:t>
      </w:r>
      <w:r w:rsidRPr="00783FA3">
        <w:rPr>
          <w:sz w:val="18"/>
          <w:szCs w:val="18"/>
        </w:rPr>
        <w:t>банка</w:t>
      </w:r>
      <w:r w:rsidR="008C5E11" w:rsidRPr="00783FA3">
        <w:rPr>
          <w:sz w:val="18"/>
          <w:szCs w:val="18"/>
        </w:rPr>
        <w:t>.</w:t>
      </w:r>
    </w:p>
    <w:p w14:paraId="2D98AEDE" w14:textId="0178A66C" w:rsidR="003B7044" w:rsidRPr="00783FA3" w:rsidRDefault="003B7044" w:rsidP="001402DE">
      <w:pPr>
        <w:pStyle w:val="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швейцарских франках</w:t>
      </w:r>
    </w:p>
    <w:p w14:paraId="1CAD7343" w14:textId="205D61F0" w:rsidR="009B3482" w:rsidRPr="00783FA3" w:rsidRDefault="009B3482" w:rsidP="001402DE">
      <w:pPr>
        <w:pStyle w:val="1"/>
        <w:keepNext w:val="0"/>
        <w:keepLines w:val="0"/>
        <w:spacing w:before="0" w:after="200"/>
        <w:ind w:left="1440" w:hanging="731"/>
        <w:jc w:val="both"/>
        <w:rPr>
          <w:rFonts w:ascii="Times New Roman" w:hAnsi="Times New Roman" w:cs="Times New Roman"/>
          <w:bCs/>
          <w:iCs/>
          <w:color w:val="auto"/>
          <w:sz w:val="18"/>
          <w:szCs w:val="18"/>
        </w:rPr>
      </w:pPr>
      <w:r w:rsidRPr="00783FA3">
        <w:rPr>
          <w:rFonts w:ascii="Times New Roman" w:hAnsi="Times New Roman" w:cs="Times New Roman"/>
          <w:bCs/>
          <w:iCs/>
          <w:color w:val="auto"/>
          <w:sz w:val="18"/>
          <w:szCs w:val="18"/>
        </w:rPr>
        <w:t>(д)</w:t>
      </w:r>
      <w:r w:rsidRPr="00783FA3">
        <w:rPr>
          <w:rFonts w:ascii="Times New Roman" w:hAnsi="Times New Roman" w:cs="Times New Roman"/>
          <w:bCs/>
          <w:iCs/>
          <w:color w:val="auto"/>
          <w:sz w:val="18"/>
          <w:szCs w:val="18"/>
        </w:rPr>
        <w:tab/>
      </w:r>
      <w:r w:rsidRPr="00783FA3">
        <w:rPr>
          <w:rFonts w:ascii="Times New Roman" w:hAnsi="Times New Roman" w:cs="Times New Roman"/>
          <w:b/>
          <w:i/>
          <w:color w:val="auto"/>
          <w:sz w:val="18"/>
          <w:szCs w:val="18"/>
        </w:rPr>
        <w:t>CHF-SARON-OIS-COMPOUND</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рассчитываемой по формуле, указанной ниже, является ставка доходности на вложения с ежедневной капитализацией процентов (при этом базисной ставкой для расчета процентов является </w:t>
      </w:r>
      <w:r w:rsidR="007545B4" w:rsidRPr="00783FA3">
        <w:rPr>
          <w:rFonts w:ascii="Times New Roman" w:hAnsi="Times New Roman" w:cs="Times New Roman"/>
          <w:color w:val="auto"/>
          <w:sz w:val="18"/>
          <w:szCs w:val="18"/>
        </w:rPr>
        <w:t>ежедневная</w:t>
      </w:r>
      <w:r w:rsidRPr="00783FA3">
        <w:rPr>
          <w:rFonts w:ascii="Times New Roman" w:hAnsi="Times New Roman" w:cs="Times New Roman"/>
          <w:color w:val="auto"/>
          <w:sz w:val="18"/>
          <w:szCs w:val="18"/>
        </w:rPr>
        <w:t xml:space="preserve"> ставка по операциям репо в швейцарских франках на условиях овернайт).</w:t>
      </w:r>
    </w:p>
    <w:p w14:paraId="452B97EC" w14:textId="77FFD61F" w:rsidR="009B3482" w:rsidRPr="00783FA3" w:rsidRDefault="009B3482" w:rsidP="001402DE">
      <w:pPr>
        <w:pStyle w:val="a8"/>
        <w:spacing w:before="0" w:beforeAutospacing="0" w:after="200" w:afterAutospacing="0"/>
        <w:ind w:left="1418"/>
        <w:jc w:val="both"/>
        <w:rPr>
          <w:sz w:val="18"/>
          <w:szCs w:val="18"/>
        </w:rPr>
      </w:pPr>
      <w:r w:rsidRPr="00783FA3">
        <w:rPr>
          <w:sz w:val="18"/>
          <w:szCs w:val="18"/>
        </w:rPr>
        <w:t xml:space="preserve">В соответствии со Способом определения плавающей ставки "CHF-SARON-OIS-COMPOUND" </w:t>
      </w:r>
      <w:r w:rsidR="007545B4" w:rsidRPr="00783FA3">
        <w:rPr>
          <w:sz w:val="18"/>
          <w:szCs w:val="18"/>
        </w:rPr>
        <w:t>Плавающая ставка рассчитывается по следующей формуле</w:t>
      </w:r>
      <w:r w:rsidRPr="00783FA3">
        <w:rPr>
          <w:sz w:val="18"/>
          <w:szCs w:val="18"/>
        </w:rPr>
        <w:t xml:space="preserve">, при этом полученный результат в случае необходимости </w:t>
      </w:r>
      <w:r w:rsidRPr="00783FA3">
        <w:rPr>
          <w:sz w:val="18"/>
          <w:szCs w:val="18"/>
        </w:rPr>
        <w:lastRenderedPageBreak/>
        <w:t>округляется в порядке, установленном в пункте 1.10(а) Стандартных условий, но до четвертого знака после запятой (например, 0,0001%):</w:t>
      </w:r>
    </w:p>
    <w:p w14:paraId="3470169F" w14:textId="77777777" w:rsidR="009B3482" w:rsidRPr="00783FA3" w:rsidRDefault="00621A11" w:rsidP="001402DE">
      <w:pPr>
        <w:pStyle w:val="a8"/>
        <w:spacing w:before="0" w:beforeAutospacing="0" w:after="200" w:afterAutospacing="0"/>
        <w:ind w:left="1418"/>
        <w:jc w:val="both"/>
        <w:rPr>
          <w:sz w:val="18"/>
          <w:szCs w:val="18"/>
        </w:rPr>
      </w:pPr>
      <m:oMathPara>
        <m:oMath>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SARON</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360</m:t>
                          </m:r>
                        </m:den>
                      </m:f>
                    </m:e>
                  </m:d>
                </m:e>
              </m:nary>
              <m:r>
                <w:rPr>
                  <w:rFonts w:ascii="Cambria Math" w:hAnsi="Cambria Math"/>
                  <w:sz w:val="18"/>
                  <w:szCs w:val="18"/>
                </w:rPr>
                <m:t>-1</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360</m:t>
              </m:r>
            </m:num>
            <m:den>
              <m:r>
                <w:rPr>
                  <w:rFonts w:ascii="Cambria Math" w:hAnsi="Cambria Math"/>
                  <w:sz w:val="18"/>
                  <w:szCs w:val="18"/>
                </w:rPr>
                <m:t>d</m:t>
              </m:r>
            </m:den>
          </m:f>
        </m:oMath>
      </m:oMathPara>
    </w:p>
    <w:p w14:paraId="4B209C17" w14:textId="77777777" w:rsidR="009B3482" w:rsidRPr="00783FA3" w:rsidRDefault="009B3482" w:rsidP="001402DE">
      <w:pPr>
        <w:pStyle w:val="a8"/>
        <w:keepNext/>
        <w:spacing w:before="0" w:beforeAutospacing="0" w:after="200" w:afterAutospacing="0"/>
        <w:ind w:left="1411"/>
        <w:jc w:val="both"/>
        <w:rPr>
          <w:sz w:val="18"/>
          <w:szCs w:val="18"/>
        </w:rPr>
      </w:pPr>
      <w:r w:rsidRPr="00783FA3">
        <w:rPr>
          <w:sz w:val="18"/>
          <w:szCs w:val="18"/>
        </w:rPr>
        <w:t>Где:</w:t>
      </w:r>
    </w:p>
    <w:p w14:paraId="3D10FF63" w14:textId="78EFAD2F" w:rsidR="009B3482" w:rsidRPr="00783FA3" w:rsidRDefault="009B3482" w:rsidP="001402DE">
      <w:pPr>
        <w:pStyle w:val="a8"/>
        <w:spacing w:before="0" w:beforeAutospacing="0" w:after="200" w:afterAutospacing="0"/>
        <w:ind w:left="1418"/>
        <w:jc w:val="both"/>
        <w:rPr>
          <w:sz w:val="18"/>
          <w:szCs w:val="18"/>
        </w:rPr>
      </w:pPr>
      <w:r w:rsidRPr="00783FA3">
        <w:rPr>
          <w:b/>
          <w:i/>
          <w:sz w:val="18"/>
          <w:szCs w:val="18"/>
        </w:rPr>
        <w:t>d</w:t>
      </w:r>
      <w:r w:rsidRPr="00783FA3">
        <w:rPr>
          <w:b/>
          <w:i/>
          <w:sz w:val="18"/>
          <w:szCs w:val="18"/>
          <w:vertAlign w:val="subscript"/>
        </w:rPr>
        <w:t>o</w:t>
      </w:r>
      <w:r w:rsidRPr="00783FA3">
        <w:rPr>
          <w:sz w:val="18"/>
          <w:szCs w:val="18"/>
        </w:rPr>
        <w:t xml:space="preserve"> означает для любого Процентного периода количество Рабочих дней, в которые открыты для проведения операций кредитные организации в г. Цюрих</w:t>
      </w:r>
      <w:r w:rsidR="007545B4" w:rsidRPr="00783FA3">
        <w:rPr>
          <w:sz w:val="18"/>
          <w:szCs w:val="18"/>
        </w:rPr>
        <w:t>е</w:t>
      </w:r>
      <w:r w:rsidRPr="00783FA3">
        <w:rPr>
          <w:sz w:val="18"/>
          <w:szCs w:val="18"/>
        </w:rPr>
        <w:t>, в соответствующем Процентном периоде;</w:t>
      </w:r>
    </w:p>
    <w:p w14:paraId="50225B6C" w14:textId="3C3D4FC7" w:rsidR="009B3482" w:rsidRPr="00783FA3" w:rsidRDefault="009B3482" w:rsidP="001402DE">
      <w:pPr>
        <w:pStyle w:val="a8"/>
        <w:spacing w:before="0" w:beforeAutospacing="0" w:after="200" w:afterAutospacing="0"/>
        <w:ind w:left="1418"/>
        <w:jc w:val="both"/>
        <w:rPr>
          <w:sz w:val="18"/>
          <w:szCs w:val="18"/>
        </w:rPr>
      </w:pPr>
      <w:r w:rsidRPr="00783FA3">
        <w:rPr>
          <w:b/>
          <w:i/>
          <w:sz w:val="18"/>
          <w:szCs w:val="18"/>
        </w:rPr>
        <w:t>i</w:t>
      </w:r>
      <w:r w:rsidRPr="00783FA3">
        <w:rPr>
          <w:sz w:val="18"/>
          <w:szCs w:val="18"/>
        </w:rPr>
        <w:t xml:space="preserve"> означает последовательность целых чисел от одного до</w:t>
      </w:r>
      <w:r w:rsidR="007545B4" w:rsidRPr="00783FA3">
        <w:rPr>
          <w:sz w:val="18"/>
          <w:szCs w:val="18"/>
        </w:rPr>
        <w:t xml:space="preserve"> </w:t>
      </w:r>
      <w:r w:rsidR="007545B4" w:rsidRPr="00783FA3">
        <w:rPr>
          <w:i/>
          <w:iCs/>
          <w:sz w:val="18"/>
          <w:szCs w:val="18"/>
        </w:rPr>
        <w:t>d</w:t>
      </w:r>
      <w:r w:rsidR="007545B4" w:rsidRPr="00783FA3">
        <w:rPr>
          <w:i/>
          <w:iCs/>
          <w:sz w:val="18"/>
          <w:szCs w:val="18"/>
          <w:vertAlign w:val="subscript"/>
        </w:rPr>
        <w:t>0</w:t>
      </w:r>
      <w:r w:rsidRPr="00783FA3">
        <w:rPr>
          <w:sz w:val="18"/>
          <w:szCs w:val="18"/>
        </w:rPr>
        <w:t>, каждое из которых представляет собой соответствующий Рабочий день, в который открыты для проведения операций кредитные организации в г. Цюрих</w:t>
      </w:r>
      <w:r w:rsidR="007545B4" w:rsidRPr="00783FA3">
        <w:rPr>
          <w:sz w:val="18"/>
          <w:szCs w:val="18"/>
        </w:rPr>
        <w:t>е</w:t>
      </w:r>
      <w:r w:rsidRPr="00783FA3">
        <w:rPr>
          <w:sz w:val="18"/>
          <w:szCs w:val="18"/>
        </w:rPr>
        <w:t>, в хронологическом порядке, начиная с первого Рабочего дня, в который открыты для проведения операций кредитные организации в г. Цюрих</w:t>
      </w:r>
      <w:r w:rsidR="005A25EA" w:rsidRPr="00783FA3">
        <w:rPr>
          <w:sz w:val="18"/>
          <w:szCs w:val="18"/>
        </w:rPr>
        <w:t>е</w:t>
      </w:r>
      <w:r w:rsidRPr="00783FA3">
        <w:rPr>
          <w:sz w:val="18"/>
          <w:szCs w:val="18"/>
        </w:rPr>
        <w:t xml:space="preserve"> (</w:t>
      </w:r>
      <w:r w:rsidR="008A7C24" w:rsidRPr="00783FA3">
        <w:rPr>
          <w:sz w:val="18"/>
          <w:szCs w:val="18"/>
        </w:rPr>
        <w:t>включительно</w:t>
      </w:r>
      <w:r w:rsidRPr="00783FA3">
        <w:rPr>
          <w:sz w:val="18"/>
          <w:szCs w:val="18"/>
        </w:rPr>
        <w:t>), в соответствующем Процентном периоде;</w:t>
      </w:r>
    </w:p>
    <w:p w14:paraId="511A0BA2" w14:textId="024E8735" w:rsidR="009B3482" w:rsidRPr="00783FA3" w:rsidRDefault="009B3482" w:rsidP="001402DE">
      <w:pPr>
        <w:pStyle w:val="a8"/>
        <w:spacing w:before="0" w:beforeAutospacing="0" w:after="200" w:afterAutospacing="0"/>
        <w:ind w:left="1418"/>
        <w:jc w:val="both"/>
        <w:rPr>
          <w:sz w:val="18"/>
          <w:szCs w:val="18"/>
        </w:rPr>
      </w:pPr>
      <w:r w:rsidRPr="00783FA3">
        <w:rPr>
          <w:b/>
          <w:i/>
          <w:sz w:val="18"/>
          <w:szCs w:val="18"/>
        </w:rPr>
        <w:t>SARON</w:t>
      </w:r>
      <w:r w:rsidRPr="00783FA3">
        <w:rPr>
          <w:b/>
          <w:i/>
          <w:sz w:val="18"/>
          <w:szCs w:val="18"/>
          <w:vertAlign w:val="subscript"/>
        </w:rPr>
        <w:t>i</w:t>
      </w:r>
      <w:r w:rsidRPr="00783FA3">
        <w:rPr>
          <w:sz w:val="18"/>
          <w:szCs w:val="18"/>
        </w:rPr>
        <w:t xml:space="preserve"> означает для любого дня </w:t>
      </w:r>
      <w:r w:rsidRPr="00783FA3">
        <w:rPr>
          <w:i/>
          <w:iCs/>
          <w:sz w:val="18"/>
          <w:szCs w:val="18"/>
        </w:rPr>
        <w:t>i</w:t>
      </w:r>
      <w:r w:rsidRPr="00783FA3">
        <w:rPr>
          <w:sz w:val="18"/>
          <w:szCs w:val="18"/>
        </w:rPr>
        <w:t xml:space="preserve"> в соответствующем Процентном периоде процентную ставку, равную ставке по операциям репо в швейцарских франках на условиях овернайт, публикуемую под заголовком "CLSFIX" на странице SARON.S в системе Reuters в 18</w:t>
      </w:r>
      <w:r w:rsidR="005A25EA" w:rsidRPr="00783FA3">
        <w:rPr>
          <w:sz w:val="18"/>
          <w:szCs w:val="18"/>
        </w:rPr>
        <w:t xml:space="preserve">:00 по цюрихскому времени </w:t>
      </w:r>
      <w:r w:rsidRPr="00783FA3">
        <w:rPr>
          <w:sz w:val="18"/>
          <w:szCs w:val="18"/>
        </w:rPr>
        <w:t xml:space="preserve">(или позднее) в отношении такого дня. Если указанная ставка отсутствует на указанной странице в системе Reuters к 20 часам такого дня, то </w:t>
      </w:r>
      <w:r w:rsidR="005A25EA" w:rsidRPr="00783FA3">
        <w:rPr>
          <w:sz w:val="18"/>
          <w:szCs w:val="18"/>
        </w:rPr>
        <w:t>процентная</w:t>
      </w:r>
      <w:r w:rsidRPr="00783FA3">
        <w:rPr>
          <w:sz w:val="18"/>
          <w:szCs w:val="18"/>
        </w:rPr>
        <w:t xml:space="preserve"> ставка для такого дня будет определяться Расчетным агентом</w:t>
      </w:r>
      <w:r w:rsidR="001D4EB3" w:rsidRPr="00783FA3">
        <w:rPr>
          <w:sz w:val="18"/>
          <w:szCs w:val="18"/>
        </w:rPr>
        <w:t>;</w:t>
      </w:r>
    </w:p>
    <w:p w14:paraId="6F3D380A" w14:textId="325D5376" w:rsidR="009B3482" w:rsidRPr="00783FA3" w:rsidRDefault="009B3482" w:rsidP="001402DE">
      <w:pPr>
        <w:pStyle w:val="a8"/>
        <w:spacing w:before="0" w:beforeAutospacing="0" w:after="200" w:afterAutospacing="0"/>
        <w:ind w:left="1418"/>
        <w:jc w:val="both"/>
        <w:rPr>
          <w:sz w:val="18"/>
          <w:szCs w:val="18"/>
        </w:rPr>
      </w:pPr>
      <w:r w:rsidRPr="00783FA3">
        <w:rPr>
          <w:b/>
          <w:i/>
          <w:sz w:val="18"/>
          <w:szCs w:val="18"/>
        </w:rPr>
        <w:t>n</w:t>
      </w:r>
      <w:r w:rsidRPr="00783FA3">
        <w:rPr>
          <w:b/>
          <w:i/>
          <w:sz w:val="18"/>
          <w:szCs w:val="18"/>
          <w:vertAlign w:val="subscript"/>
        </w:rPr>
        <w:t>i</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 в которые </w:t>
      </w:r>
      <w:r w:rsidR="005A25EA" w:rsidRPr="00783FA3">
        <w:rPr>
          <w:sz w:val="18"/>
          <w:szCs w:val="18"/>
        </w:rPr>
        <w:t xml:space="preserve">процентная </w:t>
      </w:r>
      <w:r w:rsidRPr="00783FA3">
        <w:rPr>
          <w:sz w:val="18"/>
          <w:szCs w:val="18"/>
        </w:rPr>
        <w:t xml:space="preserve">ставка является ставкой </w:t>
      </w:r>
      <w:r w:rsidRPr="00783FA3">
        <w:rPr>
          <w:i/>
          <w:iCs/>
          <w:sz w:val="18"/>
          <w:szCs w:val="18"/>
        </w:rPr>
        <w:t>SARON</w:t>
      </w:r>
      <w:r w:rsidRPr="00783FA3">
        <w:rPr>
          <w:i/>
          <w:iCs/>
          <w:sz w:val="18"/>
          <w:szCs w:val="18"/>
          <w:vertAlign w:val="subscript"/>
        </w:rPr>
        <w:t>i</w:t>
      </w:r>
      <w:r w:rsidRPr="00783FA3">
        <w:rPr>
          <w:sz w:val="18"/>
          <w:szCs w:val="18"/>
        </w:rPr>
        <w:t>;</w:t>
      </w:r>
    </w:p>
    <w:p w14:paraId="1A9BD0F2" w14:textId="5AA673D0" w:rsidR="009B3482" w:rsidRPr="00783FA3" w:rsidRDefault="009B3482" w:rsidP="001402DE">
      <w:pPr>
        <w:pStyle w:val="a8"/>
        <w:spacing w:before="0" w:beforeAutospacing="0" w:after="200" w:afterAutospacing="0"/>
        <w:ind w:left="1418"/>
        <w:jc w:val="both"/>
        <w:rPr>
          <w:sz w:val="18"/>
          <w:szCs w:val="18"/>
        </w:rPr>
      </w:pPr>
      <w:r w:rsidRPr="00783FA3">
        <w:rPr>
          <w:b/>
          <w:i/>
          <w:sz w:val="18"/>
          <w:szCs w:val="18"/>
        </w:rPr>
        <w:t>d</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w:t>
      </w:r>
    </w:p>
    <w:p w14:paraId="6B69D304" w14:textId="5B358259" w:rsidR="003B7044" w:rsidRPr="00783FA3" w:rsidRDefault="003B7044" w:rsidP="001402DE">
      <w:pPr>
        <w:pStyle w:val="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 xml:space="preserve">По суммам, выраженным в </w:t>
      </w:r>
      <w:r w:rsidR="005A25EA" w:rsidRPr="00783FA3">
        <w:rPr>
          <w:rFonts w:ascii="Times New Roman" w:hAnsi="Times New Roman" w:cs="Times New Roman"/>
          <w:b/>
          <w:bCs/>
          <w:color w:val="auto"/>
          <w:sz w:val="18"/>
          <w:szCs w:val="18"/>
        </w:rPr>
        <w:t>и</w:t>
      </w:r>
      <w:r w:rsidRPr="00783FA3">
        <w:rPr>
          <w:rFonts w:ascii="Times New Roman" w:hAnsi="Times New Roman" w:cs="Times New Roman"/>
          <w:b/>
          <w:bCs/>
          <w:color w:val="auto"/>
          <w:sz w:val="18"/>
          <w:szCs w:val="18"/>
        </w:rPr>
        <w:t>енах</w:t>
      </w:r>
    </w:p>
    <w:p w14:paraId="40AF45EC" w14:textId="07AB7F6A" w:rsidR="003B7044" w:rsidRPr="00783FA3" w:rsidRDefault="009B3482"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bCs/>
          <w:iCs/>
          <w:color w:val="auto"/>
          <w:sz w:val="18"/>
          <w:szCs w:val="18"/>
        </w:rPr>
        <w:t>(е)</w:t>
      </w:r>
      <w:r w:rsidRPr="00783FA3">
        <w:rPr>
          <w:rFonts w:ascii="Times New Roman" w:hAnsi="Times New Roman" w:cs="Times New Roman"/>
          <w:bCs/>
          <w:iCs/>
          <w:color w:val="auto"/>
          <w:sz w:val="18"/>
          <w:szCs w:val="18"/>
        </w:rPr>
        <w:tab/>
      </w:r>
      <w:r w:rsidR="003B7044" w:rsidRPr="00783FA3">
        <w:rPr>
          <w:rFonts w:ascii="Times New Roman" w:hAnsi="Times New Roman" w:cs="Times New Roman"/>
          <w:b/>
          <w:i/>
          <w:color w:val="auto"/>
          <w:sz w:val="18"/>
          <w:szCs w:val="18"/>
        </w:rPr>
        <w:t>JPY-TONA-OIS-COMPOUND</w:t>
      </w:r>
      <w:r w:rsidR="003B7044"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рассчитываемой по формуле, указанной ниже, является ставка доходности на вложения с ежедневной капитализацией процентов (при этом базисной ставкой для расчета процентов является среднее арифметическое значений ежедневной ставки на регулярном межбанковском рынке иены в г. Токио).</w:t>
      </w:r>
    </w:p>
    <w:p w14:paraId="1F1A5606" w14:textId="012DF676" w:rsidR="003B7044" w:rsidRPr="00783FA3" w:rsidRDefault="003B7044" w:rsidP="001402DE">
      <w:pPr>
        <w:pStyle w:val="a8"/>
        <w:spacing w:before="0" w:beforeAutospacing="0" w:after="200" w:afterAutospacing="0"/>
        <w:ind w:left="1418"/>
        <w:jc w:val="both"/>
        <w:rPr>
          <w:sz w:val="18"/>
          <w:szCs w:val="18"/>
        </w:rPr>
      </w:pPr>
      <w:r w:rsidRPr="00783FA3">
        <w:rPr>
          <w:sz w:val="18"/>
          <w:szCs w:val="18"/>
        </w:rPr>
        <w:t xml:space="preserve">В соответствии со Способом определения плавающей ставки "JPY-TONA-OIS-COMPOUND" </w:t>
      </w:r>
      <w:r w:rsidR="007545B4" w:rsidRPr="00783FA3">
        <w:rPr>
          <w:sz w:val="18"/>
          <w:szCs w:val="18"/>
        </w:rPr>
        <w:t>Плавающая ставка рассчитывается по следующей формуле</w:t>
      </w:r>
      <w:r w:rsidRPr="00783FA3">
        <w:rPr>
          <w:sz w:val="18"/>
          <w:szCs w:val="18"/>
        </w:rPr>
        <w:t>, при этом полученный результат в случае необходимости округляется в порядке, установленном в пункте 1.10(а) Стандартных условий:</w:t>
      </w:r>
    </w:p>
    <w:p w14:paraId="5062F9E6" w14:textId="77777777" w:rsidR="003B7044" w:rsidRPr="00783FA3" w:rsidRDefault="00621A11" w:rsidP="001402DE">
      <w:pPr>
        <w:pStyle w:val="a8"/>
        <w:spacing w:before="0" w:beforeAutospacing="0" w:after="200" w:afterAutospacing="0"/>
        <w:ind w:left="1418"/>
        <w:jc w:val="both"/>
        <w:rPr>
          <w:sz w:val="18"/>
          <w:szCs w:val="18"/>
        </w:rPr>
      </w:pPr>
      <m:oMathPara>
        <m:oMath>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TONA</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365</m:t>
                          </m:r>
                        </m:den>
                      </m:f>
                    </m:e>
                  </m:d>
                </m:e>
              </m:nary>
              <m:r>
                <w:rPr>
                  <w:rFonts w:ascii="Cambria Math" w:hAnsi="Cambria Math"/>
                  <w:sz w:val="18"/>
                  <w:szCs w:val="18"/>
                </w:rPr>
                <m:t>-1</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365</m:t>
              </m:r>
            </m:num>
            <m:den>
              <m:r>
                <w:rPr>
                  <w:rFonts w:ascii="Cambria Math" w:hAnsi="Cambria Math"/>
                  <w:sz w:val="18"/>
                  <w:szCs w:val="18"/>
                </w:rPr>
                <m:t>d</m:t>
              </m:r>
            </m:den>
          </m:f>
        </m:oMath>
      </m:oMathPara>
    </w:p>
    <w:p w14:paraId="0019BE9B" w14:textId="77777777" w:rsidR="003B7044" w:rsidRPr="00783FA3" w:rsidRDefault="003B7044" w:rsidP="001402DE">
      <w:pPr>
        <w:pStyle w:val="a8"/>
        <w:keepNext/>
        <w:spacing w:before="0" w:beforeAutospacing="0" w:after="200" w:afterAutospacing="0"/>
        <w:ind w:left="1411"/>
        <w:jc w:val="both"/>
        <w:rPr>
          <w:sz w:val="18"/>
          <w:szCs w:val="18"/>
        </w:rPr>
      </w:pPr>
      <w:r w:rsidRPr="00783FA3">
        <w:rPr>
          <w:sz w:val="18"/>
          <w:szCs w:val="18"/>
        </w:rPr>
        <w:t>Где:</w:t>
      </w:r>
    </w:p>
    <w:p w14:paraId="76B1EFCF" w14:textId="77777777" w:rsidR="003B7044" w:rsidRPr="00783FA3" w:rsidRDefault="003B7044" w:rsidP="001402DE">
      <w:pPr>
        <w:pStyle w:val="a8"/>
        <w:spacing w:before="0" w:beforeAutospacing="0" w:after="200" w:afterAutospacing="0"/>
        <w:ind w:left="1418"/>
        <w:jc w:val="both"/>
        <w:rPr>
          <w:sz w:val="18"/>
          <w:szCs w:val="18"/>
        </w:rPr>
      </w:pPr>
      <w:r w:rsidRPr="00783FA3">
        <w:rPr>
          <w:b/>
          <w:i/>
          <w:sz w:val="18"/>
          <w:szCs w:val="18"/>
        </w:rPr>
        <w:t>d</w:t>
      </w:r>
      <w:r w:rsidRPr="00783FA3">
        <w:rPr>
          <w:b/>
          <w:i/>
          <w:sz w:val="18"/>
          <w:szCs w:val="18"/>
          <w:vertAlign w:val="subscript"/>
        </w:rPr>
        <w:t>o</w:t>
      </w:r>
      <w:r w:rsidRPr="00783FA3">
        <w:rPr>
          <w:sz w:val="18"/>
          <w:szCs w:val="18"/>
        </w:rPr>
        <w:t xml:space="preserve"> означает для любого Процентного периода количество Рабочих дней, в которые открыты для проведения операций кредитные организации в г. Токио, в соответствующем Процентном периоде;</w:t>
      </w:r>
    </w:p>
    <w:p w14:paraId="2349DE8D" w14:textId="50F4DCFC" w:rsidR="003B7044" w:rsidRPr="00783FA3" w:rsidRDefault="003B7044" w:rsidP="001402DE">
      <w:pPr>
        <w:pStyle w:val="a8"/>
        <w:spacing w:before="0" w:beforeAutospacing="0" w:after="200" w:afterAutospacing="0"/>
        <w:ind w:left="1418"/>
        <w:jc w:val="both"/>
        <w:rPr>
          <w:sz w:val="18"/>
          <w:szCs w:val="18"/>
        </w:rPr>
      </w:pPr>
      <w:r w:rsidRPr="00783FA3">
        <w:rPr>
          <w:b/>
          <w:i/>
          <w:sz w:val="18"/>
          <w:szCs w:val="18"/>
        </w:rPr>
        <w:t>i</w:t>
      </w:r>
      <w:r w:rsidRPr="00783FA3">
        <w:rPr>
          <w:sz w:val="18"/>
          <w:szCs w:val="18"/>
        </w:rPr>
        <w:t xml:space="preserve"> означает последовательность целых чисел от одного до </w:t>
      </w:r>
      <w:r w:rsidR="005A25EA" w:rsidRPr="00783FA3">
        <w:rPr>
          <w:i/>
          <w:iCs/>
          <w:sz w:val="18"/>
          <w:szCs w:val="18"/>
        </w:rPr>
        <w:t>d</w:t>
      </w:r>
      <w:r w:rsidR="005A25EA" w:rsidRPr="00783FA3">
        <w:rPr>
          <w:i/>
          <w:iCs/>
          <w:sz w:val="18"/>
          <w:szCs w:val="18"/>
          <w:vertAlign w:val="subscript"/>
        </w:rPr>
        <w:t>0</w:t>
      </w:r>
      <w:r w:rsidRPr="00783FA3">
        <w:rPr>
          <w:sz w:val="18"/>
          <w:szCs w:val="18"/>
        </w:rPr>
        <w:t xml:space="preserve"> каждое из которых представляет собой соответствующий Рабочий день, в который открыты для проведения операций кредитные организации в г. Токио, в хронологическом порядке, начиная с первого Рабочего дня, в который открыты для проведения операций кредитные организации в г. Токио (</w:t>
      </w:r>
      <w:r w:rsidR="008A7C24" w:rsidRPr="00783FA3">
        <w:rPr>
          <w:sz w:val="18"/>
          <w:szCs w:val="18"/>
        </w:rPr>
        <w:t>включительно</w:t>
      </w:r>
      <w:r w:rsidRPr="00783FA3">
        <w:rPr>
          <w:sz w:val="18"/>
          <w:szCs w:val="18"/>
        </w:rPr>
        <w:t>), в соответствующем Процентном периоде;</w:t>
      </w:r>
    </w:p>
    <w:p w14:paraId="63EB7C32" w14:textId="6E2D38BD" w:rsidR="003B7044" w:rsidRPr="00783FA3" w:rsidRDefault="003B7044" w:rsidP="001402DE">
      <w:pPr>
        <w:pStyle w:val="a8"/>
        <w:spacing w:before="0" w:beforeAutospacing="0" w:after="200" w:afterAutospacing="0"/>
        <w:ind w:left="1418"/>
        <w:jc w:val="both"/>
        <w:rPr>
          <w:sz w:val="18"/>
          <w:szCs w:val="18"/>
        </w:rPr>
      </w:pPr>
      <w:r w:rsidRPr="00783FA3">
        <w:rPr>
          <w:b/>
          <w:i/>
          <w:sz w:val="18"/>
          <w:szCs w:val="18"/>
        </w:rPr>
        <w:t>TONA</w:t>
      </w:r>
      <w:r w:rsidRPr="00783FA3">
        <w:rPr>
          <w:b/>
          <w:i/>
          <w:sz w:val="18"/>
          <w:szCs w:val="18"/>
          <w:vertAlign w:val="subscript"/>
        </w:rPr>
        <w:t>i</w:t>
      </w:r>
      <w:r w:rsidRPr="00783FA3">
        <w:rPr>
          <w:sz w:val="18"/>
          <w:szCs w:val="18"/>
        </w:rPr>
        <w:t xml:space="preserve"> означает для любого дня </w:t>
      </w:r>
      <w:r w:rsidRPr="00783FA3">
        <w:rPr>
          <w:i/>
          <w:iCs/>
          <w:sz w:val="18"/>
          <w:szCs w:val="18"/>
        </w:rPr>
        <w:t>i</w:t>
      </w:r>
      <w:r w:rsidRPr="00783FA3">
        <w:rPr>
          <w:sz w:val="18"/>
          <w:szCs w:val="18"/>
        </w:rPr>
        <w:t xml:space="preserve"> в соответствующем Процентном периоде процентную ставку, равную </w:t>
      </w:r>
      <w:r w:rsidR="005A25EA" w:rsidRPr="00783FA3">
        <w:rPr>
          <w:sz w:val="18"/>
          <w:szCs w:val="18"/>
        </w:rPr>
        <w:t xml:space="preserve">токийской </w:t>
      </w:r>
      <w:r w:rsidRPr="00783FA3">
        <w:rPr>
          <w:sz w:val="18"/>
          <w:szCs w:val="18"/>
        </w:rPr>
        <w:t>средневзвешенной ставке овернайт (Tokyo OverNight Average</w:t>
      </w:r>
      <w:r w:rsidR="005A25EA" w:rsidRPr="00783FA3">
        <w:rPr>
          <w:sz w:val="18"/>
          <w:szCs w:val="18"/>
        </w:rPr>
        <w:t xml:space="preserve">, </w:t>
      </w:r>
      <w:r w:rsidRPr="00783FA3">
        <w:rPr>
          <w:sz w:val="18"/>
          <w:szCs w:val="18"/>
        </w:rPr>
        <w:t xml:space="preserve">TONA), публикуемую Центральным банком Японии на странице TONAT в системе Reuters </w:t>
      </w:r>
      <w:r w:rsidR="005A25EA" w:rsidRPr="00783FA3">
        <w:rPr>
          <w:sz w:val="18"/>
          <w:szCs w:val="18"/>
        </w:rPr>
        <w:t xml:space="preserve">по состоянию примерно на </w:t>
      </w:r>
      <w:r w:rsidRPr="00783FA3">
        <w:rPr>
          <w:sz w:val="18"/>
          <w:szCs w:val="18"/>
        </w:rPr>
        <w:t>10</w:t>
      </w:r>
      <w:r w:rsidR="005A25EA" w:rsidRPr="00783FA3">
        <w:rPr>
          <w:sz w:val="18"/>
          <w:szCs w:val="18"/>
        </w:rPr>
        <w:t>:00</w:t>
      </w:r>
      <w:r w:rsidRPr="00783FA3">
        <w:rPr>
          <w:sz w:val="18"/>
          <w:szCs w:val="18"/>
        </w:rPr>
        <w:t xml:space="preserve"> по </w:t>
      </w:r>
      <w:r w:rsidR="005A25EA" w:rsidRPr="00783FA3">
        <w:rPr>
          <w:sz w:val="18"/>
          <w:szCs w:val="18"/>
        </w:rPr>
        <w:t xml:space="preserve">токийскому </w:t>
      </w:r>
      <w:r w:rsidRPr="00783FA3">
        <w:rPr>
          <w:sz w:val="18"/>
          <w:szCs w:val="18"/>
        </w:rPr>
        <w:t xml:space="preserve">времени в Рабочий день, в который открыты для проведения операций кредитные организации в г. Токио, непосредственно следующий за таким днем </w:t>
      </w:r>
      <w:r w:rsidRPr="00783FA3">
        <w:rPr>
          <w:i/>
          <w:iCs/>
          <w:sz w:val="18"/>
          <w:szCs w:val="18"/>
        </w:rPr>
        <w:t>i</w:t>
      </w:r>
      <w:r w:rsidRPr="00783FA3">
        <w:rPr>
          <w:sz w:val="18"/>
          <w:szCs w:val="18"/>
        </w:rPr>
        <w:t xml:space="preserve">. Если в отношении какого-либо дня </w:t>
      </w:r>
      <w:r w:rsidRPr="00783FA3">
        <w:rPr>
          <w:i/>
          <w:iCs/>
          <w:sz w:val="18"/>
          <w:szCs w:val="18"/>
        </w:rPr>
        <w:t>i</w:t>
      </w:r>
      <w:r w:rsidRPr="00783FA3">
        <w:rPr>
          <w:sz w:val="18"/>
          <w:szCs w:val="18"/>
        </w:rPr>
        <w:t xml:space="preserve"> указанная ставка отсутствует на указанной странице в системе Reuters, </w:t>
      </w:r>
      <w:r w:rsidR="005A25EA" w:rsidRPr="00783FA3">
        <w:rPr>
          <w:sz w:val="18"/>
          <w:szCs w:val="18"/>
        </w:rPr>
        <w:t>то процентной ставкой</w:t>
      </w:r>
      <w:r w:rsidRPr="00783FA3">
        <w:rPr>
          <w:sz w:val="18"/>
          <w:szCs w:val="18"/>
        </w:rPr>
        <w:t xml:space="preserve"> для такого дня будет ставка, добросовестно и коммерчески разумно согласованная между сторонами. Если стороны не согласуют такую ставку, </w:t>
      </w:r>
      <w:r w:rsidR="005A25EA" w:rsidRPr="00783FA3">
        <w:rPr>
          <w:sz w:val="18"/>
          <w:szCs w:val="18"/>
        </w:rPr>
        <w:t>то процентной ставкой</w:t>
      </w:r>
      <w:r w:rsidRPr="00783FA3">
        <w:rPr>
          <w:sz w:val="18"/>
          <w:szCs w:val="18"/>
        </w:rPr>
        <w:t xml:space="preserve"> для такого дня будет ставка, опубликованная на странице TONAT в системе Reuters в отношении первого предшествующего Рабочего дня, в который открыты для проведения операций кредитные организации в г. Токио</w:t>
      </w:r>
      <w:r w:rsidR="001D4EB3" w:rsidRPr="00783FA3">
        <w:rPr>
          <w:sz w:val="18"/>
          <w:szCs w:val="18"/>
        </w:rPr>
        <w:t>;</w:t>
      </w:r>
    </w:p>
    <w:p w14:paraId="5C08741C" w14:textId="63DECA01" w:rsidR="003B7044" w:rsidRPr="00783FA3" w:rsidRDefault="003B7044" w:rsidP="001402DE">
      <w:pPr>
        <w:pStyle w:val="a8"/>
        <w:spacing w:before="0" w:beforeAutospacing="0" w:after="200" w:afterAutospacing="0"/>
        <w:ind w:left="1418"/>
        <w:jc w:val="both"/>
        <w:rPr>
          <w:sz w:val="18"/>
          <w:szCs w:val="18"/>
        </w:rPr>
      </w:pPr>
      <w:r w:rsidRPr="00783FA3">
        <w:rPr>
          <w:b/>
          <w:i/>
          <w:sz w:val="18"/>
          <w:szCs w:val="18"/>
        </w:rPr>
        <w:t>n</w:t>
      </w:r>
      <w:r w:rsidRPr="00783FA3">
        <w:rPr>
          <w:b/>
          <w:i/>
          <w:sz w:val="18"/>
          <w:szCs w:val="18"/>
          <w:vertAlign w:val="subscript"/>
        </w:rPr>
        <w:t>i</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 в которые </w:t>
      </w:r>
      <w:r w:rsidR="001D4EB3" w:rsidRPr="00783FA3">
        <w:rPr>
          <w:sz w:val="18"/>
          <w:szCs w:val="18"/>
        </w:rPr>
        <w:t xml:space="preserve">процентная </w:t>
      </w:r>
      <w:r w:rsidRPr="00783FA3">
        <w:rPr>
          <w:sz w:val="18"/>
          <w:szCs w:val="18"/>
        </w:rPr>
        <w:t xml:space="preserve">ставка является ставкой </w:t>
      </w:r>
      <w:r w:rsidRPr="00783FA3">
        <w:rPr>
          <w:i/>
          <w:iCs/>
          <w:sz w:val="18"/>
          <w:szCs w:val="18"/>
        </w:rPr>
        <w:t>TONA</w:t>
      </w:r>
      <w:r w:rsidRPr="00783FA3">
        <w:rPr>
          <w:i/>
          <w:iCs/>
          <w:sz w:val="18"/>
          <w:szCs w:val="18"/>
          <w:vertAlign w:val="subscript"/>
        </w:rPr>
        <w:t>i</w:t>
      </w:r>
      <w:r w:rsidRPr="00783FA3">
        <w:rPr>
          <w:sz w:val="18"/>
          <w:szCs w:val="18"/>
        </w:rPr>
        <w:t>;</w:t>
      </w:r>
    </w:p>
    <w:p w14:paraId="4B5B503B" w14:textId="7BCF46B4" w:rsidR="003B7044" w:rsidRPr="00783FA3" w:rsidRDefault="003B7044" w:rsidP="001402DE">
      <w:pPr>
        <w:pStyle w:val="a8"/>
        <w:spacing w:before="0" w:beforeAutospacing="0" w:after="200" w:afterAutospacing="0"/>
        <w:ind w:left="1418"/>
        <w:jc w:val="both"/>
        <w:rPr>
          <w:sz w:val="18"/>
          <w:szCs w:val="18"/>
        </w:rPr>
      </w:pPr>
      <w:r w:rsidRPr="00783FA3">
        <w:rPr>
          <w:b/>
          <w:i/>
          <w:sz w:val="18"/>
          <w:szCs w:val="18"/>
        </w:rPr>
        <w:t>d</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w:t>
      </w:r>
    </w:p>
    <w:p w14:paraId="2CF02964" w14:textId="7614FC30" w:rsidR="004341A7" w:rsidRPr="00783FA3" w:rsidRDefault="004C7D5B"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lastRenderedPageBreak/>
        <w:t>8.5</w:t>
      </w:r>
      <w:r w:rsidR="004341A7" w:rsidRPr="00783FA3">
        <w:rPr>
          <w:rFonts w:ascii="Times New Roman" w:hAnsi="Times New Roman" w:cs="Times New Roman"/>
          <w:color w:val="auto"/>
          <w:sz w:val="18"/>
          <w:szCs w:val="18"/>
        </w:rPr>
        <w:t>.</w:t>
      </w:r>
      <w:r w:rsidR="004341A7" w:rsidRPr="00783FA3">
        <w:rPr>
          <w:rFonts w:ascii="Times New Roman" w:hAnsi="Times New Roman" w:cs="Times New Roman"/>
          <w:color w:val="auto"/>
          <w:sz w:val="18"/>
          <w:szCs w:val="18"/>
        </w:rPr>
        <w:tab/>
      </w:r>
      <w:r w:rsidR="00AB7AAD" w:rsidRPr="00783FA3">
        <w:rPr>
          <w:rFonts w:ascii="Times New Roman" w:hAnsi="Times New Roman" w:cs="Times New Roman"/>
          <w:b/>
          <w:i/>
          <w:color w:val="auto"/>
          <w:sz w:val="18"/>
          <w:szCs w:val="18"/>
        </w:rPr>
        <w:t>Группа</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дополнительных</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ставок</w:t>
      </w:r>
      <w:r w:rsidR="009B3482" w:rsidRPr="00783FA3">
        <w:rPr>
          <w:rFonts w:ascii="Times New Roman" w:hAnsi="Times New Roman" w:cs="Times New Roman"/>
          <w:b/>
          <w:i/>
          <w:color w:val="auto"/>
          <w:sz w:val="18"/>
          <w:szCs w:val="18"/>
        </w:rPr>
        <w:t>, предполагающих капитализацию процентов,</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в</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связи</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с</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реформой</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ставок</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группы</w:t>
      </w:r>
      <w:r w:rsidR="007D59C8" w:rsidRPr="00783FA3">
        <w:rPr>
          <w:rFonts w:ascii="Times New Roman" w:hAnsi="Times New Roman" w:cs="Times New Roman"/>
          <w:b/>
          <w:i/>
          <w:color w:val="auto"/>
          <w:sz w:val="18"/>
          <w:szCs w:val="18"/>
        </w:rPr>
        <w:t xml:space="preserve"> </w:t>
      </w:r>
      <w:r w:rsidR="00AB7AAD" w:rsidRPr="00783FA3">
        <w:rPr>
          <w:rFonts w:ascii="Times New Roman" w:hAnsi="Times New Roman" w:cs="Times New Roman"/>
          <w:b/>
          <w:i/>
          <w:color w:val="auto"/>
          <w:sz w:val="18"/>
          <w:szCs w:val="18"/>
        </w:rPr>
        <w:t>IBOR</w:t>
      </w:r>
      <w:r w:rsidR="00AB7AAD" w:rsidRPr="00783FA3">
        <w:rPr>
          <w:rFonts w:ascii="Times New Roman" w:hAnsi="Times New Roman" w:cs="Times New Roman"/>
          <w:i/>
          <w:color w:val="auto"/>
          <w:sz w:val="18"/>
          <w:szCs w:val="18"/>
        </w:rPr>
        <w:t>.</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Помимо</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Способов</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определения</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ставки,</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предусмотренных</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пунктами</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8.2</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и</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8.</w:t>
      </w:r>
      <w:r w:rsidR="001423A8" w:rsidRPr="00783FA3">
        <w:rPr>
          <w:rFonts w:ascii="Times New Roman" w:hAnsi="Times New Roman" w:cs="Times New Roman"/>
          <w:color w:val="auto"/>
          <w:sz w:val="18"/>
          <w:szCs w:val="18"/>
        </w:rPr>
        <w:t>4</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Стандартных</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условий,</w:t>
      </w:r>
      <w:r w:rsidR="007D59C8" w:rsidRPr="00783FA3">
        <w:rPr>
          <w:rFonts w:ascii="Times New Roman" w:hAnsi="Times New Roman" w:cs="Times New Roman"/>
          <w:color w:val="auto"/>
          <w:sz w:val="18"/>
          <w:szCs w:val="18"/>
        </w:rPr>
        <w:t xml:space="preserve"> </w:t>
      </w:r>
      <w:r w:rsidR="00897819" w:rsidRPr="00783FA3">
        <w:rPr>
          <w:rFonts w:ascii="Times New Roman" w:hAnsi="Times New Roman" w:cs="Times New Roman"/>
          <w:color w:val="auto"/>
          <w:sz w:val="18"/>
          <w:szCs w:val="18"/>
        </w:rPr>
        <w:t>с</w:t>
      </w:r>
      <w:r w:rsidR="004341A7" w:rsidRPr="00783FA3">
        <w:rPr>
          <w:rFonts w:ascii="Times New Roman" w:hAnsi="Times New Roman" w:cs="Times New Roman"/>
          <w:color w:val="auto"/>
          <w:sz w:val="18"/>
          <w:szCs w:val="18"/>
        </w:rPr>
        <w:t>торонами</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могут</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быть</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использованы</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следующие</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Способы</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определения</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004341A7" w:rsidRPr="00783FA3">
        <w:rPr>
          <w:rFonts w:ascii="Times New Roman" w:hAnsi="Times New Roman" w:cs="Times New Roman"/>
          <w:color w:val="auto"/>
          <w:sz w:val="18"/>
          <w:szCs w:val="18"/>
        </w:rPr>
        <w:t>ставки.</w:t>
      </w:r>
    </w:p>
    <w:p w14:paraId="047E7F3D" w14:textId="5E0C526E" w:rsidR="009B3482" w:rsidRPr="00783FA3" w:rsidRDefault="009B3482" w:rsidP="001402DE">
      <w:pPr>
        <w:pStyle w:val="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долларах США</w:t>
      </w:r>
    </w:p>
    <w:p w14:paraId="36F6F6BF" w14:textId="6ABE274C" w:rsidR="00D867A6" w:rsidRPr="00783FA3" w:rsidRDefault="00D867A6"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BC6CC7" w:rsidRPr="00783FA3">
        <w:rPr>
          <w:rFonts w:ascii="Times New Roman" w:hAnsi="Times New Roman" w:cs="Times New Roman"/>
          <w:color w:val="auto"/>
          <w:sz w:val="18"/>
          <w:szCs w:val="18"/>
        </w:rPr>
        <w:t>а</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Pr="00783FA3">
        <w:rPr>
          <w:rFonts w:ascii="Times New Roman" w:hAnsi="Times New Roman" w:cs="Times New Roman"/>
          <w:b/>
          <w:i/>
          <w:color w:val="auto"/>
          <w:sz w:val="18"/>
          <w:szCs w:val="18"/>
        </w:rPr>
        <w:t>USD-SOFR-COMPOUND</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означает,</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что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Даты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изменения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плавающей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рассчитываемой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формуле,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указанной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ниже,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является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доходности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вложения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ежедневной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капитализацией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процентов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этом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базисной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расчета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процентов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является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При</w:t>
      </w:r>
      <w:r w:rsidR="007D59C8" w:rsidRPr="00783FA3">
        <w:rPr>
          <w:rFonts w:ascii="Times New Roman" w:hAnsi="Times New Roman" w:cs="Times New Roman"/>
          <w:color w:val="auto"/>
          <w:sz w:val="18"/>
          <w:szCs w:val="18"/>
        </w:rPr>
        <w:t xml:space="preserve"> </w:t>
      </w:r>
      <w:r w:rsidR="00731B23" w:rsidRPr="00783FA3">
        <w:rPr>
          <w:rFonts w:ascii="Times New Roman" w:hAnsi="Times New Roman" w:cs="Times New Roman"/>
          <w:color w:val="auto"/>
          <w:sz w:val="18"/>
          <w:szCs w:val="18"/>
        </w:rPr>
        <w:t>наступлении</w:t>
      </w:r>
      <w:r w:rsidR="007D59C8" w:rsidRPr="00783FA3">
        <w:rPr>
          <w:rFonts w:ascii="Times New Roman" w:hAnsi="Times New Roman" w:cs="Times New Roman"/>
          <w:color w:val="auto"/>
          <w:sz w:val="18"/>
          <w:szCs w:val="18"/>
        </w:rPr>
        <w:t xml:space="preserve"> </w:t>
      </w:r>
      <w:r w:rsidR="00731B23" w:rsidRPr="00783FA3">
        <w:rPr>
          <w:rFonts w:ascii="Times New Roman" w:hAnsi="Times New Roman" w:cs="Times New Roman"/>
          <w:color w:val="auto"/>
          <w:sz w:val="18"/>
          <w:szCs w:val="18"/>
        </w:rPr>
        <w:t>События</w:t>
      </w:r>
      <w:r w:rsidR="007D59C8" w:rsidRPr="00783FA3">
        <w:rPr>
          <w:rFonts w:ascii="Times New Roman" w:hAnsi="Times New Roman" w:cs="Times New Roman"/>
          <w:color w:val="auto"/>
          <w:sz w:val="18"/>
          <w:szCs w:val="18"/>
        </w:rPr>
        <w:t xml:space="preserve"> </w:t>
      </w:r>
      <w:r w:rsidR="00731B23"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Плавающая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каждого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дня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Процентном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периоде,</w:t>
      </w:r>
      <w:r w:rsidR="007D59C8" w:rsidRPr="00783FA3">
        <w:rPr>
          <w:rFonts w:ascii="Times New Roman" w:hAnsi="Times New Roman" w:cs="Times New Roman"/>
          <w:color w:val="auto"/>
          <w:sz w:val="18"/>
          <w:szCs w:val="18"/>
        </w:rPr>
        <w:t xml:space="preserve"> </w:t>
      </w:r>
      <w:r w:rsidR="00AD327A" w:rsidRPr="00783FA3">
        <w:rPr>
          <w:rFonts w:ascii="Times New Roman" w:hAnsi="Times New Roman" w:cs="Times New Roman"/>
          <w:color w:val="auto"/>
          <w:sz w:val="18"/>
          <w:szCs w:val="18"/>
        </w:rPr>
        <w:t>наступающе</w:t>
      </w:r>
      <w:r w:rsidR="00A103A7" w:rsidRPr="00783FA3">
        <w:rPr>
          <w:rFonts w:ascii="Times New Roman" w:hAnsi="Times New Roman" w:cs="Times New Roman"/>
          <w:color w:val="auto"/>
          <w:sz w:val="18"/>
          <w:szCs w:val="18"/>
        </w:rPr>
        <w:t>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Дату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наступления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события</w:t>
      </w:r>
      <w:r w:rsidR="007D59C8" w:rsidRPr="00783FA3">
        <w:rPr>
          <w:rFonts w:ascii="Times New Roman" w:hAnsi="Times New Roman" w:cs="Times New Roman"/>
          <w:color w:val="auto"/>
          <w:sz w:val="18"/>
          <w:szCs w:val="18"/>
        </w:rPr>
        <w:t xml:space="preserve"> </w:t>
      </w:r>
      <w:r w:rsidR="00731B23"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после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нее,</w:t>
      </w:r>
      <w:r w:rsidR="007D59C8" w:rsidRPr="00783FA3">
        <w:rPr>
          <w:rFonts w:ascii="Times New Roman" w:hAnsi="Times New Roman" w:cs="Times New Roman"/>
          <w:color w:val="auto"/>
          <w:sz w:val="18"/>
          <w:szCs w:val="18"/>
        </w:rPr>
        <w:t xml:space="preserve"> </w:t>
      </w:r>
      <w:r w:rsidR="00412568" w:rsidRPr="00783FA3">
        <w:rPr>
          <w:rFonts w:ascii="Times New Roman" w:hAnsi="Times New Roman" w:cs="Times New Roman"/>
          <w:color w:val="auto"/>
          <w:sz w:val="18"/>
          <w:szCs w:val="18"/>
        </w:rPr>
        <w:t>будет определяться, как если бы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w:t>
      </w:r>
      <w:r w:rsidR="00CB5DEF" w:rsidRPr="00783FA3">
        <w:rPr>
          <w:rFonts w:ascii="Times New Roman" w:hAnsi="Times New Roman" w:cs="Times New Roman"/>
          <w:color w:val="auto"/>
          <w:sz w:val="18"/>
          <w:szCs w:val="18"/>
        </w:rPr>
        <w:t>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был</w:t>
      </w:r>
      <w:r w:rsidR="00CB5DEF" w:rsidRPr="00783FA3">
        <w:rPr>
          <w:rFonts w:ascii="Times New Roman" w:hAnsi="Times New Roman" w:cs="Times New Roman"/>
          <w:color w:val="auto"/>
          <w:sz w:val="18"/>
          <w:szCs w:val="18"/>
        </w:rPr>
        <w:t>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w:t>
      </w:r>
      <w:r w:rsidR="00CB5DEF" w:rsidRPr="00783FA3">
        <w:rPr>
          <w:rFonts w:ascii="Times New Roman" w:hAnsi="Times New Roman" w:cs="Times New Roman"/>
          <w:color w:val="auto"/>
          <w:sz w:val="18"/>
          <w:szCs w:val="18"/>
        </w:rPr>
        <w:t>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(включая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любые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спреды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корректировки),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рекомендованную</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качестве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замены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Советом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управляющих</w:t>
      </w:r>
      <w:r w:rsidR="007D59C8" w:rsidRPr="00783FA3">
        <w:rPr>
          <w:rFonts w:ascii="Times New Roman" w:hAnsi="Times New Roman" w:cs="Times New Roman"/>
          <w:color w:val="auto"/>
          <w:sz w:val="18"/>
          <w:szCs w:val="18"/>
        </w:rPr>
        <w:t xml:space="preserve"> </w:t>
      </w:r>
      <w:r w:rsidR="00CB5DEF" w:rsidRPr="00783FA3">
        <w:rPr>
          <w:rFonts w:ascii="Times New Roman" w:hAnsi="Times New Roman" w:cs="Times New Roman"/>
          <w:color w:val="auto"/>
          <w:sz w:val="18"/>
          <w:szCs w:val="18"/>
        </w:rPr>
        <w:t>Федеральной резервной системы США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Федеральным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резервным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банком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Нью-Йорка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комитетом,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официально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назначенным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созванным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Советом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управляющих</w:t>
      </w:r>
      <w:r w:rsidR="007D59C8" w:rsidRPr="00783FA3">
        <w:rPr>
          <w:rFonts w:ascii="Times New Roman" w:hAnsi="Times New Roman" w:cs="Times New Roman"/>
          <w:color w:val="auto"/>
          <w:sz w:val="18"/>
          <w:szCs w:val="18"/>
        </w:rPr>
        <w:t xml:space="preserve"> </w:t>
      </w:r>
      <w:r w:rsidR="00CB5DEF" w:rsidRPr="00783FA3">
        <w:rPr>
          <w:rFonts w:ascii="Times New Roman" w:hAnsi="Times New Roman" w:cs="Times New Roman"/>
          <w:color w:val="auto"/>
          <w:sz w:val="18"/>
          <w:szCs w:val="18"/>
        </w:rPr>
        <w:t>Федеральной резервной системы США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Федеральным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резервным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банком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Нью-Йорка</w:t>
      </w:r>
      <w:r w:rsidR="007D59C8" w:rsidRPr="00783FA3">
        <w:rPr>
          <w:rFonts w:ascii="Times New Roman" w:hAnsi="Times New Roman" w:cs="Times New Roman"/>
          <w:color w:val="auto"/>
          <w:sz w:val="18"/>
          <w:szCs w:val="18"/>
        </w:rPr>
        <w:t xml:space="preserve"> </w:t>
      </w:r>
      <w:r w:rsidR="009A37F7" w:rsidRPr="00783FA3">
        <w:rPr>
          <w:rFonts w:ascii="Times New Roman" w:hAnsi="Times New Roman" w:cs="Times New Roman"/>
          <w:color w:val="auto"/>
          <w:sz w:val="18"/>
          <w:szCs w:val="18"/>
        </w:rPr>
        <w:t>для целей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рекомендации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замене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другой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w:t>
      </w:r>
      <w:r w:rsidR="004C1ED3" w:rsidRPr="00783FA3">
        <w:rPr>
          <w:rFonts w:ascii="Times New Roman" w:hAnsi="Times New Roman" w:cs="Times New Roman"/>
          <w:color w:val="auto"/>
          <w:sz w:val="18"/>
          <w:szCs w:val="18"/>
        </w:rPr>
        <w:t>такая другая ставка может быть установлена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Федеральным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резервным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банком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Нью-Йорка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другим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администратором</w:t>
      </w:r>
      <w:r w:rsidR="00797663" w:rsidRPr="00783FA3">
        <w:rPr>
          <w:rFonts w:ascii="Times New Roman" w:hAnsi="Times New Roman" w:cs="Times New Roman"/>
          <w:color w:val="auto"/>
          <w:sz w:val="18"/>
          <w:szCs w:val="18"/>
        </w:rPr>
        <w:t xml:space="preserve"> ставки</w:t>
      </w:r>
      <w:r w:rsidRPr="00783FA3">
        <w:rPr>
          <w:rFonts w:ascii="Times New Roman" w:hAnsi="Times New Roman" w:cs="Times New Roman"/>
          <w:color w:val="auto"/>
          <w:sz w:val="18"/>
          <w:szCs w:val="18"/>
        </w:rPr>
        <w:t>)</w:t>
      </w:r>
      <w:r w:rsidR="007D6726"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Если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такая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рекомендована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течение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одного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Рабочего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дня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торговли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государственными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ценными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бумагами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США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после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наступления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События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Плавающая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каждого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дня</w:t>
      </w:r>
      <w:r w:rsidR="007D59C8" w:rsidRPr="00783FA3">
        <w:rPr>
          <w:rFonts w:ascii="Times New Roman" w:hAnsi="Times New Roman" w:cs="Times New Roman"/>
          <w:color w:val="auto"/>
          <w:sz w:val="18"/>
          <w:szCs w:val="18"/>
        </w:rPr>
        <w:t xml:space="preserve"> </w:t>
      </w:r>
      <w:r w:rsidR="00A103A7" w:rsidRPr="00783FA3">
        <w:rPr>
          <w:rFonts w:ascii="Times New Roman" w:hAnsi="Times New Roman" w:cs="Times New Roman"/>
          <w:color w:val="auto"/>
          <w:sz w:val="18"/>
          <w:szCs w:val="18"/>
        </w:rPr>
        <w:t>в Процентном периоде, наступающем</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Дату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наступления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события</w:t>
      </w:r>
      <w:r w:rsidR="007D59C8" w:rsidRPr="00783FA3">
        <w:rPr>
          <w:rFonts w:ascii="Times New Roman" w:hAnsi="Times New Roman" w:cs="Times New Roman"/>
          <w:color w:val="auto"/>
          <w:sz w:val="18"/>
          <w:szCs w:val="18"/>
        </w:rPr>
        <w:t xml:space="preserve"> </w:t>
      </w:r>
      <w:r w:rsidR="00731B23"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после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нее,</w:t>
      </w:r>
      <w:r w:rsidR="007D59C8" w:rsidRPr="00783FA3">
        <w:rPr>
          <w:rFonts w:ascii="Times New Roman" w:hAnsi="Times New Roman" w:cs="Times New Roman"/>
          <w:color w:val="auto"/>
          <w:sz w:val="18"/>
          <w:szCs w:val="18"/>
        </w:rPr>
        <w:t xml:space="preserve"> </w:t>
      </w:r>
      <w:r w:rsidR="00412568" w:rsidRPr="00783FA3">
        <w:rPr>
          <w:rFonts w:ascii="Times New Roman" w:hAnsi="Times New Roman" w:cs="Times New Roman"/>
          <w:color w:val="auto"/>
          <w:sz w:val="18"/>
          <w:szCs w:val="18"/>
        </w:rPr>
        <w:t>будет определяться, как если бы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была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OBFR,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Рабочий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день</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торговли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государственны</w:t>
      </w:r>
      <w:r w:rsidR="003418CB" w:rsidRPr="00783FA3">
        <w:rPr>
          <w:rFonts w:ascii="Times New Roman" w:hAnsi="Times New Roman" w:cs="Times New Roman"/>
          <w:color w:val="auto"/>
          <w:sz w:val="18"/>
          <w:szCs w:val="18"/>
        </w:rPr>
        <w:t>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ценны</w:t>
      </w:r>
      <w:r w:rsidR="003418CB" w:rsidRPr="00783FA3">
        <w:rPr>
          <w:rFonts w:ascii="Times New Roman" w:hAnsi="Times New Roman" w:cs="Times New Roman"/>
          <w:color w:val="auto"/>
          <w:sz w:val="18"/>
          <w:szCs w:val="18"/>
        </w:rPr>
        <w:t>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бумаг</w:t>
      </w:r>
      <w:r w:rsidR="003418CB" w:rsidRPr="00783FA3">
        <w:rPr>
          <w:rFonts w:ascii="Times New Roman" w:hAnsi="Times New Roman" w:cs="Times New Roman"/>
          <w:color w:val="auto"/>
          <w:sz w:val="18"/>
          <w:szCs w:val="18"/>
        </w:rPr>
        <w:t>ами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США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была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Рабочий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день,</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который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открыты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проведения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операций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кредитные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организации</w:t>
      </w:r>
      <w:r w:rsidR="007D59C8" w:rsidRPr="00783FA3">
        <w:rPr>
          <w:rFonts w:ascii="Times New Roman" w:hAnsi="Times New Roman" w:cs="Times New Roman"/>
          <w:color w:val="auto"/>
          <w:sz w:val="18"/>
          <w:szCs w:val="18"/>
        </w:rPr>
        <w:t xml:space="preserve"> </w:t>
      </w:r>
      <w:r w:rsidR="00DF3087" w:rsidRPr="00783FA3">
        <w:rPr>
          <w:rFonts w:ascii="Times New Roman" w:hAnsi="Times New Roman" w:cs="Times New Roman"/>
          <w:color w:val="auto"/>
          <w:sz w:val="18"/>
          <w:szCs w:val="18"/>
        </w:rPr>
        <w:t>в г. Нью-Йорке</w:t>
      </w:r>
      <w:r w:rsidRPr="00783FA3">
        <w:rPr>
          <w:rFonts w:ascii="Times New Roman" w:hAnsi="Times New Roman" w:cs="Times New Roman"/>
          <w:color w:val="auto"/>
          <w:sz w:val="18"/>
          <w:szCs w:val="18"/>
        </w:rPr>
        <w:t>,</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w:t>
      </w:r>
      <w:r w:rsidR="00731B23" w:rsidRPr="00783FA3">
        <w:rPr>
          <w:rFonts w:ascii="Times New Roman" w:hAnsi="Times New Roman" w:cs="Times New Roman"/>
          <w:color w:val="auto"/>
          <w:sz w:val="18"/>
          <w:szCs w:val="18"/>
        </w:rPr>
        <w:t>обытие</w:t>
      </w:r>
      <w:r w:rsidR="007D59C8" w:rsidRPr="00783FA3">
        <w:rPr>
          <w:rFonts w:ascii="Times New Roman" w:hAnsi="Times New Roman" w:cs="Times New Roman"/>
          <w:color w:val="auto"/>
          <w:sz w:val="18"/>
          <w:szCs w:val="18"/>
        </w:rPr>
        <w:t xml:space="preserve"> </w:t>
      </w:r>
      <w:r w:rsidR="00731B23"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была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Событие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OBFR.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Если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такая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рекомендована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течение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одного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Рабочего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дня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торговли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государственны</w:t>
      </w:r>
      <w:r w:rsidR="003418CB" w:rsidRPr="00783FA3">
        <w:rPr>
          <w:rFonts w:ascii="Times New Roman" w:hAnsi="Times New Roman" w:cs="Times New Roman"/>
          <w:color w:val="auto"/>
          <w:sz w:val="18"/>
          <w:szCs w:val="18"/>
        </w:rPr>
        <w:t>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ценны</w:t>
      </w:r>
      <w:r w:rsidR="003418CB" w:rsidRPr="00783FA3">
        <w:rPr>
          <w:rFonts w:ascii="Times New Roman" w:hAnsi="Times New Roman" w:cs="Times New Roman"/>
          <w:color w:val="auto"/>
          <w:sz w:val="18"/>
          <w:szCs w:val="18"/>
        </w:rPr>
        <w:t>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бумаг</w:t>
      </w:r>
      <w:r w:rsidR="003418CB" w:rsidRPr="00783FA3">
        <w:rPr>
          <w:rFonts w:ascii="Times New Roman" w:hAnsi="Times New Roman" w:cs="Times New Roman"/>
          <w:color w:val="auto"/>
          <w:sz w:val="18"/>
          <w:szCs w:val="18"/>
        </w:rPr>
        <w:t>ами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США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после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наступления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События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произошло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Событие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OBFR,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Плавающая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каждого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дня</w:t>
      </w:r>
      <w:r w:rsidR="007D59C8" w:rsidRPr="00783FA3">
        <w:rPr>
          <w:rFonts w:ascii="Times New Roman" w:hAnsi="Times New Roman" w:cs="Times New Roman"/>
          <w:color w:val="auto"/>
          <w:sz w:val="18"/>
          <w:szCs w:val="18"/>
        </w:rPr>
        <w:t xml:space="preserve"> </w:t>
      </w:r>
      <w:r w:rsidR="00A103A7" w:rsidRPr="00783FA3">
        <w:rPr>
          <w:rFonts w:ascii="Times New Roman" w:hAnsi="Times New Roman" w:cs="Times New Roman"/>
          <w:color w:val="auto"/>
          <w:sz w:val="18"/>
          <w:szCs w:val="18"/>
        </w:rPr>
        <w:t>в Процентном периоде, наступающем</w:t>
      </w:r>
      <w:r w:rsidR="004C6833"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Дату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наступления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события</w:t>
      </w:r>
      <w:r w:rsidR="007D59C8" w:rsidRPr="00783FA3">
        <w:rPr>
          <w:rFonts w:ascii="Times New Roman" w:hAnsi="Times New Roman" w:cs="Times New Roman"/>
          <w:color w:val="auto"/>
          <w:sz w:val="18"/>
          <w:szCs w:val="18"/>
        </w:rPr>
        <w:t xml:space="preserve"> </w:t>
      </w:r>
      <w:r w:rsidR="00731B23" w:rsidRPr="00783FA3">
        <w:rPr>
          <w:rFonts w:ascii="Times New Roman" w:hAnsi="Times New Roman" w:cs="Times New Roman"/>
          <w:color w:val="auto"/>
          <w:sz w:val="18"/>
          <w:szCs w:val="18"/>
        </w:rPr>
        <w:t>прекращения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или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после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нее,</w:t>
      </w:r>
      <w:r w:rsidR="007D59C8" w:rsidRPr="00783FA3">
        <w:rPr>
          <w:rFonts w:ascii="Times New Roman" w:hAnsi="Times New Roman" w:cs="Times New Roman"/>
          <w:color w:val="auto"/>
          <w:sz w:val="18"/>
          <w:szCs w:val="18"/>
        </w:rPr>
        <w:t xml:space="preserve"> </w:t>
      </w:r>
      <w:r w:rsidR="00412568" w:rsidRPr="00783FA3">
        <w:rPr>
          <w:rFonts w:ascii="Times New Roman" w:hAnsi="Times New Roman" w:cs="Times New Roman"/>
          <w:color w:val="auto"/>
          <w:sz w:val="18"/>
          <w:szCs w:val="18"/>
        </w:rPr>
        <w:t>будет определяться, как если бы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SOFR</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была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Целевую</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ставку</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FOMC,</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Рабочий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день</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торговли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государственными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ценными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бумагами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США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была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Рабочий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день,</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в</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который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открыты</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для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проведения</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операций</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кредитные</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организации</w:t>
      </w:r>
      <w:r w:rsidR="007D59C8" w:rsidRPr="00783FA3">
        <w:rPr>
          <w:rFonts w:ascii="Times New Roman" w:hAnsi="Times New Roman" w:cs="Times New Roman"/>
          <w:color w:val="auto"/>
          <w:sz w:val="18"/>
          <w:szCs w:val="18"/>
        </w:rPr>
        <w:t xml:space="preserve"> </w:t>
      </w:r>
      <w:r w:rsidR="00DF3087" w:rsidRPr="00783FA3">
        <w:rPr>
          <w:rFonts w:ascii="Times New Roman" w:hAnsi="Times New Roman" w:cs="Times New Roman"/>
          <w:color w:val="auto"/>
          <w:sz w:val="18"/>
          <w:szCs w:val="18"/>
        </w:rPr>
        <w:t>в г. Нью-Йорке</w:t>
      </w:r>
      <w:r w:rsidRPr="00783FA3">
        <w:rPr>
          <w:rFonts w:ascii="Times New Roman" w:hAnsi="Times New Roman" w:cs="Times New Roman"/>
          <w:color w:val="auto"/>
          <w:sz w:val="18"/>
          <w:szCs w:val="18"/>
        </w:rPr>
        <w:t>,</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а</w:t>
      </w:r>
      <w:r w:rsidR="007D59C8" w:rsidRPr="00783FA3">
        <w:rPr>
          <w:rFonts w:ascii="Times New Roman" w:hAnsi="Times New Roman" w:cs="Times New Roman"/>
          <w:color w:val="auto"/>
          <w:sz w:val="18"/>
          <w:szCs w:val="18"/>
        </w:rPr>
        <w:t xml:space="preserve"> </w:t>
      </w:r>
      <w:bookmarkStart w:id="8" w:name="_Hlk65448916"/>
      <w:r w:rsidRPr="00783FA3">
        <w:rPr>
          <w:rFonts w:ascii="Times New Roman" w:hAnsi="Times New Roman" w:cs="Times New Roman"/>
          <w:color w:val="auto"/>
          <w:sz w:val="18"/>
          <w:szCs w:val="18"/>
        </w:rPr>
        <w:t>ссылка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00AA2AEB" w:rsidRPr="00783FA3">
        <w:rPr>
          <w:rFonts w:ascii="Times New Roman" w:hAnsi="Times New Roman" w:cs="Times New Roman"/>
          <w:color w:val="auto"/>
          <w:sz w:val="18"/>
          <w:szCs w:val="18"/>
        </w:rPr>
        <w:t>Сайт</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Федерального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резервного</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банка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Нью-Йорка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была</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ссылкой</w:t>
      </w:r>
      <w:r w:rsidR="007D59C8"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на</w:t>
      </w:r>
      <w:r w:rsidR="007D59C8" w:rsidRPr="00783FA3">
        <w:rPr>
          <w:rFonts w:ascii="Times New Roman" w:hAnsi="Times New Roman" w:cs="Times New Roman"/>
          <w:color w:val="auto"/>
          <w:sz w:val="18"/>
          <w:szCs w:val="18"/>
        </w:rPr>
        <w:t xml:space="preserve"> </w:t>
      </w:r>
      <w:r w:rsidR="00AA2AEB" w:rsidRPr="00783FA3">
        <w:rPr>
          <w:rFonts w:ascii="Times New Roman" w:hAnsi="Times New Roman" w:cs="Times New Roman"/>
          <w:color w:val="auto"/>
          <w:sz w:val="18"/>
          <w:szCs w:val="18"/>
        </w:rPr>
        <w:t>Сайт</w:t>
      </w:r>
      <w:r w:rsidR="007D59C8" w:rsidRPr="00783FA3">
        <w:rPr>
          <w:rFonts w:ascii="Times New Roman" w:hAnsi="Times New Roman" w:cs="Times New Roman"/>
          <w:color w:val="auto"/>
          <w:sz w:val="18"/>
          <w:szCs w:val="18"/>
        </w:rPr>
        <w:t xml:space="preserve"> </w:t>
      </w:r>
      <w:r w:rsidR="00CB5DEF" w:rsidRPr="00783FA3">
        <w:rPr>
          <w:rFonts w:ascii="Times New Roman" w:hAnsi="Times New Roman" w:cs="Times New Roman"/>
          <w:color w:val="auto"/>
          <w:sz w:val="18"/>
          <w:szCs w:val="18"/>
        </w:rPr>
        <w:t>Федеральной резервной системы США</w:t>
      </w:r>
      <w:bookmarkEnd w:id="8"/>
      <w:r w:rsidRPr="00783FA3">
        <w:rPr>
          <w:rFonts w:ascii="Times New Roman" w:hAnsi="Times New Roman" w:cs="Times New Roman"/>
          <w:color w:val="auto"/>
          <w:sz w:val="18"/>
          <w:szCs w:val="18"/>
        </w:rPr>
        <w:t>.</w:t>
      </w:r>
    </w:p>
    <w:p w14:paraId="3B64DB6C" w14:textId="115E71E3" w:rsidR="00D867A6" w:rsidRPr="00783FA3" w:rsidRDefault="00D867A6" w:rsidP="001402DE">
      <w:pPr>
        <w:pStyle w:val="a8"/>
        <w:spacing w:before="0" w:beforeAutospacing="0" w:after="200" w:afterAutospacing="0"/>
        <w:ind w:left="1418"/>
        <w:jc w:val="both"/>
        <w:rPr>
          <w:sz w:val="18"/>
          <w:szCs w:val="18"/>
        </w:rPr>
      </w:pPr>
      <w:r w:rsidRPr="00783FA3">
        <w:rPr>
          <w:sz w:val="18"/>
          <w:szCs w:val="18"/>
        </w:rPr>
        <w:t>В</w:t>
      </w:r>
      <w:r w:rsidR="007D59C8" w:rsidRPr="00783FA3">
        <w:rPr>
          <w:sz w:val="18"/>
          <w:szCs w:val="18"/>
        </w:rPr>
        <w:t xml:space="preserve"> </w:t>
      </w:r>
      <w:r w:rsidRPr="00783FA3">
        <w:rPr>
          <w:sz w:val="18"/>
          <w:szCs w:val="18"/>
        </w:rPr>
        <w:t>соответствии</w:t>
      </w:r>
      <w:r w:rsidR="007D59C8" w:rsidRPr="00783FA3">
        <w:rPr>
          <w:sz w:val="18"/>
          <w:szCs w:val="18"/>
        </w:rPr>
        <w:t xml:space="preserve"> </w:t>
      </w:r>
      <w:r w:rsidRPr="00783FA3">
        <w:rPr>
          <w:sz w:val="18"/>
          <w:szCs w:val="18"/>
        </w:rPr>
        <w:t>со</w:t>
      </w:r>
      <w:r w:rsidR="007D59C8" w:rsidRPr="00783FA3">
        <w:rPr>
          <w:sz w:val="18"/>
          <w:szCs w:val="18"/>
        </w:rPr>
        <w:t xml:space="preserve"> </w:t>
      </w:r>
      <w:r w:rsidRPr="00783FA3">
        <w:rPr>
          <w:sz w:val="18"/>
          <w:szCs w:val="18"/>
        </w:rPr>
        <w:t>Способом</w:t>
      </w:r>
      <w:r w:rsidR="007D59C8" w:rsidRPr="00783FA3">
        <w:rPr>
          <w:sz w:val="18"/>
          <w:szCs w:val="18"/>
        </w:rPr>
        <w:t xml:space="preserve"> </w:t>
      </w:r>
      <w:r w:rsidRPr="00783FA3">
        <w:rPr>
          <w:sz w:val="18"/>
          <w:szCs w:val="18"/>
        </w:rPr>
        <w:t>определения</w:t>
      </w:r>
      <w:r w:rsidR="007D59C8" w:rsidRPr="00783FA3">
        <w:rPr>
          <w:sz w:val="18"/>
          <w:szCs w:val="18"/>
        </w:rPr>
        <w:t xml:space="preserve"> </w:t>
      </w:r>
      <w:r w:rsidRPr="00783FA3">
        <w:rPr>
          <w:sz w:val="18"/>
          <w:szCs w:val="18"/>
        </w:rPr>
        <w:t>плавающей</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USD-SOFR-COMPOUND</w:t>
      </w:r>
      <w:r w:rsidR="007D59C8" w:rsidRPr="00783FA3">
        <w:rPr>
          <w:sz w:val="18"/>
          <w:szCs w:val="18"/>
        </w:rPr>
        <w:t xml:space="preserve">" </w:t>
      </w:r>
      <w:r w:rsidR="007545B4" w:rsidRPr="00783FA3">
        <w:rPr>
          <w:sz w:val="18"/>
          <w:szCs w:val="18"/>
        </w:rPr>
        <w:t>Плавающая ставка рассчитывается по следующей формуле</w:t>
      </w:r>
      <w:r w:rsidRPr="00783FA3">
        <w:rPr>
          <w:sz w:val="18"/>
          <w:szCs w:val="18"/>
        </w:rPr>
        <w:t>,</w:t>
      </w:r>
      <w:r w:rsidR="007D59C8" w:rsidRPr="00783FA3">
        <w:rPr>
          <w:sz w:val="18"/>
          <w:szCs w:val="18"/>
        </w:rPr>
        <w:t xml:space="preserve"> </w:t>
      </w:r>
      <w:r w:rsidRPr="00783FA3">
        <w:rPr>
          <w:sz w:val="18"/>
          <w:szCs w:val="18"/>
        </w:rPr>
        <w:t>при</w:t>
      </w:r>
      <w:r w:rsidR="007D59C8" w:rsidRPr="00783FA3">
        <w:rPr>
          <w:sz w:val="18"/>
          <w:szCs w:val="18"/>
        </w:rPr>
        <w:t xml:space="preserve"> </w:t>
      </w:r>
      <w:r w:rsidRPr="00783FA3">
        <w:rPr>
          <w:sz w:val="18"/>
          <w:szCs w:val="18"/>
        </w:rPr>
        <w:t>этом</w:t>
      </w:r>
      <w:r w:rsidR="007D59C8" w:rsidRPr="00783FA3">
        <w:rPr>
          <w:sz w:val="18"/>
          <w:szCs w:val="18"/>
        </w:rPr>
        <w:t xml:space="preserve"> </w:t>
      </w:r>
      <w:r w:rsidRPr="00783FA3">
        <w:rPr>
          <w:sz w:val="18"/>
          <w:szCs w:val="18"/>
        </w:rPr>
        <w:t>полученный</w:t>
      </w:r>
      <w:r w:rsidR="007D59C8" w:rsidRPr="00783FA3">
        <w:rPr>
          <w:sz w:val="18"/>
          <w:szCs w:val="18"/>
        </w:rPr>
        <w:t xml:space="preserve"> </w:t>
      </w:r>
      <w:r w:rsidRPr="00783FA3">
        <w:rPr>
          <w:sz w:val="18"/>
          <w:szCs w:val="18"/>
        </w:rPr>
        <w:t>результат</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случае</w:t>
      </w:r>
      <w:r w:rsidR="007D59C8" w:rsidRPr="00783FA3">
        <w:rPr>
          <w:sz w:val="18"/>
          <w:szCs w:val="18"/>
        </w:rPr>
        <w:t xml:space="preserve"> </w:t>
      </w:r>
      <w:r w:rsidRPr="00783FA3">
        <w:rPr>
          <w:sz w:val="18"/>
          <w:szCs w:val="18"/>
        </w:rPr>
        <w:t>необходимости</w:t>
      </w:r>
      <w:r w:rsidR="007D59C8" w:rsidRPr="00783FA3">
        <w:rPr>
          <w:sz w:val="18"/>
          <w:szCs w:val="18"/>
        </w:rPr>
        <w:t xml:space="preserve"> </w:t>
      </w:r>
      <w:r w:rsidRPr="00783FA3">
        <w:rPr>
          <w:sz w:val="18"/>
          <w:szCs w:val="18"/>
        </w:rPr>
        <w:t>округляется</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порядке,</w:t>
      </w:r>
      <w:r w:rsidR="007D59C8" w:rsidRPr="00783FA3">
        <w:rPr>
          <w:sz w:val="18"/>
          <w:szCs w:val="18"/>
        </w:rPr>
        <w:t xml:space="preserve"> </w:t>
      </w:r>
      <w:r w:rsidRPr="00783FA3">
        <w:rPr>
          <w:sz w:val="18"/>
          <w:szCs w:val="18"/>
        </w:rPr>
        <w:t>установленном</w:t>
      </w:r>
      <w:r w:rsidR="007D59C8" w:rsidRPr="00783FA3">
        <w:rPr>
          <w:sz w:val="18"/>
          <w:szCs w:val="18"/>
        </w:rPr>
        <w:t xml:space="preserve"> </w:t>
      </w:r>
      <w:r w:rsidRPr="00783FA3">
        <w:rPr>
          <w:sz w:val="18"/>
          <w:szCs w:val="18"/>
        </w:rPr>
        <w:t>в</w:t>
      </w:r>
      <w:r w:rsidR="007D59C8" w:rsidRPr="00783FA3">
        <w:rPr>
          <w:sz w:val="18"/>
          <w:szCs w:val="18"/>
        </w:rPr>
        <w:t xml:space="preserve"> </w:t>
      </w:r>
      <w:r w:rsidR="007D6726" w:rsidRPr="00783FA3">
        <w:rPr>
          <w:sz w:val="18"/>
          <w:szCs w:val="18"/>
        </w:rPr>
        <w:t>пункте 1.10(а) Стандартных условий</w:t>
      </w:r>
      <w:r w:rsidRPr="00783FA3">
        <w:rPr>
          <w:sz w:val="18"/>
          <w:szCs w:val="18"/>
        </w:rPr>
        <w:t>:</w:t>
      </w:r>
    </w:p>
    <w:p w14:paraId="27429680" w14:textId="77777777" w:rsidR="00D867A6" w:rsidRPr="00783FA3" w:rsidRDefault="00621A11" w:rsidP="001402DE">
      <w:pPr>
        <w:pStyle w:val="a8"/>
        <w:spacing w:before="0" w:beforeAutospacing="0" w:after="200" w:afterAutospacing="0"/>
        <w:ind w:left="1440"/>
        <w:jc w:val="both"/>
        <w:rPr>
          <w:sz w:val="18"/>
          <w:szCs w:val="18"/>
        </w:rPr>
      </w:pPr>
      <m:oMathPara>
        <m:oMath>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SOFR</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360</m:t>
                          </m:r>
                        </m:den>
                      </m:f>
                    </m:e>
                  </m:d>
                </m:e>
              </m:nary>
              <m:r>
                <w:rPr>
                  <w:rFonts w:ascii="Cambria Math" w:hAnsi="Cambria Math"/>
                  <w:sz w:val="18"/>
                  <w:szCs w:val="18"/>
                </w:rPr>
                <m:t>-1</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360</m:t>
              </m:r>
            </m:num>
            <m:den>
              <m:r>
                <w:rPr>
                  <w:rFonts w:ascii="Cambria Math" w:hAnsi="Cambria Math"/>
                  <w:sz w:val="18"/>
                  <w:szCs w:val="18"/>
                </w:rPr>
                <m:t>d</m:t>
              </m:r>
            </m:den>
          </m:f>
        </m:oMath>
      </m:oMathPara>
    </w:p>
    <w:p w14:paraId="4094854A" w14:textId="77777777" w:rsidR="00D867A6" w:rsidRPr="00783FA3" w:rsidRDefault="00D867A6" w:rsidP="001402DE">
      <w:pPr>
        <w:pStyle w:val="a8"/>
        <w:keepNext/>
        <w:spacing w:before="0" w:beforeAutospacing="0" w:after="200" w:afterAutospacing="0"/>
        <w:ind w:left="1418"/>
        <w:jc w:val="both"/>
        <w:rPr>
          <w:sz w:val="18"/>
          <w:szCs w:val="18"/>
        </w:rPr>
      </w:pPr>
      <w:r w:rsidRPr="00783FA3">
        <w:rPr>
          <w:sz w:val="18"/>
          <w:szCs w:val="18"/>
        </w:rPr>
        <w:t>Где:</w:t>
      </w:r>
    </w:p>
    <w:p w14:paraId="1CCA4B17" w14:textId="2E5F613A" w:rsidR="00D867A6" w:rsidRPr="00783FA3" w:rsidRDefault="00D867A6" w:rsidP="001402DE">
      <w:pPr>
        <w:pStyle w:val="a8"/>
        <w:spacing w:before="0" w:beforeAutospacing="0" w:after="200" w:afterAutospacing="0"/>
        <w:ind w:left="1418"/>
        <w:jc w:val="both"/>
        <w:rPr>
          <w:sz w:val="18"/>
          <w:szCs w:val="18"/>
        </w:rPr>
      </w:pPr>
      <w:r w:rsidRPr="00783FA3">
        <w:rPr>
          <w:b/>
          <w:i/>
          <w:sz w:val="18"/>
          <w:szCs w:val="18"/>
        </w:rPr>
        <w:t>d</w:t>
      </w:r>
      <w:r w:rsidRPr="00783FA3">
        <w:rPr>
          <w:b/>
          <w:i/>
          <w:sz w:val="18"/>
          <w:szCs w:val="18"/>
          <w:vertAlign w:val="subscript"/>
        </w:rPr>
        <w:t>o</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любого</w:t>
      </w:r>
      <w:r w:rsidR="007D59C8" w:rsidRPr="00783FA3">
        <w:rPr>
          <w:sz w:val="18"/>
          <w:szCs w:val="18"/>
        </w:rPr>
        <w:t xml:space="preserve"> </w:t>
      </w:r>
      <w:r w:rsidRPr="00783FA3">
        <w:rPr>
          <w:sz w:val="18"/>
          <w:szCs w:val="18"/>
        </w:rPr>
        <w:t>Процентного</w:t>
      </w:r>
      <w:r w:rsidR="007D59C8" w:rsidRPr="00783FA3">
        <w:rPr>
          <w:sz w:val="18"/>
          <w:szCs w:val="18"/>
        </w:rPr>
        <w:t xml:space="preserve"> </w:t>
      </w:r>
      <w:r w:rsidRPr="00783FA3">
        <w:rPr>
          <w:sz w:val="18"/>
          <w:szCs w:val="18"/>
        </w:rPr>
        <w:t>периода</w:t>
      </w:r>
      <w:r w:rsidR="007D59C8" w:rsidRPr="00783FA3">
        <w:rPr>
          <w:sz w:val="18"/>
          <w:szCs w:val="18"/>
        </w:rPr>
        <w:t xml:space="preserve"> </w:t>
      </w:r>
      <w:r w:rsidRPr="00783FA3">
        <w:rPr>
          <w:sz w:val="18"/>
          <w:szCs w:val="18"/>
        </w:rPr>
        <w:t>количество</w:t>
      </w:r>
      <w:r w:rsidR="007D59C8" w:rsidRPr="00783FA3">
        <w:rPr>
          <w:sz w:val="18"/>
          <w:szCs w:val="18"/>
        </w:rPr>
        <w:t xml:space="preserve"> </w:t>
      </w:r>
      <w:r w:rsidRPr="00783FA3">
        <w:rPr>
          <w:sz w:val="18"/>
          <w:szCs w:val="18"/>
        </w:rPr>
        <w:t>Рабочих</w:t>
      </w:r>
      <w:r w:rsidR="007D59C8" w:rsidRPr="00783FA3">
        <w:rPr>
          <w:sz w:val="18"/>
          <w:szCs w:val="18"/>
        </w:rPr>
        <w:t xml:space="preserve"> </w:t>
      </w:r>
      <w:r w:rsidRPr="00783FA3">
        <w:rPr>
          <w:sz w:val="18"/>
          <w:szCs w:val="18"/>
        </w:rPr>
        <w:t>дней</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торговли</w:t>
      </w:r>
      <w:r w:rsidR="007D59C8" w:rsidRPr="00783FA3">
        <w:rPr>
          <w:sz w:val="18"/>
          <w:szCs w:val="18"/>
        </w:rPr>
        <w:t xml:space="preserve"> </w:t>
      </w:r>
      <w:r w:rsidRPr="00783FA3">
        <w:rPr>
          <w:sz w:val="18"/>
          <w:szCs w:val="18"/>
        </w:rPr>
        <w:t>государственными</w:t>
      </w:r>
      <w:r w:rsidR="007D59C8" w:rsidRPr="00783FA3">
        <w:rPr>
          <w:sz w:val="18"/>
          <w:szCs w:val="18"/>
        </w:rPr>
        <w:t xml:space="preserve"> </w:t>
      </w:r>
      <w:r w:rsidRPr="00783FA3">
        <w:rPr>
          <w:sz w:val="18"/>
          <w:szCs w:val="18"/>
        </w:rPr>
        <w:t>ценными</w:t>
      </w:r>
      <w:r w:rsidR="007D59C8" w:rsidRPr="00783FA3">
        <w:rPr>
          <w:sz w:val="18"/>
          <w:szCs w:val="18"/>
        </w:rPr>
        <w:t xml:space="preserve"> </w:t>
      </w:r>
      <w:r w:rsidRPr="00783FA3">
        <w:rPr>
          <w:sz w:val="18"/>
          <w:szCs w:val="18"/>
        </w:rPr>
        <w:t>бумагами</w:t>
      </w:r>
      <w:r w:rsidR="007D59C8" w:rsidRPr="00783FA3">
        <w:rPr>
          <w:sz w:val="18"/>
          <w:szCs w:val="18"/>
        </w:rPr>
        <w:t xml:space="preserve"> </w:t>
      </w:r>
      <w:r w:rsidRPr="00783FA3">
        <w:rPr>
          <w:sz w:val="18"/>
          <w:szCs w:val="18"/>
        </w:rPr>
        <w:t>США</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p>
    <w:p w14:paraId="17AF77B7" w14:textId="7E508067" w:rsidR="00D867A6" w:rsidRPr="00783FA3" w:rsidRDefault="00D867A6" w:rsidP="001402DE">
      <w:pPr>
        <w:pStyle w:val="a8"/>
        <w:spacing w:before="0" w:beforeAutospacing="0" w:after="200" w:afterAutospacing="0"/>
        <w:ind w:left="1418"/>
        <w:jc w:val="both"/>
        <w:rPr>
          <w:sz w:val="18"/>
          <w:szCs w:val="18"/>
        </w:rPr>
      </w:pPr>
      <w:r w:rsidRPr="00783FA3">
        <w:rPr>
          <w:b/>
          <w:i/>
          <w:sz w:val="18"/>
          <w:szCs w:val="18"/>
        </w:rPr>
        <w:t>i</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последовательность</w:t>
      </w:r>
      <w:r w:rsidR="007D59C8" w:rsidRPr="00783FA3">
        <w:rPr>
          <w:sz w:val="18"/>
          <w:szCs w:val="18"/>
        </w:rPr>
        <w:t xml:space="preserve"> </w:t>
      </w:r>
      <w:r w:rsidRPr="00783FA3">
        <w:rPr>
          <w:sz w:val="18"/>
          <w:szCs w:val="18"/>
        </w:rPr>
        <w:t>целых</w:t>
      </w:r>
      <w:r w:rsidR="007D59C8" w:rsidRPr="00783FA3">
        <w:rPr>
          <w:sz w:val="18"/>
          <w:szCs w:val="18"/>
        </w:rPr>
        <w:t xml:space="preserve"> </w:t>
      </w:r>
      <w:r w:rsidRPr="00783FA3">
        <w:rPr>
          <w:sz w:val="18"/>
          <w:szCs w:val="18"/>
        </w:rPr>
        <w:t>чисел</w:t>
      </w:r>
      <w:r w:rsidR="007D59C8" w:rsidRPr="00783FA3">
        <w:rPr>
          <w:sz w:val="18"/>
          <w:szCs w:val="18"/>
        </w:rPr>
        <w:t xml:space="preserve"> </w:t>
      </w:r>
      <w:r w:rsidRPr="00783FA3">
        <w:rPr>
          <w:sz w:val="18"/>
          <w:szCs w:val="18"/>
        </w:rPr>
        <w:t>от</w:t>
      </w:r>
      <w:r w:rsidR="007D59C8" w:rsidRPr="00783FA3">
        <w:rPr>
          <w:sz w:val="18"/>
          <w:szCs w:val="18"/>
        </w:rPr>
        <w:t xml:space="preserve"> </w:t>
      </w:r>
      <w:r w:rsidRPr="00783FA3">
        <w:rPr>
          <w:sz w:val="18"/>
          <w:szCs w:val="18"/>
        </w:rPr>
        <w:t>одного</w:t>
      </w:r>
      <w:r w:rsidR="007D59C8" w:rsidRPr="00783FA3">
        <w:rPr>
          <w:sz w:val="18"/>
          <w:szCs w:val="18"/>
        </w:rPr>
        <w:t xml:space="preserve"> </w:t>
      </w:r>
      <w:r w:rsidRPr="00783FA3">
        <w:rPr>
          <w:sz w:val="18"/>
          <w:szCs w:val="18"/>
        </w:rPr>
        <w:t>до</w:t>
      </w:r>
      <w:r w:rsidR="00CB5DEF" w:rsidRPr="00783FA3">
        <w:rPr>
          <w:sz w:val="18"/>
          <w:szCs w:val="18"/>
        </w:rPr>
        <w:t xml:space="preserve"> </w:t>
      </w:r>
      <w:r w:rsidR="00CB5DEF" w:rsidRPr="00783FA3">
        <w:rPr>
          <w:i/>
          <w:iCs/>
          <w:sz w:val="18"/>
          <w:szCs w:val="18"/>
        </w:rPr>
        <w:t>d</w:t>
      </w:r>
      <w:r w:rsidR="00CB5DEF" w:rsidRPr="00783FA3">
        <w:rPr>
          <w:i/>
          <w:iCs/>
          <w:sz w:val="18"/>
          <w:szCs w:val="18"/>
          <w:vertAlign w:val="subscript"/>
        </w:rPr>
        <w:t>0</w:t>
      </w:r>
      <w:r w:rsidRPr="00783FA3">
        <w:rPr>
          <w:sz w:val="18"/>
          <w:szCs w:val="18"/>
        </w:rPr>
        <w:t>,</w:t>
      </w:r>
      <w:r w:rsidR="007D59C8" w:rsidRPr="00783FA3">
        <w:rPr>
          <w:sz w:val="18"/>
          <w:szCs w:val="18"/>
        </w:rPr>
        <w:t xml:space="preserve"> </w:t>
      </w:r>
      <w:r w:rsidRPr="00783FA3">
        <w:rPr>
          <w:sz w:val="18"/>
          <w:szCs w:val="18"/>
        </w:rPr>
        <w:t>каждое</w:t>
      </w:r>
      <w:r w:rsidR="007D59C8" w:rsidRPr="00783FA3">
        <w:rPr>
          <w:sz w:val="18"/>
          <w:szCs w:val="18"/>
        </w:rPr>
        <w:t xml:space="preserve"> </w:t>
      </w:r>
      <w:r w:rsidRPr="00783FA3">
        <w:rPr>
          <w:sz w:val="18"/>
          <w:szCs w:val="18"/>
        </w:rPr>
        <w:t>из</w:t>
      </w:r>
      <w:r w:rsidR="007D59C8" w:rsidRPr="00783FA3">
        <w:rPr>
          <w:sz w:val="18"/>
          <w:szCs w:val="18"/>
        </w:rPr>
        <w:t xml:space="preserve"> </w:t>
      </w:r>
      <w:r w:rsidRPr="00783FA3">
        <w:rPr>
          <w:sz w:val="18"/>
          <w:szCs w:val="18"/>
        </w:rPr>
        <w:t>которых</w:t>
      </w:r>
      <w:r w:rsidR="007D59C8" w:rsidRPr="00783FA3">
        <w:rPr>
          <w:sz w:val="18"/>
          <w:szCs w:val="18"/>
        </w:rPr>
        <w:t xml:space="preserve"> </w:t>
      </w:r>
      <w:r w:rsidRPr="00783FA3">
        <w:rPr>
          <w:sz w:val="18"/>
          <w:szCs w:val="18"/>
        </w:rPr>
        <w:t>представляет</w:t>
      </w:r>
      <w:r w:rsidR="007D59C8" w:rsidRPr="00783FA3">
        <w:rPr>
          <w:sz w:val="18"/>
          <w:szCs w:val="18"/>
        </w:rPr>
        <w:t xml:space="preserve"> </w:t>
      </w:r>
      <w:r w:rsidRPr="00783FA3">
        <w:rPr>
          <w:sz w:val="18"/>
          <w:szCs w:val="18"/>
        </w:rPr>
        <w:t>собой</w:t>
      </w:r>
      <w:r w:rsidR="007D59C8" w:rsidRPr="00783FA3">
        <w:rPr>
          <w:sz w:val="18"/>
          <w:szCs w:val="18"/>
        </w:rPr>
        <w:t xml:space="preserve"> </w:t>
      </w:r>
      <w:r w:rsidRPr="00783FA3">
        <w:rPr>
          <w:sz w:val="18"/>
          <w:szCs w:val="18"/>
        </w:rPr>
        <w:t>соответствующий</w:t>
      </w:r>
      <w:r w:rsidR="007D59C8" w:rsidRPr="00783FA3">
        <w:rPr>
          <w:sz w:val="18"/>
          <w:szCs w:val="18"/>
        </w:rPr>
        <w:t xml:space="preserve"> </w:t>
      </w:r>
      <w:r w:rsidRPr="00783FA3">
        <w:rPr>
          <w:sz w:val="18"/>
          <w:szCs w:val="18"/>
        </w:rPr>
        <w:t>Рабочий</w:t>
      </w:r>
      <w:r w:rsidR="007D59C8" w:rsidRPr="00783FA3">
        <w:rPr>
          <w:sz w:val="18"/>
          <w:szCs w:val="18"/>
        </w:rPr>
        <w:t xml:space="preserve"> </w:t>
      </w:r>
      <w:r w:rsidRPr="00783FA3">
        <w:rPr>
          <w:sz w:val="18"/>
          <w:szCs w:val="18"/>
        </w:rPr>
        <w:t>день</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торговли</w:t>
      </w:r>
      <w:r w:rsidR="007D59C8" w:rsidRPr="00783FA3">
        <w:rPr>
          <w:sz w:val="18"/>
          <w:szCs w:val="18"/>
        </w:rPr>
        <w:t xml:space="preserve"> </w:t>
      </w:r>
      <w:r w:rsidRPr="00783FA3">
        <w:rPr>
          <w:sz w:val="18"/>
          <w:szCs w:val="18"/>
        </w:rPr>
        <w:t>государственными</w:t>
      </w:r>
      <w:r w:rsidR="007D59C8" w:rsidRPr="00783FA3">
        <w:rPr>
          <w:sz w:val="18"/>
          <w:szCs w:val="18"/>
        </w:rPr>
        <w:t xml:space="preserve"> </w:t>
      </w:r>
      <w:r w:rsidRPr="00783FA3">
        <w:rPr>
          <w:sz w:val="18"/>
          <w:szCs w:val="18"/>
        </w:rPr>
        <w:t>ценными</w:t>
      </w:r>
      <w:r w:rsidR="007D59C8" w:rsidRPr="00783FA3">
        <w:rPr>
          <w:sz w:val="18"/>
          <w:szCs w:val="18"/>
        </w:rPr>
        <w:t xml:space="preserve"> </w:t>
      </w:r>
      <w:r w:rsidRPr="00783FA3">
        <w:rPr>
          <w:sz w:val="18"/>
          <w:szCs w:val="18"/>
        </w:rPr>
        <w:t>бумагами</w:t>
      </w:r>
      <w:r w:rsidR="007D59C8" w:rsidRPr="00783FA3">
        <w:rPr>
          <w:sz w:val="18"/>
          <w:szCs w:val="18"/>
        </w:rPr>
        <w:t xml:space="preserve"> </w:t>
      </w:r>
      <w:r w:rsidRPr="00783FA3">
        <w:rPr>
          <w:sz w:val="18"/>
          <w:szCs w:val="18"/>
        </w:rPr>
        <w:t>США</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хронологическом</w:t>
      </w:r>
      <w:r w:rsidR="007D59C8" w:rsidRPr="00783FA3">
        <w:rPr>
          <w:sz w:val="18"/>
          <w:szCs w:val="18"/>
        </w:rPr>
        <w:t xml:space="preserve"> </w:t>
      </w:r>
      <w:r w:rsidRPr="00783FA3">
        <w:rPr>
          <w:sz w:val="18"/>
          <w:szCs w:val="18"/>
        </w:rPr>
        <w:t>порядке,</w:t>
      </w:r>
      <w:r w:rsidR="007D59C8" w:rsidRPr="00783FA3">
        <w:rPr>
          <w:sz w:val="18"/>
          <w:szCs w:val="18"/>
        </w:rPr>
        <w:t xml:space="preserve"> </w:t>
      </w:r>
      <w:r w:rsidRPr="00783FA3">
        <w:rPr>
          <w:sz w:val="18"/>
          <w:szCs w:val="18"/>
        </w:rPr>
        <w:t>начиная</w:t>
      </w:r>
      <w:r w:rsidR="007D59C8" w:rsidRPr="00783FA3">
        <w:rPr>
          <w:sz w:val="18"/>
          <w:szCs w:val="18"/>
        </w:rPr>
        <w:t xml:space="preserve"> </w:t>
      </w:r>
      <w:r w:rsidRPr="00783FA3">
        <w:rPr>
          <w:sz w:val="18"/>
          <w:szCs w:val="18"/>
        </w:rPr>
        <w:t>с</w:t>
      </w:r>
      <w:r w:rsidR="007D59C8" w:rsidRPr="00783FA3">
        <w:rPr>
          <w:sz w:val="18"/>
          <w:szCs w:val="18"/>
        </w:rPr>
        <w:t xml:space="preserve"> </w:t>
      </w:r>
      <w:r w:rsidRPr="00783FA3">
        <w:rPr>
          <w:sz w:val="18"/>
          <w:szCs w:val="18"/>
        </w:rPr>
        <w:t>первого</w:t>
      </w:r>
      <w:r w:rsidR="007D59C8" w:rsidRPr="00783FA3">
        <w:rPr>
          <w:sz w:val="18"/>
          <w:szCs w:val="18"/>
        </w:rPr>
        <w:t xml:space="preserve"> </w:t>
      </w:r>
      <w:r w:rsidRPr="00783FA3">
        <w:rPr>
          <w:sz w:val="18"/>
          <w:szCs w:val="18"/>
        </w:rPr>
        <w:t>Рабочего</w:t>
      </w:r>
      <w:r w:rsidR="007D59C8" w:rsidRPr="00783FA3">
        <w:rPr>
          <w:sz w:val="18"/>
          <w:szCs w:val="18"/>
        </w:rPr>
        <w:t xml:space="preserve"> </w:t>
      </w:r>
      <w:r w:rsidRPr="00783FA3">
        <w:rPr>
          <w:sz w:val="18"/>
          <w:szCs w:val="18"/>
        </w:rPr>
        <w:t>дня</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торговли</w:t>
      </w:r>
      <w:r w:rsidR="007D59C8" w:rsidRPr="00783FA3">
        <w:rPr>
          <w:sz w:val="18"/>
          <w:szCs w:val="18"/>
        </w:rPr>
        <w:t xml:space="preserve"> </w:t>
      </w:r>
      <w:r w:rsidRPr="00783FA3">
        <w:rPr>
          <w:sz w:val="18"/>
          <w:szCs w:val="18"/>
        </w:rPr>
        <w:t>государственными</w:t>
      </w:r>
      <w:r w:rsidR="007D59C8" w:rsidRPr="00783FA3">
        <w:rPr>
          <w:sz w:val="18"/>
          <w:szCs w:val="18"/>
        </w:rPr>
        <w:t xml:space="preserve"> </w:t>
      </w:r>
      <w:r w:rsidRPr="00783FA3">
        <w:rPr>
          <w:sz w:val="18"/>
          <w:szCs w:val="18"/>
        </w:rPr>
        <w:t>ценными</w:t>
      </w:r>
      <w:r w:rsidR="007D59C8" w:rsidRPr="00783FA3">
        <w:rPr>
          <w:sz w:val="18"/>
          <w:szCs w:val="18"/>
        </w:rPr>
        <w:t xml:space="preserve"> </w:t>
      </w:r>
      <w:r w:rsidRPr="00783FA3">
        <w:rPr>
          <w:sz w:val="18"/>
          <w:szCs w:val="18"/>
        </w:rPr>
        <w:t>бумагами</w:t>
      </w:r>
      <w:r w:rsidR="007D59C8" w:rsidRPr="00783FA3">
        <w:rPr>
          <w:sz w:val="18"/>
          <w:szCs w:val="18"/>
        </w:rPr>
        <w:t xml:space="preserve"> </w:t>
      </w:r>
      <w:r w:rsidRPr="00783FA3">
        <w:rPr>
          <w:sz w:val="18"/>
          <w:szCs w:val="18"/>
        </w:rPr>
        <w:t>США</w:t>
      </w:r>
      <w:r w:rsidR="007D59C8" w:rsidRPr="00783FA3">
        <w:rPr>
          <w:sz w:val="18"/>
          <w:szCs w:val="18"/>
        </w:rPr>
        <w:t xml:space="preserve"> </w:t>
      </w:r>
      <w:r w:rsidR="009B2056" w:rsidRPr="00783FA3">
        <w:rPr>
          <w:sz w:val="18"/>
          <w:szCs w:val="18"/>
        </w:rPr>
        <w:t>(</w:t>
      </w:r>
      <w:r w:rsidR="008A7C24" w:rsidRPr="00783FA3">
        <w:rPr>
          <w:sz w:val="18"/>
          <w:szCs w:val="18"/>
        </w:rPr>
        <w:t>включительно</w:t>
      </w:r>
      <w:r w:rsidR="009B2056" w:rsidRPr="00783FA3">
        <w:rPr>
          <w:sz w:val="18"/>
          <w:szCs w:val="18"/>
        </w:rPr>
        <w:t>)</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p>
    <w:p w14:paraId="41907076" w14:textId="56EFB230" w:rsidR="00D867A6" w:rsidRPr="00783FA3" w:rsidRDefault="00D867A6" w:rsidP="001402DE">
      <w:pPr>
        <w:pStyle w:val="a8"/>
        <w:spacing w:before="0" w:beforeAutospacing="0" w:after="200" w:afterAutospacing="0"/>
        <w:ind w:left="1418"/>
        <w:jc w:val="both"/>
        <w:rPr>
          <w:sz w:val="18"/>
          <w:szCs w:val="18"/>
        </w:rPr>
      </w:pPr>
      <w:r w:rsidRPr="00783FA3">
        <w:rPr>
          <w:b/>
          <w:bCs/>
          <w:i/>
          <w:iCs/>
          <w:sz w:val="18"/>
          <w:szCs w:val="18"/>
        </w:rPr>
        <w:t>SOFR</w:t>
      </w:r>
      <w:r w:rsidR="00EF59B7" w:rsidRPr="00783FA3">
        <w:rPr>
          <w:sz w:val="18"/>
          <w:szCs w:val="18"/>
        </w:rPr>
        <w:t xml:space="preserve"> о</w:t>
      </w:r>
      <w:r w:rsidRPr="00783FA3">
        <w:rPr>
          <w:sz w:val="18"/>
          <w:szCs w:val="18"/>
        </w:rPr>
        <w:t>значает</w:t>
      </w:r>
      <w:r w:rsidR="007D59C8" w:rsidRPr="00783FA3">
        <w:rPr>
          <w:sz w:val="18"/>
          <w:szCs w:val="18"/>
        </w:rPr>
        <w:t xml:space="preserve"> </w:t>
      </w:r>
      <w:r w:rsidRPr="00783FA3">
        <w:rPr>
          <w:sz w:val="18"/>
          <w:szCs w:val="18"/>
        </w:rPr>
        <w:t>ежедневную</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по</w:t>
      </w:r>
      <w:r w:rsidR="007D59C8" w:rsidRPr="00783FA3">
        <w:rPr>
          <w:sz w:val="18"/>
          <w:szCs w:val="18"/>
        </w:rPr>
        <w:t xml:space="preserve"> </w:t>
      </w:r>
      <w:r w:rsidRPr="00783FA3">
        <w:rPr>
          <w:sz w:val="18"/>
          <w:szCs w:val="18"/>
        </w:rPr>
        <w:t>предоставлению</w:t>
      </w:r>
      <w:r w:rsidR="007D59C8" w:rsidRPr="00783FA3">
        <w:rPr>
          <w:sz w:val="18"/>
          <w:szCs w:val="18"/>
        </w:rPr>
        <w:t xml:space="preserve"> </w:t>
      </w:r>
      <w:r w:rsidRPr="00783FA3">
        <w:rPr>
          <w:sz w:val="18"/>
          <w:szCs w:val="18"/>
        </w:rPr>
        <w:t>обеспеченного</w:t>
      </w:r>
      <w:r w:rsidR="007D59C8" w:rsidRPr="00783FA3">
        <w:rPr>
          <w:sz w:val="18"/>
          <w:szCs w:val="18"/>
        </w:rPr>
        <w:t xml:space="preserve"> </w:t>
      </w:r>
      <w:r w:rsidRPr="00783FA3">
        <w:rPr>
          <w:sz w:val="18"/>
          <w:szCs w:val="18"/>
        </w:rPr>
        <w:t>финансировани</w:t>
      </w:r>
      <w:r w:rsidR="007D6726" w:rsidRPr="00783FA3">
        <w:rPr>
          <w:sz w:val="18"/>
          <w:szCs w:val="18"/>
        </w:rPr>
        <w:t>я</w:t>
      </w:r>
      <w:r w:rsidR="007D59C8" w:rsidRPr="00783FA3">
        <w:rPr>
          <w:sz w:val="18"/>
          <w:szCs w:val="18"/>
        </w:rPr>
        <w:t xml:space="preserve"> </w:t>
      </w:r>
      <w:r w:rsidR="006971BA" w:rsidRPr="00783FA3">
        <w:rPr>
          <w:sz w:val="18"/>
          <w:szCs w:val="18"/>
        </w:rPr>
        <w:t>на условиях овернайт</w:t>
      </w:r>
      <w:r w:rsidR="007D59C8" w:rsidRPr="00783FA3">
        <w:rPr>
          <w:sz w:val="18"/>
          <w:szCs w:val="18"/>
        </w:rPr>
        <w:t xml:space="preserve"> </w:t>
      </w:r>
      <w:r w:rsidRPr="00783FA3">
        <w:rPr>
          <w:sz w:val="18"/>
          <w:szCs w:val="18"/>
        </w:rPr>
        <w:t>(Secured</w:t>
      </w:r>
      <w:r w:rsidR="007D59C8" w:rsidRPr="00783FA3">
        <w:rPr>
          <w:sz w:val="18"/>
          <w:szCs w:val="18"/>
        </w:rPr>
        <w:t xml:space="preserve"> </w:t>
      </w:r>
      <w:r w:rsidRPr="00783FA3">
        <w:rPr>
          <w:sz w:val="18"/>
          <w:szCs w:val="18"/>
        </w:rPr>
        <w:t>Overnight</w:t>
      </w:r>
      <w:r w:rsidR="007D59C8" w:rsidRPr="00783FA3">
        <w:rPr>
          <w:sz w:val="18"/>
          <w:szCs w:val="18"/>
        </w:rPr>
        <w:t xml:space="preserve"> </w:t>
      </w:r>
      <w:r w:rsidRPr="00783FA3">
        <w:rPr>
          <w:sz w:val="18"/>
          <w:szCs w:val="18"/>
        </w:rPr>
        <w:t>Financing</w:t>
      </w:r>
      <w:r w:rsidR="007D59C8" w:rsidRPr="00783FA3">
        <w:rPr>
          <w:sz w:val="18"/>
          <w:szCs w:val="18"/>
        </w:rPr>
        <w:t xml:space="preserve"> </w:t>
      </w:r>
      <w:r w:rsidRPr="00783FA3">
        <w:rPr>
          <w:sz w:val="18"/>
          <w:szCs w:val="18"/>
        </w:rPr>
        <w:t>Rate</w:t>
      </w:r>
      <w:r w:rsidR="00CB5DEF" w:rsidRPr="00783FA3">
        <w:rPr>
          <w:sz w:val="18"/>
          <w:szCs w:val="18"/>
        </w:rPr>
        <w:t>, SOFR</w:t>
      </w:r>
      <w:r w:rsidRPr="00783FA3">
        <w:rPr>
          <w:sz w:val="18"/>
          <w:szCs w:val="18"/>
        </w:rPr>
        <w:t>),</w:t>
      </w:r>
      <w:r w:rsidR="007D59C8" w:rsidRPr="00783FA3">
        <w:rPr>
          <w:sz w:val="18"/>
          <w:szCs w:val="18"/>
        </w:rPr>
        <w:t xml:space="preserve"> </w:t>
      </w:r>
      <w:r w:rsidRPr="00783FA3">
        <w:rPr>
          <w:sz w:val="18"/>
          <w:szCs w:val="18"/>
        </w:rPr>
        <w:t>публикуемую</w:t>
      </w:r>
      <w:r w:rsidR="007D59C8" w:rsidRPr="00783FA3">
        <w:rPr>
          <w:sz w:val="18"/>
          <w:szCs w:val="18"/>
        </w:rPr>
        <w:t xml:space="preserve"> </w:t>
      </w:r>
      <w:r w:rsidRPr="00783FA3">
        <w:rPr>
          <w:sz w:val="18"/>
          <w:szCs w:val="18"/>
        </w:rPr>
        <w:t>Федеральным</w:t>
      </w:r>
      <w:r w:rsidR="007D59C8" w:rsidRPr="00783FA3">
        <w:rPr>
          <w:sz w:val="18"/>
          <w:szCs w:val="18"/>
        </w:rPr>
        <w:t xml:space="preserve"> </w:t>
      </w:r>
      <w:r w:rsidRPr="00783FA3">
        <w:rPr>
          <w:sz w:val="18"/>
          <w:szCs w:val="18"/>
        </w:rPr>
        <w:t>резервным</w:t>
      </w:r>
      <w:r w:rsidR="007D59C8" w:rsidRPr="00783FA3">
        <w:rPr>
          <w:sz w:val="18"/>
          <w:szCs w:val="18"/>
        </w:rPr>
        <w:t xml:space="preserve"> </w:t>
      </w:r>
      <w:r w:rsidRPr="00783FA3">
        <w:rPr>
          <w:sz w:val="18"/>
          <w:szCs w:val="18"/>
        </w:rPr>
        <w:t>банком</w:t>
      </w:r>
      <w:r w:rsidR="007D59C8" w:rsidRPr="00783FA3">
        <w:rPr>
          <w:sz w:val="18"/>
          <w:szCs w:val="18"/>
        </w:rPr>
        <w:t xml:space="preserve"> </w:t>
      </w:r>
      <w:r w:rsidRPr="00783FA3">
        <w:rPr>
          <w:sz w:val="18"/>
          <w:szCs w:val="18"/>
        </w:rPr>
        <w:t>Нью-Йорка</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качестве</w:t>
      </w:r>
      <w:r w:rsidR="007D59C8" w:rsidRPr="00783FA3">
        <w:rPr>
          <w:sz w:val="18"/>
          <w:szCs w:val="18"/>
        </w:rPr>
        <w:t xml:space="preserve"> </w:t>
      </w:r>
      <w:r w:rsidRPr="00783FA3">
        <w:rPr>
          <w:sz w:val="18"/>
          <w:szCs w:val="18"/>
        </w:rPr>
        <w:t>администратора</w:t>
      </w:r>
      <w:r w:rsidR="007D59C8" w:rsidRPr="00783FA3">
        <w:rPr>
          <w:sz w:val="18"/>
          <w:szCs w:val="18"/>
        </w:rPr>
        <w:t xml:space="preserve"> </w:t>
      </w:r>
      <w:r w:rsidR="00CB5DEF" w:rsidRPr="00783FA3">
        <w:rPr>
          <w:sz w:val="18"/>
          <w:szCs w:val="18"/>
        </w:rPr>
        <w:t>ставки</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администратором-правопреемником</w:t>
      </w:r>
      <w:r w:rsidR="00797663" w:rsidRPr="00783FA3">
        <w:rPr>
          <w:sz w:val="18"/>
          <w:szCs w:val="18"/>
        </w:rPr>
        <w:t xml:space="preserve"> </w:t>
      </w:r>
      <w:r w:rsidR="005569E5" w:rsidRPr="00783FA3">
        <w:rPr>
          <w:sz w:val="18"/>
          <w:szCs w:val="18"/>
        </w:rPr>
        <w:t xml:space="preserve">в отношении </w:t>
      </w:r>
      <w:r w:rsidR="00797663" w:rsidRPr="00783FA3">
        <w:rPr>
          <w:sz w:val="18"/>
          <w:szCs w:val="18"/>
        </w:rPr>
        <w:t>ставки</w:t>
      </w:r>
      <w:r w:rsidRPr="00783FA3">
        <w:rPr>
          <w:sz w:val="18"/>
          <w:szCs w:val="18"/>
        </w:rPr>
        <w:t>)</w:t>
      </w:r>
      <w:r w:rsidR="007D59C8" w:rsidRPr="00783FA3">
        <w:rPr>
          <w:sz w:val="18"/>
          <w:szCs w:val="18"/>
        </w:rPr>
        <w:t xml:space="preserve"> </w:t>
      </w:r>
      <w:r w:rsidRPr="00783FA3">
        <w:rPr>
          <w:sz w:val="18"/>
          <w:szCs w:val="18"/>
        </w:rPr>
        <w:t>на</w:t>
      </w:r>
      <w:r w:rsidR="007D59C8" w:rsidRPr="00783FA3">
        <w:rPr>
          <w:sz w:val="18"/>
          <w:szCs w:val="18"/>
        </w:rPr>
        <w:t xml:space="preserve"> </w:t>
      </w:r>
      <w:bookmarkStart w:id="9" w:name="_Hlk65448946"/>
      <w:r w:rsidR="00AA2AEB" w:rsidRPr="00783FA3">
        <w:rPr>
          <w:sz w:val="18"/>
          <w:szCs w:val="18"/>
        </w:rPr>
        <w:t>Сайт</w:t>
      </w:r>
      <w:r w:rsidRPr="00783FA3">
        <w:rPr>
          <w:sz w:val="18"/>
          <w:szCs w:val="18"/>
        </w:rPr>
        <w:t>е</w:t>
      </w:r>
      <w:r w:rsidR="007D59C8" w:rsidRPr="00783FA3">
        <w:rPr>
          <w:sz w:val="18"/>
          <w:szCs w:val="18"/>
        </w:rPr>
        <w:t xml:space="preserve"> </w:t>
      </w:r>
      <w:r w:rsidRPr="00783FA3">
        <w:rPr>
          <w:sz w:val="18"/>
          <w:szCs w:val="18"/>
        </w:rPr>
        <w:t>Федерального</w:t>
      </w:r>
      <w:r w:rsidR="007D59C8" w:rsidRPr="00783FA3">
        <w:rPr>
          <w:sz w:val="18"/>
          <w:szCs w:val="18"/>
        </w:rPr>
        <w:t xml:space="preserve"> </w:t>
      </w:r>
      <w:r w:rsidRPr="00783FA3">
        <w:rPr>
          <w:sz w:val="18"/>
          <w:szCs w:val="18"/>
        </w:rPr>
        <w:t>резервного</w:t>
      </w:r>
      <w:r w:rsidR="007D59C8" w:rsidRPr="00783FA3">
        <w:rPr>
          <w:sz w:val="18"/>
          <w:szCs w:val="18"/>
        </w:rPr>
        <w:t xml:space="preserve"> </w:t>
      </w:r>
      <w:r w:rsidRPr="00783FA3">
        <w:rPr>
          <w:sz w:val="18"/>
          <w:szCs w:val="18"/>
        </w:rPr>
        <w:t>банка</w:t>
      </w:r>
      <w:r w:rsidR="007D59C8" w:rsidRPr="00783FA3">
        <w:rPr>
          <w:sz w:val="18"/>
          <w:szCs w:val="18"/>
        </w:rPr>
        <w:t xml:space="preserve"> </w:t>
      </w:r>
      <w:r w:rsidRPr="00783FA3">
        <w:rPr>
          <w:sz w:val="18"/>
          <w:szCs w:val="18"/>
        </w:rPr>
        <w:t>Нью-Йорка</w:t>
      </w:r>
      <w:bookmarkEnd w:id="9"/>
      <w:r w:rsidRPr="00783FA3">
        <w:rPr>
          <w:sz w:val="18"/>
          <w:szCs w:val="18"/>
        </w:rPr>
        <w:t>;</w:t>
      </w:r>
    </w:p>
    <w:p w14:paraId="5D37358F" w14:textId="585A491F" w:rsidR="00D867A6" w:rsidRPr="00783FA3" w:rsidRDefault="00D867A6" w:rsidP="001402DE">
      <w:pPr>
        <w:pStyle w:val="a8"/>
        <w:spacing w:before="0" w:beforeAutospacing="0" w:after="200" w:afterAutospacing="0"/>
        <w:ind w:left="1418"/>
        <w:jc w:val="both"/>
        <w:rPr>
          <w:sz w:val="18"/>
          <w:szCs w:val="18"/>
        </w:rPr>
      </w:pPr>
      <w:r w:rsidRPr="00783FA3">
        <w:rPr>
          <w:b/>
          <w:i/>
          <w:sz w:val="18"/>
          <w:szCs w:val="18"/>
        </w:rPr>
        <w:t>SOFR</w:t>
      </w:r>
      <w:r w:rsidRPr="00783FA3">
        <w:rPr>
          <w:b/>
          <w:i/>
          <w:sz w:val="18"/>
          <w:szCs w:val="18"/>
          <w:vertAlign w:val="subscript"/>
        </w:rPr>
        <w:t>i</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любого</w:t>
      </w:r>
      <w:r w:rsidR="007D59C8" w:rsidRPr="00783FA3">
        <w:rPr>
          <w:sz w:val="18"/>
          <w:szCs w:val="18"/>
        </w:rPr>
        <w:t xml:space="preserve"> </w:t>
      </w:r>
      <w:r w:rsidRPr="00783FA3">
        <w:rPr>
          <w:sz w:val="18"/>
          <w:szCs w:val="18"/>
        </w:rPr>
        <w:t>дня</w:t>
      </w:r>
      <w:r w:rsidR="007D59C8" w:rsidRPr="00783FA3">
        <w:rPr>
          <w:sz w:val="18"/>
          <w:szCs w:val="18"/>
        </w:rPr>
        <w:t xml:space="preserve"> </w:t>
      </w:r>
      <w:r w:rsidR="003A402A" w:rsidRPr="00783FA3">
        <w:rPr>
          <w:i/>
          <w:sz w:val="18"/>
          <w:szCs w:val="18"/>
        </w:rPr>
        <w:t>i</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r w:rsidR="007D59C8" w:rsidRPr="00783FA3">
        <w:rPr>
          <w:sz w:val="18"/>
          <w:szCs w:val="18"/>
        </w:rPr>
        <w:t xml:space="preserve"> </w:t>
      </w:r>
      <w:r w:rsidR="00CB5DEF" w:rsidRPr="00783FA3">
        <w:rPr>
          <w:sz w:val="18"/>
          <w:szCs w:val="18"/>
        </w:rPr>
        <w:t>процентную</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равную</w:t>
      </w:r>
      <w:r w:rsidR="007D59C8" w:rsidRPr="00783FA3">
        <w:rPr>
          <w:sz w:val="18"/>
          <w:szCs w:val="18"/>
        </w:rPr>
        <w:t xml:space="preserve"> </w:t>
      </w:r>
      <w:r w:rsidRPr="00783FA3">
        <w:rPr>
          <w:sz w:val="18"/>
          <w:szCs w:val="18"/>
        </w:rPr>
        <w:t>ставке</w:t>
      </w:r>
      <w:r w:rsidR="007D59C8" w:rsidRPr="00783FA3">
        <w:rPr>
          <w:sz w:val="18"/>
          <w:szCs w:val="18"/>
        </w:rPr>
        <w:t xml:space="preserve"> </w:t>
      </w:r>
      <w:r w:rsidRPr="00783FA3">
        <w:rPr>
          <w:sz w:val="18"/>
          <w:szCs w:val="18"/>
        </w:rPr>
        <w:t>SOFR</w:t>
      </w:r>
      <w:r w:rsidR="006971BA" w:rsidRPr="00783FA3">
        <w:rPr>
          <w:sz w:val="18"/>
          <w:szCs w:val="18"/>
        </w:rPr>
        <w:t xml:space="preserve"> в</w:t>
      </w:r>
      <w:r w:rsidR="004C6833" w:rsidRPr="00783FA3">
        <w:rPr>
          <w:sz w:val="18"/>
          <w:szCs w:val="18"/>
        </w:rPr>
        <w:t xml:space="preserve"> </w:t>
      </w:r>
      <w:r w:rsidR="006971BA" w:rsidRPr="00783FA3">
        <w:rPr>
          <w:sz w:val="18"/>
          <w:szCs w:val="18"/>
        </w:rPr>
        <w:t>отношении этого дня</w:t>
      </w:r>
      <w:r w:rsidRPr="00783FA3">
        <w:rPr>
          <w:sz w:val="18"/>
          <w:szCs w:val="18"/>
        </w:rPr>
        <w:t>,</w:t>
      </w:r>
      <w:r w:rsidR="007D59C8" w:rsidRPr="00783FA3">
        <w:rPr>
          <w:sz w:val="18"/>
          <w:szCs w:val="18"/>
        </w:rPr>
        <w:t xml:space="preserve"> </w:t>
      </w:r>
      <w:r w:rsidRPr="00783FA3">
        <w:rPr>
          <w:sz w:val="18"/>
          <w:szCs w:val="18"/>
        </w:rPr>
        <w:t>опубликованн</w:t>
      </w:r>
      <w:r w:rsidR="00DF7E79" w:rsidRPr="00783FA3">
        <w:rPr>
          <w:sz w:val="18"/>
          <w:szCs w:val="18"/>
        </w:rPr>
        <w:t>ой</w:t>
      </w:r>
      <w:r w:rsidR="007D59C8" w:rsidRPr="00783FA3">
        <w:rPr>
          <w:sz w:val="18"/>
          <w:szCs w:val="18"/>
        </w:rPr>
        <w:t xml:space="preserve"> </w:t>
      </w:r>
      <w:r w:rsidRPr="00783FA3">
        <w:rPr>
          <w:sz w:val="18"/>
          <w:szCs w:val="18"/>
        </w:rPr>
        <w:t>примерно</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8:00</w:t>
      </w:r>
      <w:r w:rsidR="007D59C8" w:rsidRPr="00783FA3">
        <w:rPr>
          <w:sz w:val="18"/>
          <w:szCs w:val="18"/>
        </w:rPr>
        <w:t xml:space="preserve"> </w:t>
      </w:r>
      <w:r w:rsidRPr="00783FA3">
        <w:rPr>
          <w:sz w:val="18"/>
          <w:szCs w:val="18"/>
        </w:rPr>
        <w:t>по</w:t>
      </w:r>
      <w:r w:rsidR="007D59C8" w:rsidRPr="00783FA3">
        <w:rPr>
          <w:sz w:val="18"/>
          <w:szCs w:val="18"/>
        </w:rPr>
        <w:t xml:space="preserve"> </w:t>
      </w:r>
      <w:r w:rsidR="00CB5DEF" w:rsidRPr="00783FA3">
        <w:rPr>
          <w:sz w:val="18"/>
          <w:szCs w:val="18"/>
        </w:rPr>
        <w:t xml:space="preserve">нью-йоркскому </w:t>
      </w:r>
      <w:r w:rsidRPr="00783FA3">
        <w:rPr>
          <w:sz w:val="18"/>
          <w:szCs w:val="18"/>
        </w:rPr>
        <w:t>времени</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Рабочий</w:t>
      </w:r>
      <w:r w:rsidR="007D59C8" w:rsidRPr="00783FA3">
        <w:rPr>
          <w:sz w:val="18"/>
          <w:szCs w:val="18"/>
        </w:rPr>
        <w:t xml:space="preserve"> </w:t>
      </w:r>
      <w:r w:rsidRPr="00783FA3">
        <w:rPr>
          <w:sz w:val="18"/>
          <w:szCs w:val="18"/>
        </w:rPr>
        <w:t>день</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торговли</w:t>
      </w:r>
      <w:r w:rsidR="007D59C8" w:rsidRPr="00783FA3">
        <w:rPr>
          <w:sz w:val="18"/>
          <w:szCs w:val="18"/>
        </w:rPr>
        <w:t xml:space="preserve"> </w:t>
      </w:r>
      <w:r w:rsidRPr="00783FA3">
        <w:rPr>
          <w:sz w:val="18"/>
          <w:szCs w:val="18"/>
        </w:rPr>
        <w:t>государственными</w:t>
      </w:r>
      <w:r w:rsidR="007D59C8" w:rsidRPr="00783FA3">
        <w:rPr>
          <w:sz w:val="18"/>
          <w:szCs w:val="18"/>
        </w:rPr>
        <w:t xml:space="preserve"> </w:t>
      </w:r>
      <w:r w:rsidRPr="00783FA3">
        <w:rPr>
          <w:sz w:val="18"/>
          <w:szCs w:val="18"/>
        </w:rPr>
        <w:t>ценными</w:t>
      </w:r>
      <w:r w:rsidR="007D59C8" w:rsidRPr="00783FA3">
        <w:rPr>
          <w:sz w:val="18"/>
          <w:szCs w:val="18"/>
        </w:rPr>
        <w:t xml:space="preserve"> </w:t>
      </w:r>
      <w:r w:rsidRPr="00783FA3">
        <w:rPr>
          <w:sz w:val="18"/>
          <w:szCs w:val="18"/>
        </w:rPr>
        <w:t>бумагами</w:t>
      </w:r>
      <w:r w:rsidR="007D59C8" w:rsidRPr="00783FA3">
        <w:rPr>
          <w:sz w:val="18"/>
          <w:szCs w:val="18"/>
        </w:rPr>
        <w:t xml:space="preserve"> </w:t>
      </w:r>
      <w:r w:rsidRPr="00783FA3">
        <w:rPr>
          <w:sz w:val="18"/>
          <w:szCs w:val="18"/>
        </w:rPr>
        <w:t>США,</w:t>
      </w:r>
      <w:r w:rsidR="007D59C8" w:rsidRPr="00783FA3">
        <w:rPr>
          <w:sz w:val="18"/>
          <w:szCs w:val="18"/>
        </w:rPr>
        <w:t xml:space="preserve"> </w:t>
      </w:r>
      <w:r w:rsidRPr="00783FA3">
        <w:rPr>
          <w:sz w:val="18"/>
          <w:szCs w:val="18"/>
        </w:rPr>
        <w:t>непосредственно</w:t>
      </w:r>
      <w:r w:rsidR="007D59C8" w:rsidRPr="00783FA3">
        <w:rPr>
          <w:sz w:val="18"/>
          <w:szCs w:val="18"/>
        </w:rPr>
        <w:t xml:space="preserve"> </w:t>
      </w:r>
      <w:r w:rsidRPr="00783FA3">
        <w:rPr>
          <w:sz w:val="18"/>
          <w:szCs w:val="18"/>
        </w:rPr>
        <w:t>следующий</w:t>
      </w:r>
      <w:r w:rsidR="007D59C8" w:rsidRPr="00783FA3">
        <w:rPr>
          <w:sz w:val="18"/>
          <w:szCs w:val="18"/>
        </w:rPr>
        <w:t xml:space="preserve"> </w:t>
      </w:r>
      <w:r w:rsidRPr="00783FA3">
        <w:rPr>
          <w:sz w:val="18"/>
          <w:szCs w:val="18"/>
        </w:rPr>
        <w:t>за</w:t>
      </w:r>
      <w:r w:rsidR="007D59C8" w:rsidRPr="00783FA3">
        <w:rPr>
          <w:sz w:val="18"/>
          <w:szCs w:val="18"/>
        </w:rPr>
        <w:t xml:space="preserve"> </w:t>
      </w:r>
      <w:r w:rsidRPr="00783FA3">
        <w:rPr>
          <w:sz w:val="18"/>
          <w:szCs w:val="18"/>
        </w:rPr>
        <w:t>днем</w:t>
      </w:r>
      <w:r w:rsidR="007D59C8" w:rsidRPr="00783FA3">
        <w:rPr>
          <w:sz w:val="18"/>
          <w:szCs w:val="18"/>
        </w:rPr>
        <w:t xml:space="preserve"> </w:t>
      </w:r>
      <w:r w:rsidR="003A402A" w:rsidRPr="00783FA3">
        <w:rPr>
          <w:i/>
          <w:sz w:val="18"/>
          <w:szCs w:val="18"/>
        </w:rPr>
        <w:t>i</w:t>
      </w:r>
      <w:r w:rsidRPr="00783FA3">
        <w:rPr>
          <w:sz w:val="18"/>
          <w:szCs w:val="18"/>
        </w:rPr>
        <w:t>.</w:t>
      </w:r>
      <w:r w:rsidR="007D59C8" w:rsidRPr="00783FA3">
        <w:rPr>
          <w:sz w:val="18"/>
          <w:szCs w:val="18"/>
        </w:rPr>
        <w:t xml:space="preserve"> </w:t>
      </w:r>
      <w:r w:rsidRPr="00783FA3">
        <w:rPr>
          <w:sz w:val="18"/>
          <w:szCs w:val="18"/>
        </w:rPr>
        <w:t>Если</w:t>
      </w:r>
      <w:r w:rsidR="007D59C8" w:rsidRPr="00783FA3">
        <w:rPr>
          <w:sz w:val="18"/>
          <w:szCs w:val="18"/>
        </w:rPr>
        <w:t xml:space="preserve"> </w:t>
      </w:r>
      <w:r w:rsidRPr="00783FA3">
        <w:rPr>
          <w:sz w:val="18"/>
          <w:szCs w:val="18"/>
        </w:rPr>
        <w:t>до</w:t>
      </w:r>
      <w:r w:rsidR="007D59C8" w:rsidRPr="00783FA3">
        <w:rPr>
          <w:sz w:val="18"/>
          <w:szCs w:val="18"/>
        </w:rPr>
        <w:t xml:space="preserve"> </w:t>
      </w:r>
      <w:r w:rsidRPr="00783FA3">
        <w:rPr>
          <w:sz w:val="18"/>
          <w:szCs w:val="18"/>
        </w:rPr>
        <w:t>17:00</w:t>
      </w:r>
      <w:r w:rsidR="007D59C8" w:rsidRPr="00783FA3">
        <w:rPr>
          <w:sz w:val="18"/>
          <w:szCs w:val="18"/>
        </w:rPr>
        <w:t xml:space="preserve"> </w:t>
      </w:r>
      <w:r w:rsidR="00CB5DEF" w:rsidRPr="00783FA3">
        <w:rPr>
          <w:sz w:val="18"/>
          <w:szCs w:val="18"/>
        </w:rPr>
        <w:t>по нью-йоркскому времени</w:t>
      </w:r>
      <w:r w:rsidR="006971BA"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Рабочий</w:t>
      </w:r>
      <w:r w:rsidR="007D59C8" w:rsidRPr="00783FA3">
        <w:rPr>
          <w:sz w:val="18"/>
          <w:szCs w:val="18"/>
        </w:rPr>
        <w:t xml:space="preserve"> </w:t>
      </w:r>
      <w:r w:rsidRPr="00783FA3">
        <w:rPr>
          <w:sz w:val="18"/>
          <w:szCs w:val="18"/>
        </w:rPr>
        <w:t>день</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торговли</w:t>
      </w:r>
      <w:r w:rsidR="007D59C8" w:rsidRPr="00783FA3">
        <w:rPr>
          <w:sz w:val="18"/>
          <w:szCs w:val="18"/>
        </w:rPr>
        <w:t xml:space="preserve"> </w:t>
      </w:r>
      <w:r w:rsidRPr="00783FA3">
        <w:rPr>
          <w:sz w:val="18"/>
          <w:szCs w:val="18"/>
        </w:rPr>
        <w:t>государственными</w:t>
      </w:r>
      <w:r w:rsidR="007D59C8" w:rsidRPr="00783FA3">
        <w:rPr>
          <w:sz w:val="18"/>
          <w:szCs w:val="18"/>
        </w:rPr>
        <w:t xml:space="preserve"> </w:t>
      </w:r>
      <w:r w:rsidRPr="00783FA3">
        <w:rPr>
          <w:sz w:val="18"/>
          <w:szCs w:val="18"/>
        </w:rPr>
        <w:t>ценными</w:t>
      </w:r>
      <w:r w:rsidR="007D59C8" w:rsidRPr="00783FA3">
        <w:rPr>
          <w:sz w:val="18"/>
          <w:szCs w:val="18"/>
        </w:rPr>
        <w:t xml:space="preserve"> </w:t>
      </w:r>
      <w:r w:rsidRPr="00783FA3">
        <w:rPr>
          <w:sz w:val="18"/>
          <w:szCs w:val="18"/>
        </w:rPr>
        <w:t>бумагами</w:t>
      </w:r>
      <w:r w:rsidR="007D59C8" w:rsidRPr="00783FA3">
        <w:rPr>
          <w:sz w:val="18"/>
          <w:szCs w:val="18"/>
        </w:rPr>
        <w:t xml:space="preserve"> </w:t>
      </w:r>
      <w:r w:rsidRPr="00783FA3">
        <w:rPr>
          <w:sz w:val="18"/>
          <w:szCs w:val="18"/>
        </w:rPr>
        <w:t>США,</w:t>
      </w:r>
      <w:r w:rsidR="007D59C8" w:rsidRPr="00783FA3">
        <w:rPr>
          <w:sz w:val="18"/>
          <w:szCs w:val="18"/>
        </w:rPr>
        <w:t xml:space="preserve"> </w:t>
      </w:r>
      <w:r w:rsidRPr="00783FA3">
        <w:rPr>
          <w:sz w:val="18"/>
          <w:szCs w:val="18"/>
        </w:rPr>
        <w:t>непосредственно</w:t>
      </w:r>
      <w:r w:rsidR="007D59C8" w:rsidRPr="00783FA3">
        <w:rPr>
          <w:sz w:val="18"/>
          <w:szCs w:val="18"/>
        </w:rPr>
        <w:t xml:space="preserve"> </w:t>
      </w:r>
      <w:r w:rsidRPr="00783FA3">
        <w:rPr>
          <w:sz w:val="18"/>
          <w:szCs w:val="18"/>
        </w:rPr>
        <w:t>следующий</w:t>
      </w:r>
      <w:r w:rsidR="007D59C8" w:rsidRPr="00783FA3">
        <w:rPr>
          <w:sz w:val="18"/>
          <w:szCs w:val="18"/>
        </w:rPr>
        <w:t xml:space="preserve"> </w:t>
      </w:r>
      <w:r w:rsidRPr="00783FA3">
        <w:rPr>
          <w:sz w:val="18"/>
          <w:szCs w:val="18"/>
        </w:rPr>
        <w:t>за</w:t>
      </w:r>
      <w:r w:rsidR="007D59C8" w:rsidRPr="00783FA3">
        <w:rPr>
          <w:sz w:val="18"/>
          <w:szCs w:val="18"/>
        </w:rPr>
        <w:t xml:space="preserve"> </w:t>
      </w:r>
      <w:r w:rsidRPr="00783FA3">
        <w:rPr>
          <w:sz w:val="18"/>
          <w:szCs w:val="18"/>
        </w:rPr>
        <w:t>любым</w:t>
      </w:r>
      <w:r w:rsidR="007D59C8" w:rsidRPr="00783FA3">
        <w:rPr>
          <w:sz w:val="18"/>
          <w:szCs w:val="18"/>
        </w:rPr>
        <w:t xml:space="preserve"> </w:t>
      </w:r>
      <w:r w:rsidRPr="00783FA3">
        <w:rPr>
          <w:sz w:val="18"/>
          <w:szCs w:val="18"/>
        </w:rPr>
        <w:t>днем</w:t>
      </w:r>
      <w:r w:rsidR="007D59C8" w:rsidRPr="00783FA3">
        <w:rPr>
          <w:sz w:val="18"/>
          <w:szCs w:val="18"/>
        </w:rPr>
        <w:t xml:space="preserve"> </w:t>
      </w:r>
      <w:r w:rsidR="003A402A" w:rsidRPr="00783FA3">
        <w:rPr>
          <w:i/>
          <w:sz w:val="18"/>
          <w:szCs w:val="18"/>
        </w:rPr>
        <w:t>i</w:t>
      </w:r>
      <w:r w:rsidRPr="00783FA3">
        <w:rPr>
          <w:sz w:val="18"/>
          <w:szCs w:val="18"/>
        </w:rPr>
        <w:t>,</w:t>
      </w:r>
      <w:r w:rsidR="007D59C8" w:rsidRPr="00783FA3">
        <w:rPr>
          <w:sz w:val="18"/>
          <w:szCs w:val="18"/>
        </w:rPr>
        <w:t xml:space="preserve"> </w:t>
      </w:r>
      <w:r w:rsidRPr="00783FA3">
        <w:rPr>
          <w:sz w:val="18"/>
          <w:szCs w:val="18"/>
        </w:rPr>
        <w:t>ставка</w:t>
      </w:r>
      <w:r w:rsidR="007D59C8" w:rsidRPr="00783FA3">
        <w:rPr>
          <w:sz w:val="18"/>
          <w:szCs w:val="18"/>
        </w:rPr>
        <w:t xml:space="preserve"> </w:t>
      </w:r>
      <w:r w:rsidRPr="00783FA3">
        <w:rPr>
          <w:sz w:val="18"/>
          <w:szCs w:val="18"/>
        </w:rPr>
        <w:t>SOFR</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отношении</w:t>
      </w:r>
      <w:r w:rsidR="007D59C8" w:rsidRPr="00783FA3">
        <w:rPr>
          <w:sz w:val="18"/>
          <w:szCs w:val="18"/>
        </w:rPr>
        <w:t xml:space="preserve"> </w:t>
      </w:r>
      <w:r w:rsidRPr="00783FA3">
        <w:rPr>
          <w:sz w:val="18"/>
          <w:szCs w:val="18"/>
        </w:rPr>
        <w:t>такого</w:t>
      </w:r>
      <w:r w:rsidR="007D59C8" w:rsidRPr="00783FA3">
        <w:rPr>
          <w:sz w:val="18"/>
          <w:szCs w:val="18"/>
        </w:rPr>
        <w:t xml:space="preserve"> </w:t>
      </w:r>
      <w:r w:rsidRPr="00783FA3">
        <w:rPr>
          <w:sz w:val="18"/>
          <w:szCs w:val="18"/>
        </w:rPr>
        <w:t>дня</w:t>
      </w:r>
      <w:r w:rsidR="007D59C8" w:rsidRPr="00783FA3">
        <w:rPr>
          <w:sz w:val="18"/>
          <w:szCs w:val="18"/>
        </w:rPr>
        <w:t xml:space="preserve"> </w:t>
      </w:r>
      <w:r w:rsidR="003A402A" w:rsidRPr="00783FA3">
        <w:rPr>
          <w:i/>
          <w:sz w:val="18"/>
          <w:szCs w:val="18"/>
        </w:rPr>
        <w:t>i</w:t>
      </w:r>
      <w:r w:rsidR="007D59C8" w:rsidRPr="00783FA3">
        <w:rPr>
          <w:sz w:val="18"/>
          <w:szCs w:val="18"/>
        </w:rPr>
        <w:t xml:space="preserve"> </w:t>
      </w:r>
      <w:r w:rsidRPr="00783FA3">
        <w:rPr>
          <w:sz w:val="18"/>
          <w:szCs w:val="18"/>
        </w:rPr>
        <w:t>не</w:t>
      </w:r>
      <w:r w:rsidR="007D59C8" w:rsidRPr="00783FA3">
        <w:rPr>
          <w:sz w:val="18"/>
          <w:szCs w:val="18"/>
        </w:rPr>
        <w:t xml:space="preserve"> </w:t>
      </w:r>
      <w:r w:rsidRPr="00783FA3">
        <w:rPr>
          <w:sz w:val="18"/>
          <w:szCs w:val="18"/>
        </w:rPr>
        <w:t>опубликована</w:t>
      </w:r>
      <w:r w:rsidR="007D59C8" w:rsidRPr="00783FA3">
        <w:rPr>
          <w:sz w:val="18"/>
          <w:szCs w:val="18"/>
        </w:rPr>
        <w:t xml:space="preserve"> </w:t>
      </w:r>
      <w:r w:rsidR="00731B23" w:rsidRPr="00783FA3">
        <w:rPr>
          <w:sz w:val="18"/>
          <w:szCs w:val="18"/>
        </w:rPr>
        <w:t>и</w:t>
      </w:r>
      <w:r w:rsidR="007D59C8" w:rsidRPr="00783FA3">
        <w:rPr>
          <w:sz w:val="18"/>
          <w:szCs w:val="18"/>
        </w:rPr>
        <w:t xml:space="preserve"> </w:t>
      </w:r>
      <w:r w:rsidR="00731B23" w:rsidRPr="00783FA3">
        <w:rPr>
          <w:sz w:val="18"/>
          <w:szCs w:val="18"/>
        </w:rPr>
        <w:t>Событие</w:t>
      </w:r>
      <w:r w:rsidR="007D59C8" w:rsidRPr="00783FA3">
        <w:rPr>
          <w:sz w:val="18"/>
          <w:szCs w:val="18"/>
        </w:rPr>
        <w:t xml:space="preserve"> </w:t>
      </w:r>
      <w:r w:rsidR="00731B23" w:rsidRPr="00783FA3">
        <w:rPr>
          <w:sz w:val="18"/>
          <w:szCs w:val="18"/>
        </w:rPr>
        <w:t>прекращения</w:t>
      </w:r>
      <w:r w:rsidR="007D59C8" w:rsidRPr="00783FA3">
        <w:rPr>
          <w:sz w:val="18"/>
          <w:szCs w:val="18"/>
        </w:rPr>
        <w:t xml:space="preserve"> </w:t>
      </w:r>
      <w:r w:rsidRPr="00783FA3">
        <w:rPr>
          <w:sz w:val="18"/>
          <w:szCs w:val="18"/>
        </w:rPr>
        <w:t>SOFR</w:t>
      </w:r>
      <w:r w:rsidR="007D59C8" w:rsidRPr="00783FA3">
        <w:rPr>
          <w:sz w:val="18"/>
          <w:szCs w:val="18"/>
        </w:rPr>
        <w:t xml:space="preserve"> </w:t>
      </w:r>
      <w:r w:rsidRPr="00783FA3">
        <w:rPr>
          <w:sz w:val="18"/>
          <w:szCs w:val="18"/>
        </w:rPr>
        <w:t>не</w:t>
      </w:r>
      <w:r w:rsidR="007D59C8" w:rsidRPr="00783FA3">
        <w:rPr>
          <w:sz w:val="18"/>
          <w:szCs w:val="18"/>
        </w:rPr>
        <w:t xml:space="preserve"> </w:t>
      </w:r>
      <w:r w:rsidRPr="00783FA3">
        <w:rPr>
          <w:sz w:val="18"/>
          <w:szCs w:val="18"/>
        </w:rPr>
        <w:t>произошло,</w:t>
      </w:r>
      <w:r w:rsidR="007D59C8" w:rsidRPr="00783FA3">
        <w:rPr>
          <w:sz w:val="18"/>
          <w:szCs w:val="18"/>
        </w:rPr>
        <w:t xml:space="preserve"> </w:t>
      </w:r>
      <w:r w:rsidRPr="00783FA3">
        <w:rPr>
          <w:sz w:val="18"/>
          <w:szCs w:val="18"/>
        </w:rPr>
        <w:t>то</w:t>
      </w:r>
      <w:r w:rsidR="007D59C8" w:rsidRPr="00783FA3">
        <w:rPr>
          <w:sz w:val="18"/>
          <w:szCs w:val="18"/>
        </w:rPr>
        <w:t xml:space="preserve"> </w:t>
      </w:r>
      <w:r w:rsidRPr="00783FA3">
        <w:rPr>
          <w:sz w:val="18"/>
          <w:szCs w:val="18"/>
        </w:rPr>
        <w:t>ставкой</w:t>
      </w:r>
      <w:r w:rsidR="007D59C8" w:rsidRPr="00783FA3">
        <w:rPr>
          <w:sz w:val="18"/>
          <w:szCs w:val="18"/>
        </w:rPr>
        <w:t xml:space="preserve"> </w:t>
      </w:r>
      <w:r w:rsidRPr="00783FA3">
        <w:rPr>
          <w:sz w:val="18"/>
          <w:szCs w:val="18"/>
        </w:rPr>
        <w:t>SOFR</w:t>
      </w:r>
      <w:r w:rsidRPr="00783FA3">
        <w:rPr>
          <w:i/>
          <w:iCs/>
          <w:sz w:val="18"/>
          <w:szCs w:val="18"/>
          <w:vertAlign w:val="subscript"/>
        </w:rPr>
        <w:t>i</w:t>
      </w:r>
      <w:r w:rsidR="007D59C8" w:rsidRPr="00783FA3">
        <w:rPr>
          <w:sz w:val="18"/>
          <w:szCs w:val="18"/>
        </w:rPr>
        <w:t xml:space="preserve"> </w:t>
      </w:r>
      <w:r w:rsidRPr="00783FA3">
        <w:rPr>
          <w:sz w:val="18"/>
          <w:szCs w:val="18"/>
        </w:rPr>
        <w:t>для</w:t>
      </w:r>
      <w:r w:rsidR="007D59C8" w:rsidRPr="00783FA3">
        <w:rPr>
          <w:sz w:val="18"/>
          <w:szCs w:val="18"/>
        </w:rPr>
        <w:t xml:space="preserve"> </w:t>
      </w:r>
      <w:r w:rsidR="006971BA" w:rsidRPr="00783FA3">
        <w:rPr>
          <w:sz w:val="18"/>
          <w:szCs w:val="18"/>
        </w:rPr>
        <w:t>такого</w:t>
      </w:r>
      <w:r w:rsidR="007D59C8" w:rsidRPr="00783FA3">
        <w:rPr>
          <w:sz w:val="18"/>
          <w:szCs w:val="18"/>
        </w:rPr>
        <w:t xml:space="preserve"> </w:t>
      </w:r>
      <w:r w:rsidRPr="00783FA3">
        <w:rPr>
          <w:sz w:val="18"/>
          <w:szCs w:val="18"/>
        </w:rPr>
        <w:t>дня</w:t>
      </w:r>
      <w:r w:rsidR="007D59C8" w:rsidRPr="00783FA3">
        <w:rPr>
          <w:i/>
          <w:iCs/>
          <w:sz w:val="18"/>
          <w:szCs w:val="18"/>
        </w:rPr>
        <w:t xml:space="preserve"> </w:t>
      </w:r>
      <w:r w:rsidRPr="00783FA3">
        <w:rPr>
          <w:i/>
          <w:iCs/>
          <w:sz w:val="18"/>
          <w:szCs w:val="18"/>
        </w:rPr>
        <w:t>i</w:t>
      </w:r>
      <w:r w:rsidR="007D59C8" w:rsidRPr="00783FA3">
        <w:rPr>
          <w:sz w:val="18"/>
          <w:szCs w:val="18"/>
        </w:rPr>
        <w:t xml:space="preserve"> </w:t>
      </w:r>
      <w:r w:rsidRPr="00783FA3">
        <w:rPr>
          <w:sz w:val="18"/>
          <w:szCs w:val="18"/>
        </w:rPr>
        <w:t>будет</w:t>
      </w:r>
      <w:r w:rsidR="007D59C8" w:rsidRPr="00783FA3">
        <w:rPr>
          <w:sz w:val="18"/>
          <w:szCs w:val="18"/>
        </w:rPr>
        <w:t xml:space="preserve"> </w:t>
      </w:r>
      <w:r w:rsidRPr="00783FA3">
        <w:rPr>
          <w:sz w:val="18"/>
          <w:szCs w:val="18"/>
        </w:rPr>
        <w:t>ставка</w:t>
      </w:r>
      <w:r w:rsidR="007D59C8" w:rsidRPr="00783FA3">
        <w:rPr>
          <w:sz w:val="18"/>
          <w:szCs w:val="18"/>
        </w:rPr>
        <w:t xml:space="preserve"> </w:t>
      </w:r>
      <w:r w:rsidRPr="00783FA3">
        <w:rPr>
          <w:sz w:val="18"/>
          <w:szCs w:val="18"/>
        </w:rPr>
        <w:t>SOFR,</w:t>
      </w:r>
      <w:r w:rsidR="007D59C8" w:rsidRPr="00783FA3">
        <w:rPr>
          <w:sz w:val="18"/>
          <w:szCs w:val="18"/>
        </w:rPr>
        <w:t xml:space="preserve"> </w:t>
      </w:r>
      <w:r w:rsidRPr="00783FA3">
        <w:rPr>
          <w:sz w:val="18"/>
          <w:szCs w:val="18"/>
        </w:rPr>
        <w:t>опубликованная</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отношении</w:t>
      </w:r>
      <w:r w:rsidR="007D59C8" w:rsidRPr="00783FA3">
        <w:rPr>
          <w:sz w:val="18"/>
          <w:szCs w:val="18"/>
        </w:rPr>
        <w:t xml:space="preserve"> </w:t>
      </w:r>
      <w:r w:rsidRPr="00783FA3">
        <w:rPr>
          <w:sz w:val="18"/>
          <w:szCs w:val="18"/>
        </w:rPr>
        <w:t>первого</w:t>
      </w:r>
      <w:r w:rsidR="007D59C8" w:rsidRPr="00783FA3">
        <w:rPr>
          <w:sz w:val="18"/>
          <w:szCs w:val="18"/>
        </w:rPr>
        <w:t xml:space="preserve"> </w:t>
      </w:r>
      <w:r w:rsidRPr="00783FA3">
        <w:rPr>
          <w:sz w:val="18"/>
          <w:szCs w:val="18"/>
        </w:rPr>
        <w:t>предшествующего</w:t>
      </w:r>
      <w:r w:rsidR="007D59C8" w:rsidRPr="00783FA3">
        <w:rPr>
          <w:sz w:val="18"/>
          <w:szCs w:val="18"/>
        </w:rPr>
        <w:t xml:space="preserve"> </w:t>
      </w:r>
      <w:r w:rsidRPr="00783FA3">
        <w:rPr>
          <w:sz w:val="18"/>
          <w:szCs w:val="18"/>
        </w:rPr>
        <w:t>Рабочего</w:t>
      </w:r>
      <w:r w:rsidR="007D59C8" w:rsidRPr="00783FA3">
        <w:rPr>
          <w:sz w:val="18"/>
          <w:szCs w:val="18"/>
        </w:rPr>
        <w:t xml:space="preserve"> </w:t>
      </w:r>
      <w:r w:rsidRPr="00783FA3">
        <w:rPr>
          <w:sz w:val="18"/>
          <w:szCs w:val="18"/>
        </w:rPr>
        <w:t>дня</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торговли</w:t>
      </w:r>
      <w:r w:rsidR="007D59C8" w:rsidRPr="00783FA3">
        <w:rPr>
          <w:sz w:val="18"/>
          <w:szCs w:val="18"/>
        </w:rPr>
        <w:t xml:space="preserve"> </w:t>
      </w:r>
      <w:r w:rsidRPr="00783FA3">
        <w:rPr>
          <w:sz w:val="18"/>
          <w:szCs w:val="18"/>
        </w:rPr>
        <w:t>государственными</w:t>
      </w:r>
      <w:r w:rsidR="007D59C8" w:rsidRPr="00783FA3">
        <w:rPr>
          <w:sz w:val="18"/>
          <w:szCs w:val="18"/>
        </w:rPr>
        <w:t xml:space="preserve"> </w:t>
      </w:r>
      <w:r w:rsidRPr="00783FA3">
        <w:rPr>
          <w:sz w:val="18"/>
          <w:szCs w:val="18"/>
        </w:rPr>
        <w:t>ценными</w:t>
      </w:r>
      <w:r w:rsidR="007D59C8" w:rsidRPr="00783FA3">
        <w:rPr>
          <w:sz w:val="18"/>
          <w:szCs w:val="18"/>
        </w:rPr>
        <w:t xml:space="preserve"> </w:t>
      </w:r>
      <w:r w:rsidRPr="00783FA3">
        <w:rPr>
          <w:sz w:val="18"/>
          <w:szCs w:val="18"/>
        </w:rPr>
        <w:t>бумагами</w:t>
      </w:r>
      <w:r w:rsidR="007D59C8" w:rsidRPr="00783FA3">
        <w:rPr>
          <w:sz w:val="18"/>
          <w:szCs w:val="18"/>
        </w:rPr>
        <w:t xml:space="preserve"> </w:t>
      </w:r>
      <w:r w:rsidRPr="00783FA3">
        <w:rPr>
          <w:sz w:val="18"/>
          <w:szCs w:val="18"/>
        </w:rPr>
        <w:t>США,</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которого</w:t>
      </w:r>
      <w:r w:rsidR="007D59C8" w:rsidRPr="00783FA3">
        <w:rPr>
          <w:sz w:val="18"/>
          <w:szCs w:val="18"/>
        </w:rPr>
        <w:t xml:space="preserve"> </w:t>
      </w:r>
      <w:r w:rsidRPr="00783FA3">
        <w:rPr>
          <w:sz w:val="18"/>
          <w:szCs w:val="18"/>
        </w:rPr>
        <w:t>ставка</w:t>
      </w:r>
      <w:r w:rsidR="007D59C8" w:rsidRPr="00783FA3">
        <w:rPr>
          <w:sz w:val="18"/>
          <w:szCs w:val="18"/>
        </w:rPr>
        <w:t xml:space="preserve"> </w:t>
      </w:r>
      <w:r w:rsidRPr="00783FA3">
        <w:rPr>
          <w:sz w:val="18"/>
          <w:szCs w:val="18"/>
        </w:rPr>
        <w:t>SOFR</w:t>
      </w:r>
      <w:r w:rsidR="007D59C8" w:rsidRPr="00783FA3">
        <w:rPr>
          <w:sz w:val="18"/>
          <w:szCs w:val="18"/>
        </w:rPr>
        <w:t xml:space="preserve"> </w:t>
      </w:r>
      <w:r w:rsidRPr="00783FA3">
        <w:rPr>
          <w:sz w:val="18"/>
          <w:szCs w:val="18"/>
        </w:rPr>
        <w:t>была</w:t>
      </w:r>
      <w:r w:rsidR="007D59C8" w:rsidRPr="00783FA3">
        <w:rPr>
          <w:sz w:val="18"/>
          <w:szCs w:val="18"/>
        </w:rPr>
        <w:t xml:space="preserve"> </w:t>
      </w:r>
      <w:r w:rsidRPr="00783FA3">
        <w:rPr>
          <w:sz w:val="18"/>
          <w:szCs w:val="18"/>
        </w:rPr>
        <w:t>опубликована</w:t>
      </w:r>
      <w:r w:rsidR="007D59C8" w:rsidRPr="00783FA3">
        <w:rPr>
          <w:sz w:val="18"/>
          <w:szCs w:val="18"/>
        </w:rPr>
        <w:t xml:space="preserve"> </w:t>
      </w:r>
      <w:r w:rsidRPr="00783FA3">
        <w:rPr>
          <w:sz w:val="18"/>
          <w:szCs w:val="18"/>
        </w:rPr>
        <w:t>на</w:t>
      </w:r>
      <w:r w:rsidR="007D59C8" w:rsidRPr="00783FA3">
        <w:rPr>
          <w:sz w:val="18"/>
          <w:szCs w:val="18"/>
        </w:rPr>
        <w:t xml:space="preserve"> </w:t>
      </w:r>
      <w:r w:rsidR="00AA2AEB" w:rsidRPr="00783FA3">
        <w:rPr>
          <w:sz w:val="18"/>
          <w:szCs w:val="18"/>
        </w:rPr>
        <w:t>Сайт</w:t>
      </w:r>
      <w:r w:rsidRPr="00783FA3">
        <w:rPr>
          <w:sz w:val="18"/>
          <w:szCs w:val="18"/>
        </w:rPr>
        <w:t>е</w:t>
      </w:r>
      <w:r w:rsidR="007D59C8" w:rsidRPr="00783FA3">
        <w:rPr>
          <w:sz w:val="18"/>
          <w:szCs w:val="18"/>
        </w:rPr>
        <w:t xml:space="preserve"> </w:t>
      </w:r>
      <w:r w:rsidRPr="00783FA3">
        <w:rPr>
          <w:sz w:val="18"/>
          <w:szCs w:val="18"/>
        </w:rPr>
        <w:t>Федерального</w:t>
      </w:r>
      <w:r w:rsidR="007D59C8" w:rsidRPr="00783FA3">
        <w:rPr>
          <w:sz w:val="18"/>
          <w:szCs w:val="18"/>
        </w:rPr>
        <w:t xml:space="preserve"> </w:t>
      </w:r>
      <w:r w:rsidRPr="00783FA3">
        <w:rPr>
          <w:sz w:val="18"/>
          <w:szCs w:val="18"/>
        </w:rPr>
        <w:t>резервного</w:t>
      </w:r>
      <w:r w:rsidR="007D59C8" w:rsidRPr="00783FA3">
        <w:rPr>
          <w:sz w:val="18"/>
          <w:szCs w:val="18"/>
        </w:rPr>
        <w:t xml:space="preserve"> </w:t>
      </w:r>
      <w:r w:rsidRPr="00783FA3">
        <w:rPr>
          <w:sz w:val="18"/>
          <w:szCs w:val="18"/>
        </w:rPr>
        <w:t>банка</w:t>
      </w:r>
      <w:r w:rsidR="007D59C8" w:rsidRPr="00783FA3">
        <w:rPr>
          <w:sz w:val="18"/>
          <w:szCs w:val="18"/>
        </w:rPr>
        <w:t xml:space="preserve"> </w:t>
      </w:r>
      <w:r w:rsidRPr="00783FA3">
        <w:rPr>
          <w:sz w:val="18"/>
          <w:szCs w:val="18"/>
        </w:rPr>
        <w:t>Нью-Йорка;</w:t>
      </w:r>
    </w:p>
    <w:p w14:paraId="2A0E8EDC" w14:textId="3893F05A" w:rsidR="00D867A6" w:rsidRPr="00783FA3" w:rsidRDefault="00D867A6" w:rsidP="001402DE">
      <w:pPr>
        <w:pStyle w:val="a8"/>
        <w:spacing w:before="0" w:beforeAutospacing="0" w:after="200" w:afterAutospacing="0"/>
        <w:ind w:left="1418"/>
        <w:jc w:val="both"/>
        <w:rPr>
          <w:sz w:val="18"/>
          <w:szCs w:val="18"/>
        </w:rPr>
      </w:pPr>
      <w:r w:rsidRPr="00783FA3">
        <w:rPr>
          <w:b/>
          <w:i/>
          <w:sz w:val="18"/>
          <w:szCs w:val="18"/>
        </w:rPr>
        <w:t>n</w:t>
      </w:r>
      <w:r w:rsidRPr="00783FA3">
        <w:rPr>
          <w:b/>
          <w:i/>
          <w:sz w:val="18"/>
          <w:szCs w:val="18"/>
          <w:vertAlign w:val="subscript"/>
        </w:rPr>
        <w:t>i</w:t>
      </w:r>
      <w:r w:rsidR="007D59C8" w:rsidRPr="00783FA3">
        <w:rPr>
          <w:sz w:val="18"/>
          <w:szCs w:val="18"/>
        </w:rPr>
        <w:t xml:space="preserve"> </w:t>
      </w:r>
      <w:r w:rsidR="008B019F" w:rsidRPr="00783FA3">
        <w:rPr>
          <w:sz w:val="18"/>
          <w:szCs w:val="18"/>
        </w:rPr>
        <w:t>означает фактическое количество календарных дней</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r w:rsidR="007D59C8" w:rsidRPr="00783FA3">
        <w:rPr>
          <w:sz w:val="18"/>
          <w:szCs w:val="18"/>
        </w:rPr>
        <w:t xml:space="preserve"> </w:t>
      </w:r>
      <w:r w:rsidR="00731B23" w:rsidRPr="00783FA3">
        <w:rPr>
          <w:sz w:val="18"/>
          <w:szCs w:val="18"/>
        </w:rPr>
        <w:t>в</w:t>
      </w:r>
      <w:r w:rsidR="007D59C8" w:rsidRPr="00783FA3">
        <w:rPr>
          <w:sz w:val="18"/>
          <w:szCs w:val="18"/>
        </w:rPr>
        <w:t xml:space="preserve"> </w:t>
      </w:r>
      <w:r w:rsidR="00731B23" w:rsidRPr="00783FA3">
        <w:rPr>
          <w:sz w:val="18"/>
          <w:szCs w:val="18"/>
        </w:rPr>
        <w:t>которые</w:t>
      </w:r>
      <w:r w:rsidR="007D59C8" w:rsidRPr="00783FA3">
        <w:rPr>
          <w:sz w:val="18"/>
          <w:szCs w:val="18"/>
        </w:rPr>
        <w:t xml:space="preserve"> </w:t>
      </w:r>
      <w:r w:rsidR="00CB5DEF" w:rsidRPr="00783FA3">
        <w:rPr>
          <w:sz w:val="18"/>
          <w:szCs w:val="18"/>
        </w:rPr>
        <w:t xml:space="preserve">процентная </w:t>
      </w:r>
      <w:r w:rsidR="00731B23" w:rsidRPr="00783FA3">
        <w:rPr>
          <w:sz w:val="18"/>
          <w:szCs w:val="18"/>
        </w:rPr>
        <w:t>ставка</w:t>
      </w:r>
      <w:r w:rsidR="007D59C8" w:rsidRPr="00783FA3">
        <w:rPr>
          <w:sz w:val="18"/>
          <w:szCs w:val="18"/>
        </w:rPr>
        <w:t xml:space="preserve"> </w:t>
      </w:r>
      <w:r w:rsidR="00731B23" w:rsidRPr="00783FA3">
        <w:rPr>
          <w:sz w:val="18"/>
          <w:szCs w:val="18"/>
        </w:rPr>
        <w:t>является</w:t>
      </w:r>
      <w:r w:rsidR="007D59C8" w:rsidRPr="00783FA3">
        <w:rPr>
          <w:sz w:val="18"/>
          <w:szCs w:val="18"/>
        </w:rPr>
        <w:t xml:space="preserve"> </w:t>
      </w:r>
      <w:r w:rsidRPr="00783FA3">
        <w:rPr>
          <w:sz w:val="18"/>
          <w:szCs w:val="18"/>
        </w:rPr>
        <w:t>ставкой</w:t>
      </w:r>
      <w:r w:rsidR="007D59C8" w:rsidRPr="00783FA3">
        <w:rPr>
          <w:sz w:val="18"/>
          <w:szCs w:val="18"/>
        </w:rPr>
        <w:t xml:space="preserve"> </w:t>
      </w:r>
      <w:r w:rsidRPr="00783FA3">
        <w:rPr>
          <w:i/>
          <w:iCs/>
          <w:sz w:val="18"/>
          <w:szCs w:val="18"/>
        </w:rPr>
        <w:t>SOFR</w:t>
      </w:r>
      <w:r w:rsidRPr="00783FA3">
        <w:rPr>
          <w:i/>
          <w:iCs/>
          <w:sz w:val="18"/>
          <w:szCs w:val="18"/>
          <w:vertAlign w:val="subscript"/>
        </w:rPr>
        <w:t>i</w:t>
      </w:r>
      <w:r w:rsidRPr="00783FA3">
        <w:rPr>
          <w:sz w:val="18"/>
          <w:szCs w:val="18"/>
        </w:rPr>
        <w:t>;</w:t>
      </w:r>
    </w:p>
    <w:p w14:paraId="0B8B5495" w14:textId="0E304594" w:rsidR="00D867A6" w:rsidRPr="00783FA3" w:rsidRDefault="00D867A6" w:rsidP="001402DE">
      <w:pPr>
        <w:pStyle w:val="a8"/>
        <w:spacing w:before="0" w:beforeAutospacing="0" w:after="200" w:afterAutospacing="0"/>
        <w:ind w:left="1418"/>
        <w:jc w:val="both"/>
        <w:rPr>
          <w:sz w:val="18"/>
          <w:szCs w:val="18"/>
        </w:rPr>
      </w:pPr>
      <w:r w:rsidRPr="00783FA3">
        <w:rPr>
          <w:b/>
          <w:i/>
          <w:sz w:val="18"/>
          <w:szCs w:val="18"/>
        </w:rPr>
        <w:t>d</w:t>
      </w:r>
      <w:r w:rsidR="007D59C8" w:rsidRPr="00783FA3">
        <w:rPr>
          <w:sz w:val="18"/>
          <w:szCs w:val="18"/>
        </w:rPr>
        <w:t xml:space="preserve"> </w:t>
      </w:r>
      <w:r w:rsidR="008B019F" w:rsidRPr="00783FA3">
        <w:rPr>
          <w:sz w:val="18"/>
          <w:szCs w:val="18"/>
        </w:rPr>
        <w:t>означает фактическое количество календарных дней</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соответствующем</w:t>
      </w:r>
      <w:r w:rsidR="007D59C8" w:rsidRPr="00783FA3">
        <w:rPr>
          <w:sz w:val="18"/>
          <w:szCs w:val="18"/>
        </w:rPr>
        <w:t xml:space="preserve"> </w:t>
      </w:r>
      <w:r w:rsidRPr="00783FA3">
        <w:rPr>
          <w:sz w:val="18"/>
          <w:szCs w:val="18"/>
        </w:rPr>
        <w:t>Процентном</w:t>
      </w:r>
      <w:r w:rsidR="007D59C8" w:rsidRPr="00783FA3">
        <w:rPr>
          <w:sz w:val="18"/>
          <w:szCs w:val="18"/>
        </w:rPr>
        <w:t xml:space="preserve"> </w:t>
      </w:r>
      <w:r w:rsidRPr="00783FA3">
        <w:rPr>
          <w:sz w:val="18"/>
          <w:szCs w:val="18"/>
        </w:rPr>
        <w:t>периоде.</w:t>
      </w:r>
    </w:p>
    <w:p w14:paraId="7B38969E" w14:textId="627182A3" w:rsidR="00D867A6" w:rsidRPr="00783FA3" w:rsidRDefault="00D867A6" w:rsidP="001402DE">
      <w:pPr>
        <w:pStyle w:val="a8"/>
        <w:spacing w:before="0" w:beforeAutospacing="0" w:after="200" w:afterAutospacing="0"/>
        <w:ind w:left="1418"/>
        <w:jc w:val="both"/>
        <w:rPr>
          <w:sz w:val="18"/>
          <w:szCs w:val="18"/>
        </w:rPr>
      </w:pPr>
      <w:r w:rsidRPr="00783FA3">
        <w:rPr>
          <w:sz w:val="18"/>
          <w:szCs w:val="18"/>
        </w:rPr>
        <w:lastRenderedPageBreak/>
        <w:t>Помимо</w:t>
      </w:r>
      <w:r w:rsidR="007D59C8" w:rsidRPr="00783FA3">
        <w:rPr>
          <w:sz w:val="18"/>
          <w:szCs w:val="18"/>
        </w:rPr>
        <w:t xml:space="preserve"> </w:t>
      </w:r>
      <w:r w:rsidRPr="00783FA3">
        <w:rPr>
          <w:sz w:val="18"/>
          <w:szCs w:val="18"/>
        </w:rPr>
        <w:t>терминов,</w:t>
      </w:r>
      <w:r w:rsidR="007D59C8" w:rsidRPr="00783FA3">
        <w:rPr>
          <w:sz w:val="18"/>
          <w:szCs w:val="18"/>
        </w:rPr>
        <w:t xml:space="preserve"> </w:t>
      </w:r>
      <w:r w:rsidRPr="00783FA3">
        <w:rPr>
          <w:sz w:val="18"/>
          <w:szCs w:val="18"/>
        </w:rPr>
        <w:t>определенных</w:t>
      </w:r>
      <w:r w:rsidR="007D59C8" w:rsidRPr="00783FA3">
        <w:rPr>
          <w:sz w:val="18"/>
          <w:szCs w:val="18"/>
        </w:rPr>
        <w:t xml:space="preserve"> </w:t>
      </w:r>
      <w:r w:rsidRPr="00783FA3">
        <w:rPr>
          <w:sz w:val="18"/>
          <w:szCs w:val="18"/>
        </w:rPr>
        <w:t>выше,</w:t>
      </w:r>
      <w:r w:rsidR="007D59C8" w:rsidRPr="00783FA3">
        <w:rPr>
          <w:sz w:val="18"/>
          <w:szCs w:val="18"/>
        </w:rPr>
        <w:t xml:space="preserve"> </w:t>
      </w:r>
      <w:r w:rsidRPr="00783FA3">
        <w:rPr>
          <w:sz w:val="18"/>
          <w:szCs w:val="18"/>
        </w:rPr>
        <w:t>для</w:t>
      </w:r>
      <w:r w:rsidR="007D59C8" w:rsidRPr="00783FA3">
        <w:rPr>
          <w:sz w:val="18"/>
          <w:szCs w:val="18"/>
        </w:rPr>
        <w:t xml:space="preserve"> </w:t>
      </w:r>
      <w:r w:rsidRPr="00783FA3">
        <w:rPr>
          <w:sz w:val="18"/>
          <w:szCs w:val="18"/>
        </w:rPr>
        <w:t>целей</w:t>
      </w:r>
      <w:r w:rsidR="007D59C8" w:rsidRPr="00783FA3">
        <w:rPr>
          <w:sz w:val="18"/>
          <w:szCs w:val="18"/>
        </w:rPr>
        <w:t xml:space="preserve"> </w:t>
      </w:r>
      <w:r w:rsidRPr="00783FA3">
        <w:rPr>
          <w:sz w:val="18"/>
          <w:szCs w:val="18"/>
        </w:rPr>
        <w:t>Способа</w:t>
      </w:r>
      <w:r w:rsidR="007D59C8" w:rsidRPr="00783FA3">
        <w:rPr>
          <w:sz w:val="18"/>
          <w:szCs w:val="18"/>
        </w:rPr>
        <w:t xml:space="preserve"> </w:t>
      </w:r>
      <w:r w:rsidRPr="00783FA3">
        <w:rPr>
          <w:sz w:val="18"/>
          <w:szCs w:val="18"/>
        </w:rPr>
        <w:t>определения</w:t>
      </w:r>
      <w:r w:rsidR="007D59C8" w:rsidRPr="00783FA3">
        <w:rPr>
          <w:sz w:val="18"/>
          <w:szCs w:val="18"/>
        </w:rPr>
        <w:t xml:space="preserve"> </w:t>
      </w:r>
      <w:r w:rsidRPr="00783FA3">
        <w:rPr>
          <w:sz w:val="18"/>
          <w:szCs w:val="18"/>
        </w:rPr>
        <w:t>плавающей</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USD-SOFR-COMPOUND</w:t>
      </w:r>
      <w:r w:rsidR="007D59C8" w:rsidRPr="00783FA3">
        <w:rPr>
          <w:sz w:val="18"/>
          <w:szCs w:val="18"/>
        </w:rPr>
        <w:t xml:space="preserve">" </w:t>
      </w:r>
      <w:r w:rsidRPr="00783FA3">
        <w:rPr>
          <w:sz w:val="18"/>
          <w:szCs w:val="18"/>
        </w:rPr>
        <w:t>следующие</w:t>
      </w:r>
      <w:r w:rsidR="007D59C8" w:rsidRPr="00783FA3">
        <w:rPr>
          <w:sz w:val="18"/>
          <w:szCs w:val="18"/>
        </w:rPr>
        <w:t xml:space="preserve"> </w:t>
      </w:r>
      <w:r w:rsidRPr="00783FA3">
        <w:rPr>
          <w:sz w:val="18"/>
          <w:szCs w:val="18"/>
        </w:rPr>
        <w:t>термины</w:t>
      </w:r>
      <w:r w:rsidR="007D59C8" w:rsidRPr="00783FA3">
        <w:rPr>
          <w:sz w:val="18"/>
          <w:szCs w:val="18"/>
        </w:rPr>
        <w:t xml:space="preserve"> </w:t>
      </w:r>
      <w:r w:rsidRPr="00783FA3">
        <w:rPr>
          <w:sz w:val="18"/>
          <w:szCs w:val="18"/>
        </w:rPr>
        <w:t>имеют</w:t>
      </w:r>
      <w:r w:rsidR="007D59C8" w:rsidRPr="00783FA3">
        <w:rPr>
          <w:sz w:val="18"/>
          <w:szCs w:val="18"/>
        </w:rPr>
        <w:t xml:space="preserve"> </w:t>
      </w:r>
      <w:r w:rsidRPr="00783FA3">
        <w:rPr>
          <w:sz w:val="18"/>
          <w:szCs w:val="18"/>
        </w:rPr>
        <w:t>следующие</w:t>
      </w:r>
      <w:r w:rsidR="007D59C8" w:rsidRPr="00783FA3">
        <w:rPr>
          <w:sz w:val="18"/>
          <w:szCs w:val="18"/>
        </w:rPr>
        <w:t xml:space="preserve"> </w:t>
      </w:r>
      <w:r w:rsidRPr="00783FA3">
        <w:rPr>
          <w:sz w:val="18"/>
          <w:szCs w:val="18"/>
        </w:rPr>
        <w:t>значения.</w:t>
      </w:r>
    </w:p>
    <w:p w14:paraId="6B712744" w14:textId="6D2F36F5" w:rsidR="00CB5DEF" w:rsidRPr="00783FA3" w:rsidRDefault="00CB5DEF" w:rsidP="001402DE">
      <w:pPr>
        <w:pStyle w:val="a8"/>
        <w:spacing w:before="0" w:beforeAutospacing="0" w:after="200" w:afterAutospacing="0"/>
        <w:ind w:left="1418"/>
        <w:jc w:val="both"/>
        <w:rPr>
          <w:sz w:val="18"/>
          <w:szCs w:val="18"/>
        </w:rPr>
      </w:pPr>
      <w:r w:rsidRPr="00783FA3">
        <w:rPr>
          <w:b/>
          <w:bCs/>
          <w:i/>
          <w:iCs/>
          <w:sz w:val="18"/>
          <w:szCs w:val="18"/>
        </w:rPr>
        <w:t>Дата наступления события прекращения SOFR</w:t>
      </w:r>
      <w:r w:rsidRPr="00783FA3">
        <w:rPr>
          <w:sz w:val="18"/>
          <w:szCs w:val="18"/>
        </w:rPr>
        <w:t xml:space="preserve"> означает в отношении События прекращения SOFR </w:t>
      </w:r>
      <w:r w:rsidR="0032157A" w:rsidRPr="00783FA3">
        <w:rPr>
          <w:sz w:val="18"/>
          <w:szCs w:val="18"/>
        </w:rPr>
        <w:t>день</w:t>
      </w:r>
      <w:r w:rsidRPr="00783FA3">
        <w:rPr>
          <w:sz w:val="18"/>
          <w:szCs w:val="18"/>
        </w:rPr>
        <w:t>, на котор</w:t>
      </w:r>
      <w:r w:rsidR="0032157A" w:rsidRPr="00783FA3">
        <w:rPr>
          <w:sz w:val="18"/>
          <w:szCs w:val="18"/>
        </w:rPr>
        <w:t>ый</w:t>
      </w:r>
      <w:r w:rsidRPr="00783FA3">
        <w:rPr>
          <w:sz w:val="18"/>
          <w:szCs w:val="18"/>
        </w:rPr>
        <w:t xml:space="preserve"> Федеральный резервный банк Нью-Йорка (или администратор-правопреемник </w:t>
      </w:r>
      <w:r w:rsidR="005569E5" w:rsidRPr="00783FA3">
        <w:rPr>
          <w:sz w:val="18"/>
          <w:szCs w:val="18"/>
        </w:rPr>
        <w:t xml:space="preserve">в отношении </w:t>
      </w:r>
      <w:r w:rsidRPr="00783FA3">
        <w:rPr>
          <w:sz w:val="18"/>
          <w:szCs w:val="18"/>
        </w:rPr>
        <w:t xml:space="preserve">ставки SOFR) прекращает публиковать ставку SOFR или </w:t>
      </w:r>
      <w:r w:rsidR="0032157A" w:rsidRPr="00783FA3">
        <w:rPr>
          <w:sz w:val="18"/>
          <w:szCs w:val="18"/>
        </w:rPr>
        <w:t>день</w:t>
      </w:r>
      <w:r w:rsidRPr="00783FA3">
        <w:rPr>
          <w:sz w:val="18"/>
          <w:szCs w:val="18"/>
        </w:rPr>
        <w:t>, с которо</w:t>
      </w:r>
      <w:r w:rsidR="0032157A" w:rsidRPr="00783FA3">
        <w:rPr>
          <w:sz w:val="18"/>
          <w:szCs w:val="18"/>
        </w:rPr>
        <w:t>го</w:t>
      </w:r>
      <w:r w:rsidRPr="00783FA3">
        <w:rPr>
          <w:sz w:val="18"/>
          <w:szCs w:val="18"/>
        </w:rPr>
        <w:t xml:space="preserve"> ставка SOFR </w:t>
      </w:r>
      <w:r w:rsidR="00937F55" w:rsidRPr="00783FA3">
        <w:rPr>
          <w:sz w:val="18"/>
          <w:szCs w:val="18"/>
        </w:rPr>
        <w:t>более</w:t>
      </w:r>
      <w:r w:rsidRPr="00783FA3">
        <w:rPr>
          <w:sz w:val="18"/>
          <w:szCs w:val="18"/>
        </w:rPr>
        <w:t xml:space="preserve"> не может использоваться.</w:t>
      </w:r>
    </w:p>
    <w:p w14:paraId="1F87F04E" w14:textId="77777777" w:rsidR="00CB5DEF" w:rsidRPr="00783FA3" w:rsidRDefault="00CB5DEF" w:rsidP="001402DE">
      <w:pPr>
        <w:pStyle w:val="a8"/>
        <w:keepNext/>
        <w:spacing w:before="0" w:beforeAutospacing="0" w:after="200" w:afterAutospacing="0"/>
        <w:ind w:left="1418"/>
        <w:jc w:val="both"/>
        <w:rPr>
          <w:sz w:val="18"/>
          <w:szCs w:val="18"/>
        </w:rPr>
      </w:pPr>
      <w:r w:rsidRPr="00783FA3">
        <w:rPr>
          <w:b/>
          <w:bCs/>
          <w:i/>
          <w:iCs/>
          <w:sz w:val="18"/>
          <w:szCs w:val="18"/>
        </w:rPr>
        <w:t>Событие прекращения OBFR</w:t>
      </w:r>
      <w:r w:rsidRPr="00783FA3">
        <w:rPr>
          <w:sz w:val="18"/>
          <w:szCs w:val="18"/>
        </w:rPr>
        <w:t xml:space="preserve"> означает наступление одного или нескольких следующих событий:</w:t>
      </w:r>
    </w:p>
    <w:p w14:paraId="3D1AB60E" w14:textId="3CA97D10" w:rsidR="00CB5DEF" w:rsidRPr="00783FA3" w:rsidRDefault="00CB5DEF"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официальное заявление Федерального резервного банка Нью-Йорка (или администратора-правопреемника </w:t>
      </w:r>
      <w:r w:rsidR="005569E5" w:rsidRPr="00783FA3">
        <w:rPr>
          <w:sz w:val="18"/>
          <w:szCs w:val="18"/>
        </w:rPr>
        <w:t xml:space="preserve">в отношении </w:t>
      </w:r>
      <w:r w:rsidRPr="00783FA3">
        <w:rPr>
          <w:sz w:val="18"/>
          <w:szCs w:val="18"/>
        </w:rPr>
        <w:t xml:space="preserve">ставки OBFR), где объявляется, что он на постоянной или бессрочной основе прекратил или прекратит предоставлять ставку OBFR, при условии отсутствия к этому времени </w:t>
      </w:r>
      <w:r w:rsidRPr="00783FA3">
        <w:rPr>
          <w:rFonts w:eastAsiaTheme="minorHAnsi"/>
          <w:sz w:val="18"/>
          <w:szCs w:val="18"/>
          <w:lang w:eastAsia="en-US"/>
        </w:rPr>
        <w:t>администратора</w:t>
      </w:r>
      <w:r w:rsidRPr="00783FA3">
        <w:rPr>
          <w:sz w:val="18"/>
          <w:szCs w:val="18"/>
        </w:rPr>
        <w:t>-</w:t>
      </w:r>
      <w:r w:rsidR="005569E5" w:rsidRPr="00783FA3">
        <w:rPr>
          <w:sz w:val="18"/>
          <w:szCs w:val="18"/>
        </w:rPr>
        <w:t>правопреемника в отношении ставки</w:t>
      </w:r>
      <w:r w:rsidRPr="00783FA3">
        <w:rPr>
          <w:sz w:val="18"/>
          <w:szCs w:val="18"/>
        </w:rPr>
        <w:t xml:space="preserve"> OBFR, который мог бы продолжить предоставлять ставку OBFR;</w:t>
      </w:r>
    </w:p>
    <w:p w14:paraId="44C70922" w14:textId="2B3659DB" w:rsidR="00CB5DEF" w:rsidRPr="00783FA3" w:rsidRDefault="00CB5DEF"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публикация информации, которая обоснованно подтверждает, что Федеральный резервный банк Нью-Йорка (или администратор-</w:t>
      </w:r>
      <w:r w:rsidR="005569E5" w:rsidRPr="00783FA3">
        <w:rPr>
          <w:sz w:val="18"/>
          <w:szCs w:val="18"/>
        </w:rPr>
        <w:t>правопреемник в отношении ставки</w:t>
      </w:r>
      <w:r w:rsidRPr="00783FA3">
        <w:rPr>
          <w:sz w:val="18"/>
          <w:szCs w:val="18"/>
        </w:rPr>
        <w:t xml:space="preserve"> OBFR) на постоянной или бессрочной основе прекратил или прекратит предоставлять ставку OBFR, при условии отсутствия к этому времени администратора-</w:t>
      </w:r>
      <w:r w:rsidR="005569E5" w:rsidRPr="00783FA3">
        <w:rPr>
          <w:sz w:val="18"/>
          <w:szCs w:val="18"/>
        </w:rPr>
        <w:t>правопреемника в отношении ставки</w:t>
      </w:r>
      <w:r w:rsidRPr="00783FA3">
        <w:rPr>
          <w:sz w:val="18"/>
          <w:szCs w:val="18"/>
        </w:rPr>
        <w:t xml:space="preserve"> OBFR, который мог бы продолжить предоставлять ставку OBFR; или</w:t>
      </w:r>
    </w:p>
    <w:p w14:paraId="22B63339" w14:textId="0DFEC28F" w:rsidR="00CB5DEF" w:rsidRPr="00783FA3" w:rsidRDefault="00CB5DEF" w:rsidP="001402DE">
      <w:pPr>
        <w:pStyle w:val="a8"/>
        <w:spacing w:before="0" w:beforeAutospacing="0" w:after="200" w:afterAutospacing="0"/>
        <w:ind w:left="2160" w:hanging="742"/>
        <w:jc w:val="both"/>
        <w:rPr>
          <w:sz w:val="18"/>
          <w:szCs w:val="18"/>
        </w:rPr>
      </w:pPr>
      <w:r w:rsidRPr="00783FA3">
        <w:rPr>
          <w:sz w:val="18"/>
          <w:szCs w:val="18"/>
        </w:rPr>
        <w:t>(В)</w:t>
      </w:r>
      <w:r w:rsidRPr="00783FA3">
        <w:rPr>
          <w:sz w:val="18"/>
          <w:szCs w:val="18"/>
        </w:rPr>
        <w:tab/>
        <w:t xml:space="preserve">официальное заявление регулирующего органа или другого официального лица в данном секторе рынка, </w:t>
      </w:r>
      <w:r w:rsidRPr="00783FA3">
        <w:rPr>
          <w:rFonts w:eastAsiaTheme="minorHAnsi"/>
          <w:sz w:val="18"/>
          <w:szCs w:val="18"/>
          <w:lang w:eastAsia="en-US"/>
        </w:rPr>
        <w:t>устанавливающее</w:t>
      </w:r>
      <w:r w:rsidRPr="00783FA3">
        <w:rPr>
          <w:sz w:val="18"/>
          <w:szCs w:val="18"/>
        </w:rPr>
        <w:t xml:space="preserve"> запрет использования ставки OBFR, который применяется в том числе ко всем Сделкам, включая </w:t>
      </w:r>
      <w:r w:rsidR="00B861A9" w:rsidRPr="00783FA3">
        <w:rPr>
          <w:sz w:val="18"/>
          <w:szCs w:val="18"/>
        </w:rPr>
        <w:t>существующие</w:t>
      </w:r>
      <w:r w:rsidRPr="00783FA3">
        <w:rPr>
          <w:sz w:val="18"/>
          <w:szCs w:val="18"/>
        </w:rPr>
        <w:t xml:space="preserve"> Сделки.</w:t>
      </w:r>
    </w:p>
    <w:p w14:paraId="44F717F8" w14:textId="1046ED7F" w:rsidR="00D867A6" w:rsidRPr="00783FA3" w:rsidRDefault="00731B23" w:rsidP="001402DE">
      <w:pPr>
        <w:pStyle w:val="a8"/>
        <w:keepNext/>
        <w:spacing w:before="0" w:beforeAutospacing="0" w:after="200" w:afterAutospacing="0"/>
        <w:ind w:left="1418"/>
        <w:jc w:val="both"/>
        <w:rPr>
          <w:sz w:val="18"/>
          <w:szCs w:val="18"/>
        </w:rPr>
      </w:pPr>
      <w:r w:rsidRPr="00783FA3">
        <w:rPr>
          <w:b/>
          <w:bCs/>
          <w:i/>
          <w:iCs/>
          <w:sz w:val="18"/>
          <w:szCs w:val="18"/>
        </w:rPr>
        <w:t>Событие</w:t>
      </w:r>
      <w:r w:rsidR="007D59C8" w:rsidRPr="00783FA3">
        <w:rPr>
          <w:b/>
          <w:bCs/>
          <w:i/>
          <w:iCs/>
          <w:sz w:val="18"/>
          <w:szCs w:val="18"/>
        </w:rPr>
        <w:t xml:space="preserve"> </w:t>
      </w:r>
      <w:r w:rsidRPr="00783FA3">
        <w:rPr>
          <w:b/>
          <w:bCs/>
          <w:i/>
          <w:iCs/>
          <w:sz w:val="18"/>
          <w:szCs w:val="18"/>
        </w:rPr>
        <w:t>прекращения</w:t>
      </w:r>
      <w:r w:rsidR="007D59C8" w:rsidRPr="00783FA3">
        <w:rPr>
          <w:b/>
          <w:bCs/>
          <w:i/>
          <w:iCs/>
          <w:sz w:val="18"/>
          <w:szCs w:val="18"/>
        </w:rPr>
        <w:t xml:space="preserve"> </w:t>
      </w:r>
      <w:r w:rsidR="00D867A6" w:rsidRPr="00783FA3">
        <w:rPr>
          <w:b/>
          <w:bCs/>
          <w:i/>
          <w:iCs/>
          <w:sz w:val="18"/>
          <w:szCs w:val="18"/>
        </w:rPr>
        <w:t>SOFR</w:t>
      </w:r>
      <w:r w:rsidR="007D59C8" w:rsidRPr="00783FA3">
        <w:rPr>
          <w:sz w:val="18"/>
          <w:szCs w:val="18"/>
        </w:rPr>
        <w:t xml:space="preserve"> </w:t>
      </w:r>
      <w:r w:rsidR="00D867A6" w:rsidRPr="00783FA3">
        <w:rPr>
          <w:sz w:val="18"/>
          <w:szCs w:val="18"/>
        </w:rPr>
        <w:t>означает</w:t>
      </w:r>
      <w:r w:rsidR="007D59C8" w:rsidRPr="00783FA3">
        <w:rPr>
          <w:sz w:val="18"/>
          <w:szCs w:val="18"/>
        </w:rPr>
        <w:t xml:space="preserve"> </w:t>
      </w:r>
      <w:r w:rsidR="00D867A6" w:rsidRPr="00783FA3">
        <w:rPr>
          <w:sz w:val="18"/>
          <w:szCs w:val="18"/>
        </w:rPr>
        <w:t>наступление</w:t>
      </w:r>
      <w:r w:rsidR="007D59C8" w:rsidRPr="00783FA3">
        <w:rPr>
          <w:sz w:val="18"/>
          <w:szCs w:val="18"/>
        </w:rPr>
        <w:t xml:space="preserve"> </w:t>
      </w:r>
      <w:r w:rsidR="00D867A6" w:rsidRPr="00783FA3">
        <w:rPr>
          <w:sz w:val="18"/>
          <w:szCs w:val="18"/>
        </w:rPr>
        <w:t>одного</w:t>
      </w:r>
      <w:r w:rsidR="007D59C8" w:rsidRPr="00783FA3">
        <w:rPr>
          <w:sz w:val="18"/>
          <w:szCs w:val="18"/>
        </w:rPr>
        <w:t xml:space="preserve"> </w:t>
      </w:r>
      <w:r w:rsidR="00D867A6" w:rsidRPr="00783FA3">
        <w:rPr>
          <w:sz w:val="18"/>
          <w:szCs w:val="18"/>
        </w:rPr>
        <w:t>или</w:t>
      </w:r>
      <w:r w:rsidR="007D59C8" w:rsidRPr="00783FA3">
        <w:rPr>
          <w:sz w:val="18"/>
          <w:szCs w:val="18"/>
        </w:rPr>
        <w:t xml:space="preserve"> </w:t>
      </w:r>
      <w:r w:rsidR="00D867A6" w:rsidRPr="00783FA3">
        <w:rPr>
          <w:sz w:val="18"/>
          <w:szCs w:val="18"/>
        </w:rPr>
        <w:t>нескольких</w:t>
      </w:r>
      <w:r w:rsidR="007D59C8" w:rsidRPr="00783FA3">
        <w:rPr>
          <w:sz w:val="18"/>
          <w:szCs w:val="18"/>
        </w:rPr>
        <w:t xml:space="preserve"> </w:t>
      </w:r>
      <w:r w:rsidR="00D867A6" w:rsidRPr="00783FA3">
        <w:rPr>
          <w:sz w:val="18"/>
          <w:szCs w:val="18"/>
        </w:rPr>
        <w:t>следующих</w:t>
      </w:r>
      <w:r w:rsidR="007D59C8" w:rsidRPr="00783FA3">
        <w:rPr>
          <w:sz w:val="18"/>
          <w:szCs w:val="18"/>
        </w:rPr>
        <w:t xml:space="preserve"> </w:t>
      </w:r>
      <w:r w:rsidR="00D867A6" w:rsidRPr="00783FA3">
        <w:rPr>
          <w:sz w:val="18"/>
          <w:szCs w:val="18"/>
        </w:rPr>
        <w:t>событий:</w:t>
      </w:r>
    </w:p>
    <w:p w14:paraId="565F6693" w14:textId="73AC9309" w:rsidR="00D867A6" w:rsidRPr="00783FA3" w:rsidRDefault="00D867A6" w:rsidP="001402DE">
      <w:pPr>
        <w:pStyle w:val="a8"/>
        <w:spacing w:before="0" w:beforeAutospacing="0" w:after="200" w:afterAutospacing="0"/>
        <w:ind w:left="2160" w:hanging="742"/>
        <w:jc w:val="both"/>
        <w:rPr>
          <w:sz w:val="18"/>
          <w:szCs w:val="18"/>
        </w:rPr>
      </w:pPr>
      <w:r w:rsidRPr="00783FA3">
        <w:rPr>
          <w:sz w:val="18"/>
          <w:szCs w:val="18"/>
        </w:rPr>
        <w:t>(</w:t>
      </w:r>
      <w:r w:rsidR="0086094D" w:rsidRPr="00783FA3">
        <w:rPr>
          <w:sz w:val="18"/>
          <w:szCs w:val="18"/>
        </w:rPr>
        <w:t>А</w:t>
      </w:r>
      <w:r w:rsidRPr="00783FA3">
        <w:rPr>
          <w:sz w:val="18"/>
          <w:szCs w:val="18"/>
        </w:rPr>
        <w:t>)</w:t>
      </w:r>
      <w:r w:rsidRPr="00783FA3">
        <w:rPr>
          <w:sz w:val="18"/>
          <w:szCs w:val="18"/>
        </w:rPr>
        <w:tab/>
        <w:t>официальное</w:t>
      </w:r>
      <w:r w:rsidR="007D59C8" w:rsidRPr="00783FA3">
        <w:rPr>
          <w:sz w:val="18"/>
          <w:szCs w:val="18"/>
        </w:rPr>
        <w:t xml:space="preserve"> </w:t>
      </w:r>
      <w:r w:rsidRPr="00783FA3">
        <w:rPr>
          <w:sz w:val="18"/>
          <w:szCs w:val="18"/>
        </w:rPr>
        <w:t>заявление</w:t>
      </w:r>
      <w:r w:rsidR="007D59C8" w:rsidRPr="00783FA3">
        <w:rPr>
          <w:sz w:val="18"/>
          <w:szCs w:val="18"/>
        </w:rPr>
        <w:t xml:space="preserve"> </w:t>
      </w:r>
      <w:r w:rsidRPr="00783FA3">
        <w:rPr>
          <w:sz w:val="18"/>
          <w:szCs w:val="18"/>
        </w:rPr>
        <w:t>Федерального</w:t>
      </w:r>
      <w:r w:rsidR="007D59C8" w:rsidRPr="00783FA3">
        <w:rPr>
          <w:sz w:val="18"/>
          <w:szCs w:val="18"/>
        </w:rPr>
        <w:t xml:space="preserve"> </w:t>
      </w:r>
      <w:r w:rsidRPr="00783FA3">
        <w:rPr>
          <w:sz w:val="18"/>
          <w:szCs w:val="18"/>
        </w:rPr>
        <w:t>резервного</w:t>
      </w:r>
      <w:r w:rsidR="007D59C8" w:rsidRPr="00783FA3">
        <w:rPr>
          <w:sz w:val="18"/>
          <w:szCs w:val="18"/>
        </w:rPr>
        <w:t xml:space="preserve"> </w:t>
      </w:r>
      <w:r w:rsidRPr="00783FA3">
        <w:rPr>
          <w:sz w:val="18"/>
          <w:szCs w:val="18"/>
        </w:rPr>
        <w:t>банка</w:t>
      </w:r>
      <w:r w:rsidR="007D59C8" w:rsidRPr="00783FA3">
        <w:rPr>
          <w:sz w:val="18"/>
          <w:szCs w:val="18"/>
        </w:rPr>
        <w:t xml:space="preserve"> </w:t>
      </w:r>
      <w:r w:rsidRPr="00783FA3">
        <w:rPr>
          <w:sz w:val="18"/>
          <w:szCs w:val="18"/>
        </w:rPr>
        <w:t>Нью-Йорка</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администратора-</w:t>
      </w:r>
      <w:r w:rsidR="005569E5" w:rsidRPr="00783FA3">
        <w:rPr>
          <w:rFonts w:eastAsiaTheme="minorHAnsi"/>
          <w:sz w:val="18"/>
          <w:szCs w:val="18"/>
          <w:lang w:eastAsia="en-US"/>
        </w:rPr>
        <w:t>правопреемника</w:t>
      </w:r>
      <w:r w:rsidR="005569E5" w:rsidRPr="00783FA3">
        <w:rPr>
          <w:sz w:val="18"/>
          <w:szCs w:val="18"/>
        </w:rPr>
        <w:t xml:space="preserve"> в отношении ставки</w:t>
      </w:r>
      <w:r w:rsidR="007D59C8" w:rsidRPr="00783FA3">
        <w:rPr>
          <w:sz w:val="18"/>
          <w:szCs w:val="18"/>
        </w:rPr>
        <w:t xml:space="preserve"> </w:t>
      </w:r>
      <w:r w:rsidRPr="00783FA3">
        <w:rPr>
          <w:sz w:val="18"/>
          <w:szCs w:val="18"/>
        </w:rPr>
        <w:t>SOFR),</w:t>
      </w:r>
      <w:r w:rsidR="007D59C8" w:rsidRPr="00783FA3">
        <w:rPr>
          <w:sz w:val="18"/>
          <w:szCs w:val="18"/>
        </w:rPr>
        <w:t xml:space="preserve"> </w:t>
      </w:r>
      <w:r w:rsidR="00CB5DEF" w:rsidRPr="00783FA3">
        <w:rPr>
          <w:sz w:val="18"/>
          <w:szCs w:val="18"/>
        </w:rPr>
        <w:t>где объявляется</w:t>
      </w:r>
      <w:r w:rsidRPr="00783FA3">
        <w:rPr>
          <w:sz w:val="18"/>
          <w:szCs w:val="18"/>
        </w:rPr>
        <w:t>,</w:t>
      </w:r>
      <w:r w:rsidR="007D59C8" w:rsidRPr="00783FA3">
        <w:rPr>
          <w:sz w:val="18"/>
          <w:szCs w:val="18"/>
        </w:rPr>
        <w:t xml:space="preserve"> </w:t>
      </w:r>
      <w:r w:rsidRPr="00783FA3">
        <w:rPr>
          <w:sz w:val="18"/>
          <w:szCs w:val="18"/>
        </w:rPr>
        <w:t>что</w:t>
      </w:r>
      <w:r w:rsidR="007D59C8" w:rsidRPr="00783FA3">
        <w:rPr>
          <w:sz w:val="18"/>
          <w:szCs w:val="18"/>
        </w:rPr>
        <w:t xml:space="preserve"> </w:t>
      </w:r>
      <w:r w:rsidRPr="00783FA3">
        <w:rPr>
          <w:sz w:val="18"/>
          <w:szCs w:val="18"/>
        </w:rPr>
        <w:t>он</w:t>
      </w:r>
      <w:r w:rsidR="007D59C8" w:rsidRPr="00783FA3">
        <w:rPr>
          <w:sz w:val="18"/>
          <w:szCs w:val="18"/>
        </w:rPr>
        <w:t xml:space="preserve"> </w:t>
      </w:r>
      <w:r w:rsidR="00F24E58" w:rsidRPr="00783FA3">
        <w:rPr>
          <w:sz w:val="18"/>
          <w:szCs w:val="18"/>
        </w:rPr>
        <w:t>на постоянной или бессрочной основе прекратил или прекратит предоставлять</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SOFR,</w:t>
      </w:r>
      <w:r w:rsidR="007D59C8" w:rsidRPr="00783FA3">
        <w:rPr>
          <w:sz w:val="18"/>
          <w:szCs w:val="18"/>
        </w:rPr>
        <w:t xml:space="preserve"> </w:t>
      </w:r>
      <w:r w:rsidRPr="00783FA3">
        <w:rPr>
          <w:sz w:val="18"/>
          <w:szCs w:val="18"/>
        </w:rPr>
        <w:t>при</w:t>
      </w:r>
      <w:r w:rsidR="007D59C8" w:rsidRPr="00783FA3">
        <w:rPr>
          <w:sz w:val="18"/>
          <w:szCs w:val="18"/>
        </w:rPr>
        <w:t xml:space="preserve"> </w:t>
      </w:r>
      <w:r w:rsidRPr="00783FA3">
        <w:rPr>
          <w:sz w:val="18"/>
          <w:szCs w:val="18"/>
        </w:rPr>
        <w:t>условии</w:t>
      </w:r>
      <w:r w:rsidR="007D59C8" w:rsidRPr="00783FA3">
        <w:rPr>
          <w:sz w:val="18"/>
          <w:szCs w:val="18"/>
        </w:rPr>
        <w:t xml:space="preserve"> </w:t>
      </w:r>
      <w:r w:rsidRPr="00783FA3">
        <w:rPr>
          <w:sz w:val="18"/>
          <w:szCs w:val="18"/>
        </w:rPr>
        <w:t>отсутствия</w:t>
      </w:r>
      <w:r w:rsidR="007D59C8" w:rsidRPr="00783FA3">
        <w:rPr>
          <w:sz w:val="18"/>
          <w:szCs w:val="18"/>
        </w:rPr>
        <w:t xml:space="preserve"> </w:t>
      </w:r>
      <w:r w:rsidRPr="00783FA3">
        <w:rPr>
          <w:sz w:val="18"/>
          <w:szCs w:val="18"/>
        </w:rPr>
        <w:t>к</w:t>
      </w:r>
      <w:r w:rsidR="007D59C8" w:rsidRPr="00783FA3">
        <w:rPr>
          <w:sz w:val="18"/>
          <w:szCs w:val="18"/>
        </w:rPr>
        <w:t xml:space="preserve"> </w:t>
      </w:r>
      <w:r w:rsidRPr="00783FA3">
        <w:rPr>
          <w:sz w:val="18"/>
          <w:szCs w:val="18"/>
        </w:rPr>
        <w:t>этому</w:t>
      </w:r>
      <w:r w:rsidR="007D59C8" w:rsidRPr="00783FA3">
        <w:rPr>
          <w:sz w:val="18"/>
          <w:szCs w:val="18"/>
        </w:rPr>
        <w:t xml:space="preserve"> </w:t>
      </w:r>
      <w:r w:rsidRPr="00783FA3">
        <w:rPr>
          <w:sz w:val="18"/>
          <w:szCs w:val="18"/>
        </w:rPr>
        <w:t>времени</w:t>
      </w:r>
      <w:r w:rsidR="007D59C8" w:rsidRPr="00783FA3">
        <w:rPr>
          <w:sz w:val="18"/>
          <w:szCs w:val="18"/>
        </w:rPr>
        <w:t xml:space="preserve"> </w:t>
      </w:r>
      <w:r w:rsidRPr="00783FA3">
        <w:rPr>
          <w:sz w:val="18"/>
          <w:szCs w:val="18"/>
        </w:rPr>
        <w:t>администратора-</w:t>
      </w:r>
      <w:r w:rsidR="005569E5" w:rsidRPr="00783FA3">
        <w:rPr>
          <w:sz w:val="18"/>
          <w:szCs w:val="18"/>
        </w:rPr>
        <w:t>правопреемника в отношении ставки</w:t>
      </w:r>
      <w:r w:rsidR="007D59C8" w:rsidRPr="00783FA3">
        <w:rPr>
          <w:sz w:val="18"/>
          <w:szCs w:val="18"/>
        </w:rPr>
        <w:t xml:space="preserve"> </w:t>
      </w:r>
      <w:r w:rsidRPr="00783FA3">
        <w:rPr>
          <w:sz w:val="18"/>
          <w:szCs w:val="18"/>
        </w:rPr>
        <w:t>SOFR,</w:t>
      </w:r>
      <w:r w:rsidR="007D59C8" w:rsidRPr="00783FA3">
        <w:rPr>
          <w:sz w:val="18"/>
          <w:szCs w:val="18"/>
        </w:rPr>
        <w:t xml:space="preserve"> </w:t>
      </w:r>
      <w:r w:rsidR="00F24E58" w:rsidRPr="00783FA3">
        <w:rPr>
          <w:sz w:val="18"/>
          <w:szCs w:val="18"/>
        </w:rPr>
        <w:t>который мог бы продолжить предоставлять</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SOFR;</w:t>
      </w:r>
    </w:p>
    <w:p w14:paraId="24EEFB4F" w14:textId="367BDA78" w:rsidR="00D867A6" w:rsidRPr="00783FA3" w:rsidRDefault="00D867A6" w:rsidP="001402DE">
      <w:pPr>
        <w:pStyle w:val="a8"/>
        <w:spacing w:before="0" w:beforeAutospacing="0" w:after="200" w:afterAutospacing="0"/>
        <w:ind w:left="2160" w:hanging="742"/>
        <w:jc w:val="both"/>
        <w:rPr>
          <w:sz w:val="18"/>
          <w:szCs w:val="18"/>
        </w:rPr>
      </w:pPr>
      <w:r w:rsidRPr="00783FA3">
        <w:rPr>
          <w:sz w:val="18"/>
          <w:szCs w:val="18"/>
        </w:rPr>
        <w:t>(</w:t>
      </w:r>
      <w:r w:rsidR="0086094D" w:rsidRPr="00783FA3">
        <w:rPr>
          <w:sz w:val="18"/>
          <w:szCs w:val="18"/>
        </w:rPr>
        <w:t>Б</w:t>
      </w:r>
      <w:r w:rsidRPr="00783FA3">
        <w:rPr>
          <w:sz w:val="18"/>
          <w:szCs w:val="18"/>
        </w:rPr>
        <w:t>)</w:t>
      </w:r>
      <w:r w:rsidRPr="00783FA3">
        <w:rPr>
          <w:sz w:val="18"/>
          <w:szCs w:val="18"/>
        </w:rPr>
        <w:tab/>
        <w:t>публикация</w:t>
      </w:r>
      <w:r w:rsidR="007D59C8" w:rsidRPr="00783FA3">
        <w:rPr>
          <w:sz w:val="18"/>
          <w:szCs w:val="18"/>
        </w:rPr>
        <w:t xml:space="preserve"> </w:t>
      </w:r>
      <w:r w:rsidRPr="00783FA3">
        <w:rPr>
          <w:sz w:val="18"/>
          <w:szCs w:val="18"/>
        </w:rPr>
        <w:t>информации,</w:t>
      </w:r>
      <w:r w:rsidR="007D59C8" w:rsidRPr="00783FA3">
        <w:rPr>
          <w:sz w:val="18"/>
          <w:szCs w:val="18"/>
        </w:rPr>
        <w:t xml:space="preserve"> </w:t>
      </w:r>
      <w:r w:rsidRPr="00783FA3">
        <w:rPr>
          <w:sz w:val="18"/>
          <w:szCs w:val="18"/>
        </w:rPr>
        <w:t>которая</w:t>
      </w:r>
      <w:r w:rsidR="007D59C8" w:rsidRPr="00783FA3">
        <w:rPr>
          <w:sz w:val="18"/>
          <w:szCs w:val="18"/>
        </w:rPr>
        <w:t xml:space="preserve"> </w:t>
      </w:r>
      <w:r w:rsidRPr="00783FA3">
        <w:rPr>
          <w:sz w:val="18"/>
          <w:szCs w:val="18"/>
        </w:rPr>
        <w:t>обоснованно</w:t>
      </w:r>
      <w:r w:rsidR="007D59C8" w:rsidRPr="00783FA3">
        <w:rPr>
          <w:sz w:val="18"/>
          <w:szCs w:val="18"/>
        </w:rPr>
        <w:t xml:space="preserve"> </w:t>
      </w:r>
      <w:r w:rsidRPr="00783FA3">
        <w:rPr>
          <w:sz w:val="18"/>
          <w:szCs w:val="18"/>
        </w:rPr>
        <w:t>подтверждает,</w:t>
      </w:r>
      <w:r w:rsidR="007D59C8" w:rsidRPr="00783FA3">
        <w:rPr>
          <w:sz w:val="18"/>
          <w:szCs w:val="18"/>
        </w:rPr>
        <w:t xml:space="preserve"> </w:t>
      </w:r>
      <w:r w:rsidRPr="00783FA3">
        <w:rPr>
          <w:sz w:val="18"/>
          <w:szCs w:val="18"/>
        </w:rPr>
        <w:t>что</w:t>
      </w:r>
      <w:r w:rsidR="007D59C8" w:rsidRPr="00783FA3">
        <w:rPr>
          <w:sz w:val="18"/>
          <w:szCs w:val="18"/>
        </w:rPr>
        <w:t xml:space="preserve"> </w:t>
      </w:r>
      <w:r w:rsidRPr="00783FA3">
        <w:rPr>
          <w:sz w:val="18"/>
          <w:szCs w:val="18"/>
        </w:rPr>
        <w:t>Федеральный</w:t>
      </w:r>
      <w:r w:rsidR="007D59C8" w:rsidRPr="00783FA3">
        <w:rPr>
          <w:sz w:val="18"/>
          <w:szCs w:val="18"/>
        </w:rPr>
        <w:t xml:space="preserve"> </w:t>
      </w:r>
      <w:r w:rsidRPr="00783FA3">
        <w:rPr>
          <w:sz w:val="18"/>
          <w:szCs w:val="18"/>
        </w:rPr>
        <w:t>резервный</w:t>
      </w:r>
      <w:r w:rsidR="007D59C8" w:rsidRPr="00783FA3">
        <w:rPr>
          <w:sz w:val="18"/>
          <w:szCs w:val="18"/>
        </w:rPr>
        <w:t xml:space="preserve"> </w:t>
      </w:r>
      <w:r w:rsidRPr="00783FA3">
        <w:rPr>
          <w:sz w:val="18"/>
          <w:szCs w:val="18"/>
        </w:rPr>
        <w:t>банк</w:t>
      </w:r>
      <w:r w:rsidR="007D59C8" w:rsidRPr="00783FA3">
        <w:rPr>
          <w:sz w:val="18"/>
          <w:szCs w:val="18"/>
        </w:rPr>
        <w:t xml:space="preserve"> </w:t>
      </w:r>
      <w:r w:rsidRPr="00783FA3">
        <w:rPr>
          <w:sz w:val="18"/>
          <w:szCs w:val="18"/>
        </w:rPr>
        <w:t>Нью-Йорка</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администратор-</w:t>
      </w:r>
      <w:r w:rsidR="005569E5" w:rsidRPr="00783FA3">
        <w:rPr>
          <w:sz w:val="18"/>
          <w:szCs w:val="18"/>
        </w:rPr>
        <w:t>правопреемник в отношении ставки</w:t>
      </w:r>
      <w:r w:rsidR="007D59C8" w:rsidRPr="00783FA3">
        <w:rPr>
          <w:sz w:val="18"/>
          <w:szCs w:val="18"/>
        </w:rPr>
        <w:t xml:space="preserve"> </w:t>
      </w:r>
      <w:r w:rsidRPr="00783FA3">
        <w:rPr>
          <w:sz w:val="18"/>
          <w:szCs w:val="18"/>
        </w:rPr>
        <w:t>SOFR)</w:t>
      </w:r>
      <w:r w:rsidR="007D59C8" w:rsidRPr="00783FA3">
        <w:rPr>
          <w:sz w:val="18"/>
          <w:szCs w:val="18"/>
        </w:rPr>
        <w:t xml:space="preserve"> </w:t>
      </w:r>
      <w:r w:rsidR="00F24E58" w:rsidRPr="00783FA3">
        <w:rPr>
          <w:sz w:val="18"/>
          <w:szCs w:val="18"/>
        </w:rPr>
        <w:t xml:space="preserve">на постоянной или </w:t>
      </w:r>
      <w:r w:rsidR="00F24E58" w:rsidRPr="00783FA3">
        <w:rPr>
          <w:rFonts w:eastAsiaTheme="minorHAnsi"/>
          <w:sz w:val="18"/>
          <w:szCs w:val="18"/>
          <w:lang w:eastAsia="en-US"/>
        </w:rPr>
        <w:t>бессрочной</w:t>
      </w:r>
      <w:r w:rsidR="00F24E58" w:rsidRPr="00783FA3">
        <w:rPr>
          <w:sz w:val="18"/>
          <w:szCs w:val="18"/>
        </w:rPr>
        <w:t xml:space="preserve"> основе прекратил или прекратит предоставлять</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SOFR,</w:t>
      </w:r>
      <w:r w:rsidR="007D59C8" w:rsidRPr="00783FA3">
        <w:rPr>
          <w:sz w:val="18"/>
          <w:szCs w:val="18"/>
        </w:rPr>
        <w:t xml:space="preserve"> </w:t>
      </w:r>
      <w:r w:rsidRPr="00783FA3">
        <w:rPr>
          <w:sz w:val="18"/>
          <w:szCs w:val="18"/>
        </w:rPr>
        <w:t>при</w:t>
      </w:r>
      <w:r w:rsidR="007D59C8" w:rsidRPr="00783FA3">
        <w:rPr>
          <w:sz w:val="18"/>
          <w:szCs w:val="18"/>
        </w:rPr>
        <w:t xml:space="preserve"> </w:t>
      </w:r>
      <w:r w:rsidRPr="00783FA3">
        <w:rPr>
          <w:sz w:val="18"/>
          <w:szCs w:val="18"/>
        </w:rPr>
        <w:t>условии</w:t>
      </w:r>
      <w:r w:rsidR="007D59C8" w:rsidRPr="00783FA3">
        <w:rPr>
          <w:sz w:val="18"/>
          <w:szCs w:val="18"/>
        </w:rPr>
        <w:t xml:space="preserve"> </w:t>
      </w:r>
      <w:r w:rsidRPr="00783FA3">
        <w:rPr>
          <w:sz w:val="18"/>
          <w:szCs w:val="18"/>
        </w:rPr>
        <w:t>отсутствия</w:t>
      </w:r>
      <w:r w:rsidR="007D59C8" w:rsidRPr="00783FA3">
        <w:rPr>
          <w:sz w:val="18"/>
          <w:szCs w:val="18"/>
        </w:rPr>
        <w:t xml:space="preserve"> </w:t>
      </w:r>
      <w:r w:rsidRPr="00783FA3">
        <w:rPr>
          <w:sz w:val="18"/>
          <w:szCs w:val="18"/>
        </w:rPr>
        <w:t>к</w:t>
      </w:r>
      <w:r w:rsidR="007D59C8" w:rsidRPr="00783FA3">
        <w:rPr>
          <w:sz w:val="18"/>
          <w:szCs w:val="18"/>
        </w:rPr>
        <w:t xml:space="preserve"> </w:t>
      </w:r>
      <w:r w:rsidRPr="00783FA3">
        <w:rPr>
          <w:sz w:val="18"/>
          <w:szCs w:val="18"/>
        </w:rPr>
        <w:t>этому</w:t>
      </w:r>
      <w:r w:rsidR="007D59C8" w:rsidRPr="00783FA3">
        <w:rPr>
          <w:sz w:val="18"/>
          <w:szCs w:val="18"/>
        </w:rPr>
        <w:t xml:space="preserve"> </w:t>
      </w:r>
      <w:r w:rsidRPr="00783FA3">
        <w:rPr>
          <w:sz w:val="18"/>
          <w:szCs w:val="18"/>
        </w:rPr>
        <w:t>времени</w:t>
      </w:r>
      <w:r w:rsidR="007D59C8" w:rsidRPr="00783FA3">
        <w:rPr>
          <w:sz w:val="18"/>
          <w:szCs w:val="18"/>
        </w:rPr>
        <w:t xml:space="preserve"> </w:t>
      </w:r>
      <w:r w:rsidRPr="00783FA3">
        <w:rPr>
          <w:sz w:val="18"/>
          <w:szCs w:val="18"/>
        </w:rPr>
        <w:t>администратора-</w:t>
      </w:r>
      <w:r w:rsidR="005569E5" w:rsidRPr="00783FA3">
        <w:rPr>
          <w:sz w:val="18"/>
          <w:szCs w:val="18"/>
        </w:rPr>
        <w:t>правопреемника в отношении ставки</w:t>
      </w:r>
      <w:r w:rsidR="007D59C8" w:rsidRPr="00783FA3">
        <w:rPr>
          <w:sz w:val="18"/>
          <w:szCs w:val="18"/>
        </w:rPr>
        <w:t xml:space="preserve"> </w:t>
      </w:r>
      <w:r w:rsidRPr="00783FA3">
        <w:rPr>
          <w:sz w:val="18"/>
          <w:szCs w:val="18"/>
        </w:rPr>
        <w:t>SOFR,</w:t>
      </w:r>
      <w:r w:rsidR="007D59C8" w:rsidRPr="00783FA3">
        <w:rPr>
          <w:sz w:val="18"/>
          <w:szCs w:val="18"/>
        </w:rPr>
        <w:t xml:space="preserve"> </w:t>
      </w:r>
      <w:r w:rsidR="00F24E58" w:rsidRPr="00783FA3">
        <w:rPr>
          <w:sz w:val="18"/>
          <w:szCs w:val="18"/>
        </w:rPr>
        <w:t>который мог бы продолжить предоставлять</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SOFR;</w:t>
      </w:r>
      <w:r w:rsidR="007D59C8" w:rsidRPr="00783FA3">
        <w:rPr>
          <w:sz w:val="18"/>
          <w:szCs w:val="18"/>
        </w:rPr>
        <w:t xml:space="preserve"> </w:t>
      </w:r>
      <w:r w:rsidRPr="00783FA3">
        <w:rPr>
          <w:sz w:val="18"/>
          <w:szCs w:val="18"/>
        </w:rPr>
        <w:t>или</w:t>
      </w:r>
    </w:p>
    <w:p w14:paraId="7F2BBA5F" w14:textId="0B75C2F0" w:rsidR="00D867A6" w:rsidRPr="00783FA3" w:rsidRDefault="00D867A6" w:rsidP="001402DE">
      <w:pPr>
        <w:pStyle w:val="a8"/>
        <w:spacing w:before="0" w:beforeAutospacing="0" w:after="200" w:afterAutospacing="0"/>
        <w:ind w:left="2160" w:hanging="742"/>
        <w:jc w:val="both"/>
        <w:rPr>
          <w:sz w:val="18"/>
          <w:szCs w:val="18"/>
        </w:rPr>
      </w:pPr>
      <w:r w:rsidRPr="00783FA3">
        <w:rPr>
          <w:sz w:val="18"/>
          <w:szCs w:val="18"/>
        </w:rPr>
        <w:t>(</w:t>
      </w:r>
      <w:r w:rsidR="0086094D" w:rsidRPr="00783FA3">
        <w:rPr>
          <w:sz w:val="18"/>
          <w:szCs w:val="18"/>
        </w:rPr>
        <w:t>В</w:t>
      </w:r>
      <w:r w:rsidRPr="00783FA3">
        <w:rPr>
          <w:sz w:val="18"/>
          <w:szCs w:val="18"/>
        </w:rPr>
        <w:t>)</w:t>
      </w:r>
      <w:r w:rsidRPr="00783FA3">
        <w:rPr>
          <w:sz w:val="18"/>
          <w:szCs w:val="18"/>
        </w:rPr>
        <w:tab/>
        <w:t>официальное</w:t>
      </w:r>
      <w:r w:rsidR="007D59C8" w:rsidRPr="00783FA3">
        <w:rPr>
          <w:sz w:val="18"/>
          <w:szCs w:val="18"/>
        </w:rPr>
        <w:t xml:space="preserve"> </w:t>
      </w:r>
      <w:r w:rsidRPr="00783FA3">
        <w:rPr>
          <w:sz w:val="18"/>
          <w:szCs w:val="18"/>
        </w:rPr>
        <w:t>заявление</w:t>
      </w:r>
      <w:r w:rsidR="007D59C8" w:rsidRPr="00783FA3">
        <w:rPr>
          <w:sz w:val="18"/>
          <w:szCs w:val="18"/>
        </w:rPr>
        <w:t xml:space="preserve"> </w:t>
      </w:r>
      <w:r w:rsidRPr="00783FA3">
        <w:rPr>
          <w:sz w:val="18"/>
          <w:szCs w:val="18"/>
        </w:rPr>
        <w:t>регулирующего</w:t>
      </w:r>
      <w:r w:rsidR="007D59C8" w:rsidRPr="00783FA3">
        <w:rPr>
          <w:sz w:val="18"/>
          <w:szCs w:val="18"/>
        </w:rPr>
        <w:t xml:space="preserve"> </w:t>
      </w:r>
      <w:r w:rsidRPr="00783FA3">
        <w:rPr>
          <w:sz w:val="18"/>
          <w:szCs w:val="18"/>
        </w:rPr>
        <w:t>органа</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другого</w:t>
      </w:r>
      <w:r w:rsidR="007D59C8" w:rsidRPr="00783FA3">
        <w:rPr>
          <w:sz w:val="18"/>
          <w:szCs w:val="18"/>
        </w:rPr>
        <w:t xml:space="preserve"> </w:t>
      </w:r>
      <w:r w:rsidRPr="00783FA3">
        <w:rPr>
          <w:sz w:val="18"/>
          <w:szCs w:val="18"/>
        </w:rPr>
        <w:t>официального</w:t>
      </w:r>
      <w:r w:rsidR="007D59C8" w:rsidRPr="00783FA3">
        <w:rPr>
          <w:sz w:val="18"/>
          <w:szCs w:val="18"/>
        </w:rPr>
        <w:t xml:space="preserve"> </w:t>
      </w:r>
      <w:r w:rsidRPr="00783FA3">
        <w:rPr>
          <w:sz w:val="18"/>
          <w:szCs w:val="18"/>
        </w:rPr>
        <w:t>лица</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данном</w:t>
      </w:r>
      <w:r w:rsidR="007D59C8" w:rsidRPr="00783FA3">
        <w:rPr>
          <w:sz w:val="18"/>
          <w:szCs w:val="18"/>
        </w:rPr>
        <w:t xml:space="preserve"> </w:t>
      </w:r>
      <w:r w:rsidRPr="00783FA3">
        <w:rPr>
          <w:sz w:val="18"/>
          <w:szCs w:val="18"/>
        </w:rPr>
        <w:t>секторе</w:t>
      </w:r>
      <w:r w:rsidR="007D59C8" w:rsidRPr="00783FA3">
        <w:rPr>
          <w:sz w:val="18"/>
          <w:szCs w:val="18"/>
        </w:rPr>
        <w:t xml:space="preserve"> </w:t>
      </w:r>
      <w:r w:rsidRPr="00783FA3">
        <w:rPr>
          <w:sz w:val="18"/>
          <w:szCs w:val="18"/>
        </w:rPr>
        <w:t>рынка,</w:t>
      </w:r>
      <w:r w:rsidR="007D59C8" w:rsidRPr="00783FA3">
        <w:rPr>
          <w:sz w:val="18"/>
          <w:szCs w:val="18"/>
        </w:rPr>
        <w:t xml:space="preserve"> </w:t>
      </w:r>
      <w:r w:rsidRPr="00783FA3">
        <w:rPr>
          <w:sz w:val="18"/>
          <w:szCs w:val="18"/>
        </w:rPr>
        <w:t>устанавливающее</w:t>
      </w:r>
      <w:r w:rsidR="007D59C8" w:rsidRPr="00783FA3">
        <w:rPr>
          <w:sz w:val="18"/>
          <w:szCs w:val="18"/>
        </w:rPr>
        <w:t xml:space="preserve"> </w:t>
      </w:r>
      <w:r w:rsidRPr="00783FA3">
        <w:rPr>
          <w:sz w:val="18"/>
          <w:szCs w:val="18"/>
        </w:rPr>
        <w:t>запрет</w:t>
      </w:r>
      <w:r w:rsidR="007D59C8" w:rsidRPr="00783FA3">
        <w:rPr>
          <w:sz w:val="18"/>
          <w:szCs w:val="18"/>
        </w:rPr>
        <w:t xml:space="preserve"> </w:t>
      </w:r>
      <w:r w:rsidRPr="00783FA3">
        <w:rPr>
          <w:sz w:val="18"/>
          <w:szCs w:val="18"/>
        </w:rPr>
        <w:t>использования</w:t>
      </w:r>
      <w:r w:rsidR="007D59C8" w:rsidRPr="00783FA3">
        <w:rPr>
          <w:sz w:val="18"/>
          <w:szCs w:val="18"/>
        </w:rPr>
        <w:t xml:space="preserve"> </w:t>
      </w:r>
      <w:r w:rsidRPr="00783FA3">
        <w:rPr>
          <w:sz w:val="18"/>
          <w:szCs w:val="18"/>
        </w:rPr>
        <w:t>ставки</w:t>
      </w:r>
      <w:r w:rsidR="007D59C8" w:rsidRPr="00783FA3">
        <w:rPr>
          <w:sz w:val="18"/>
          <w:szCs w:val="18"/>
        </w:rPr>
        <w:t xml:space="preserve"> </w:t>
      </w:r>
      <w:r w:rsidRPr="00783FA3">
        <w:rPr>
          <w:sz w:val="18"/>
          <w:szCs w:val="18"/>
        </w:rPr>
        <w:t>SOFR,</w:t>
      </w:r>
      <w:r w:rsidR="007D59C8" w:rsidRPr="00783FA3">
        <w:rPr>
          <w:sz w:val="18"/>
          <w:szCs w:val="18"/>
        </w:rPr>
        <w:t xml:space="preserve"> </w:t>
      </w:r>
      <w:r w:rsidRPr="00783FA3">
        <w:rPr>
          <w:sz w:val="18"/>
          <w:szCs w:val="18"/>
        </w:rPr>
        <w:t>котор</w:t>
      </w:r>
      <w:r w:rsidR="009F4D11" w:rsidRPr="00783FA3">
        <w:rPr>
          <w:sz w:val="18"/>
          <w:szCs w:val="18"/>
        </w:rPr>
        <w:t>ый</w:t>
      </w:r>
      <w:r w:rsidR="007D59C8" w:rsidRPr="00783FA3">
        <w:rPr>
          <w:sz w:val="18"/>
          <w:szCs w:val="18"/>
        </w:rPr>
        <w:t xml:space="preserve"> </w:t>
      </w:r>
      <w:r w:rsidRPr="00783FA3">
        <w:rPr>
          <w:sz w:val="18"/>
          <w:szCs w:val="18"/>
        </w:rPr>
        <w:t>применяется</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том</w:t>
      </w:r>
      <w:r w:rsidR="007D59C8" w:rsidRPr="00783FA3">
        <w:rPr>
          <w:sz w:val="18"/>
          <w:szCs w:val="18"/>
        </w:rPr>
        <w:t xml:space="preserve"> </w:t>
      </w:r>
      <w:r w:rsidRPr="00783FA3">
        <w:rPr>
          <w:sz w:val="18"/>
          <w:szCs w:val="18"/>
        </w:rPr>
        <w:t>числе</w:t>
      </w:r>
      <w:r w:rsidR="007D59C8" w:rsidRPr="00783FA3">
        <w:rPr>
          <w:sz w:val="18"/>
          <w:szCs w:val="18"/>
        </w:rPr>
        <w:t xml:space="preserve"> </w:t>
      </w:r>
      <w:r w:rsidRPr="00783FA3">
        <w:rPr>
          <w:sz w:val="18"/>
          <w:szCs w:val="18"/>
        </w:rPr>
        <w:t>ко</w:t>
      </w:r>
      <w:r w:rsidR="007D59C8" w:rsidRPr="00783FA3">
        <w:rPr>
          <w:sz w:val="18"/>
          <w:szCs w:val="18"/>
        </w:rPr>
        <w:t xml:space="preserve"> </w:t>
      </w:r>
      <w:r w:rsidRPr="00783FA3">
        <w:rPr>
          <w:sz w:val="18"/>
          <w:szCs w:val="18"/>
        </w:rPr>
        <w:t>всем</w:t>
      </w:r>
      <w:r w:rsidR="007D59C8" w:rsidRPr="00783FA3">
        <w:rPr>
          <w:sz w:val="18"/>
          <w:szCs w:val="18"/>
        </w:rPr>
        <w:t xml:space="preserve"> </w:t>
      </w:r>
      <w:r w:rsidRPr="00783FA3">
        <w:rPr>
          <w:sz w:val="18"/>
          <w:szCs w:val="18"/>
        </w:rPr>
        <w:t>Сделкам,</w:t>
      </w:r>
      <w:r w:rsidR="007D59C8" w:rsidRPr="00783FA3">
        <w:rPr>
          <w:sz w:val="18"/>
          <w:szCs w:val="18"/>
        </w:rPr>
        <w:t xml:space="preserve"> </w:t>
      </w:r>
      <w:r w:rsidRPr="00783FA3">
        <w:rPr>
          <w:sz w:val="18"/>
          <w:szCs w:val="18"/>
        </w:rPr>
        <w:t>включая</w:t>
      </w:r>
      <w:r w:rsidR="007D59C8" w:rsidRPr="00783FA3">
        <w:rPr>
          <w:sz w:val="18"/>
          <w:szCs w:val="18"/>
        </w:rPr>
        <w:t xml:space="preserve"> </w:t>
      </w:r>
      <w:r w:rsidR="00B861A9" w:rsidRPr="00783FA3">
        <w:rPr>
          <w:sz w:val="18"/>
          <w:szCs w:val="18"/>
        </w:rPr>
        <w:t>существующие</w:t>
      </w:r>
      <w:r w:rsidR="007D59C8" w:rsidRPr="00783FA3">
        <w:rPr>
          <w:sz w:val="18"/>
          <w:szCs w:val="18"/>
        </w:rPr>
        <w:t xml:space="preserve"> </w:t>
      </w:r>
      <w:r w:rsidRPr="00783FA3">
        <w:rPr>
          <w:sz w:val="18"/>
          <w:szCs w:val="18"/>
        </w:rPr>
        <w:t>Сделки.</w:t>
      </w:r>
    </w:p>
    <w:p w14:paraId="15F15F81" w14:textId="77777777" w:rsidR="00CB5DEF" w:rsidRPr="00783FA3" w:rsidRDefault="00CB5DEF" w:rsidP="001402DE">
      <w:pPr>
        <w:pStyle w:val="a8"/>
        <w:spacing w:before="0" w:beforeAutospacing="0" w:after="200" w:afterAutospacing="0"/>
        <w:ind w:left="1418"/>
        <w:jc w:val="both"/>
        <w:rPr>
          <w:sz w:val="18"/>
          <w:szCs w:val="18"/>
        </w:rPr>
      </w:pPr>
      <w:r w:rsidRPr="00783FA3">
        <w:rPr>
          <w:b/>
          <w:bCs/>
          <w:i/>
          <w:iCs/>
          <w:sz w:val="18"/>
          <w:szCs w:val="18"/>
        </w:rPr>
        <w:t>Рабочий день для торговли государственными ценными бумагами США</w:t>
      </w:r>
      <w:r w:rsidRPr="00783FA3">
        <w:rPr>
          <w:sz w:val="18"/>
          <w:szCs w:val="18"/>
        </w:rPr>
        <w:t xml:space="preserve"> означает любой день, кроме субботы, воскресенья или дня, в который Ассоциация индустрии ценных бумаг и финансовых рынков (Securities Industry and Financial Markets Association, SIFMA) рекомендовала своим членам закрыть на весь день их отделы по проведению операций с инструментами с фиксированной доходностью для целей торговли государственными ценными бумагами США.</w:t>
      </w:r>
    </w:p>
    <w:p w14:paraId="67E98DCF" w14:textId="3892F58F" w:rsidR="00CB5DEF" w:rsidRPr="00783FA3" w:rsidRDefault="00CB5DEF" w:rsidP="001402DE">
      <w:pPr>
        <w:pStyle w:val="a8"/>
        <w:spacing w:before="0" w:beforeAutospacing="0" w:after="200" w:afterAutospacing="0"/>
        <w:ind w:left="1418"/>
        <w:jc w:val="both"/>
        <w:rPr>
          <w:sz w:val="18"/>
          <w:szCs w:val="18"/>
        </w:rPr>
      </w:pPr>
      <w:r w:rsidRPr="00783FA3">
        <w:rPr>
          <w:b/>
          <w:bCs/>
          <w:i/>
          <w:iCs/>
          <w:sz w:val="18"/>
          <w:szCs w:val="18"/>
        </w:rPr>
        <w:t>Целевая ставка FOMC</w:t>
      </w:r>
      <w:r w:rsidRPr="00783FA3">
        <w:rPr>
          <w:sz w:val="18"/>
          <w:szCs w:val="18"/>
        </w:rPr>
        <w:t xml:space="preserve"> означает целевую краткосрочную процентную ставку, которая устанавливается Федеральным комитетом открытого рынка </w:t>
      </w:r>
      <w:r w:rsidR="00B861A9" w:rsidRPr="00783FA3">
        <w:rPr>
          <w:sz w:val="18"/>
          <w:szCs w:val="18"/>
        </w:rPr>
        <w:t>Федеральной резервной системы США</w:t>
      </w:r>
      <w:r w:rsidRPr="00783FA3">
        <w:rPr>
          <w:sz w:val="18"/>
          <w:szCs w:val="18"/>
        </w:rPr>
        <w:t xml:space="preserve"> и публикуется на </w:t>
      </w:r>
      <w:bookmarkStart w:id="10" w:name="_Hlk65449047"/>
      <w:r w:rsidR="00AA2AEB" w:rsidRPr="00783FA3">
        <w:rPr>
          <w:sz w:val="18"/>
          <w:szCs w:val="18"/>
        </w:rPr>
        <w:t>Сайт</w:t>
      </w:r>
      <w:r w:rsidRPr="00783FA3">
        <w:rPr>
          <w:sz w:val="18"/>
          <w:szCs w:val="18"/>
        </w:rPr>
        <w:t>е Федеральной резервной системы США</w:t>
      </w:r>
      <w:bookmarkEnd w:id="10"/>
      <w:r w:rsidRPr="00783FA3">
        <w:rPr>
          <w:sz w:val="18"/>
          <w:szCs w:val="18"/>
        </w:rPr>
        <w:t xml:space="preserve">, или, если Федеральный комитет открытого рынка </w:t>
      </w:r>
      <w:r w:rsidR="00B861A9" w:rsidRPr="00783FA3">
        <w:rPr>
          <w:sz w:val="18"/>
          <w:szCs w:val="18"/>
        </w:rPr>
        <w:t>Федеральной резервной системы США</w:t>
      </w:r>
      <w:r w:rsidRPr="00783FA3">
        <w:rPr>
          <w:sz w:val="18"/>
          <w:szCs w:val="18"/>
        </w:rPr>
        <w:t xml:space="preserve"> не устанавливает единую ставку, среднее значение краткосрочной процентной ставки в целевом диапазоне, устанавливаемом Федеральным комитетом открытого рынка </w:t>
      </w:r>
      <w:r w:rsidR="00B861A9" w:rsidRPr="00783FA3">
        <w:rPr>
          <w:sz w:val="18"/>
          <w:szCs w:val="18"/>
        </w:rPr>
        <w:t>Федеральной резервной системы США</w:t>
      </w:r>
      <w:r w:rsidRPr="00783FA3">
        <w:rPr>
          <w:sz w:val="18"/>
          <w:szCs w:val="18"/>
        </w:rPr>
        <w:t xml:space="preserve"> и публикуемом на </w:t>
      </w:r>
      <w:r w:rsidR="00AA2AEB" w:rsidRPr="00783FA3">
        <w:rPr>
          <w:sz w:val="18"/>
          <w:szCs w:val="18"/>
        </w:rPr>
        <w:t>Сайт</w:t>
      </w:r>
      <w:r w:rsidRPr="00783FA3">
        <w:rPr>
          <w:sz w:val="18"/>
          <w:szCs w:val="18"/>
        </w:rPr>
        <w:t>е Федеральной резервной системы США (рассчитываемое как среднее арифметическое значение верхней и нижней границы целевого диапазона с округлением, если необходимо, до двух знаков после запятой по математическому методу</w:t>
      </w:r>
      <w:r w:rsidR="00B861A9" w:rsidRPr="00783FA3">
        <w:rPr>
          <w:sz w:val="18"/>
          <w:szCs w:val="18"/>
        </w:rPr>
        <w:t xml:space="preserve"> (например, 0,01%)</w:t>
      </w:r>
      <w:r w:rsidRPr="00783FA3">
        <w:rPr>
          <w:sz w:val="18"/>
          <w:szCs w:val="18"/>
        </w:rPr>
        <w:t>).</w:t>
      </w:r>
    </w:p>
    <w:p w14:paraId="64D8C89B" w14:textId="78E3324E" w:rsidR="00D867A6" w:rsidRPr="00783FA3" w:rsidRDefault="00D867A6" w:rsidP="001402DE">
      <w:pPr>
        <w:pStyle w:val="a8"/>
        <w:spacing w:before="0" w:beforeAutospacing="0" w:after="200" w:afterAutospacing="0"/>
        <w:ind w:left="1418"/>
        <w:jc w:val="both"/>
        <w:rPr>
          <w:sz w:val="18"/>
          <w:szCs w:val="18"/>
        </w:rPr>
      </w:pPr>
      <w:r w:rsidRPr="00783FA3">
        <w:rPr>
          <w:b/>
          <w:bCs/>
          <w:i/>
          <w:iCs/>
          <w:sz w:val="18"/>
          <w:szCs w:val="18"/>
        </w:rPr>
        <w:t>OBFR</w:t>
      </w:r>
      <w:r w:rsidR="007D59C8" w:rsidRPr="00783FA3">
        <w:rPr>
          <w:sz w:val="18"/>
          <w:szCs w:val="18"/>
        </w:rPr>
        <w:t xml:space="preserve"> </w:t>
      </w:r>
      <w:r w:rsidRPr="00783FA3">
        <w:rPr>
          <w:sz w:val="18"/>
          <w:szCs w:val="18"/>
        </w:rPr>
        <w:t>означает</w:t>
      </w:r>
      <w:r w:rsidR="007D59C8" w:rsidRPr="00783FA3">
        <w:rPr>
          <w:sz w:val="18"/>
          <w:szCs w:val="18"/>
        </w:rPr>
        <w:t xml:space="preserve"> </w:t>
      </w:r>
      <w:r w:rsidRPr="00783FA3">
        <w:rPr>
          <w:sz w:val="18"/>
          <w:szCs w:val="18"/>
        </w:rPr>
        <w:t>ежедневную</w:t>
      </w:r>
      <w:r w:rsidR="007D59C8" w:rsidRPr="00783FA3">
        <w:rPr>
          <w:sz w:val="18"/>
          <w:szCs w:val="18"/>
        </w:rPr>
        <w:t xml:space="preserve"> </w:t>
      </w:r>
      <w:r w:rsidRPr="00783FA3">
        <w:rPr>
          <w:sz w:val="18"/>
          <w:szCs w:val="18"/>
        </w:rPr>
        <w:t>ставку</w:t>
      </w:r>
      <w:r w:rsidR="007D59C8" w:rsidRPr="00783FA3">
        <w:rPr>
          <w:sz w:val="18"/>
          <w:szCs w:val="18"/>
        </w:rPr>
        <w:t xml:space="preserve"> </w:t>
      </w:r>
      <w:r w:rsidRPr="00783FA3">
        <w:rPr>
          <w:sz w:val="18"/>
          <w:szCs w:val="18"/>
        </w:rPr>
        <w:t>фондирования</w:t>
      </w:r>
      <w:r w:rsidR="007D59C8" w:rsidRPr="00783FA3">
        <w:rPr>
          <w:sz w:val="18"/>
          <w:szCs w:val="18"/>
        </w:rPr>
        <w:t xml:space="preserve"> </w:t>
      </w:r>
      <w:r w:rsidRPr="00783FA3">
        <w:rPr>
          <w:sz w:val="18"/>
          <w:szCs w:val="18"/>
        </w:rPr>
        <w:t>банков</w:t>
      </w:r>
      <w:r w:rsidR="007D59C8" w:rsidRPr="00783FA3">
        <w:rPr>
          <w:sz w:val="18"/>
          <w:szCs w:val="18"/>
        </w:rPr>
        <w:t xml:space="preserve"> </w:t>
      </w:r>
      <w:r w:rsidR="006971BA" w:rsidRPr="00783FA3">
        <w:rPr>
          <w:sz w:val="18"/>
          <w:szCs w:val="18"/>
        </w:rPr>
        <w:t xml:space="preserve">на условиях овернайт </w:t>
      </w:r>
      <w:r w:rsidRPr="00783FA3">
        <w:rPr>
          <w:sz w:val="18"/>
          <w:szCs w:val="18"/>
        </w:rPr>
        <w:t>(Overnight</w:t>
      </w:r>
      <w:r w:rsidR="007D59C8" w:rsidRPr="00783FA3">
        <w:rPr>
          <w:sz w:val="18"/>
          <w:szCs w:val="18"/>
        </w:rPr>
        <w:t xml:space="preserve"> </w:t>
      </w:r>
      <w:r w:rsidRPr="00783FA3">
        <w:rPr>
          <w:sz w:val="18"/>
          <w:szCs w:val="18"/>
        </w:rPr>
        <w:t>Bank</w:t>
      </w:r>
      <w:r w:rsidR="007D59C8" w:rsidRPr="00783FA3">
        <w:rPr>
          <w:sz w:val="18"/>
          <w:szCs w:val="18"/>
        </w:rPr>
        <w:t xml:space="preserve"> </w:t>
      </w:r>
      <w:r w:rsidRPr="00783FA3">
        <w:rPr>
          <w:sz w:val="18"/>
          <w:szCs w:val="18"/>
        </w:rPr>
        <w:t>Funding</w:t>
      </w:r>
      <w:r w:rsidR="007D59C8" w:rsidRPr="00783FA3">
        <w:rPr>
          <w:sz w:val="18"/>
          <w:szCs w:val="18"/>
        </w:rPr>
        <w:t xml:space="preserve"> </w:t>
      </w:r>
      <w:r w:rsidRPr="00783FA3">
        <w:rPr>
          <w:sz w:val="18"/>
          <w:szCs w:val="18"/>
        </w:rPr>
        <w:t>Rate</w:t>
      </w:r>
      <w:r w:rsidR="00B861A9" w:rsidRPr="00783FA3">
        <w:rPr>
          <w:sz w:val="18"/>
          <w:szCs w:val="18"/>
        </w:rPr>
        <w:t>, OBFR</w:t>
      </w:r>
      <w:r w:rsidRPr="00783FA3">
        <w:rPr>
          <w:sz w:val="18"/>
          <w:szCs w:val="18"/>
        </w:rPr>
        <w:t>),</w:t>
      </w:r>
      <w:r w:rsidR="007D59C8" w:rsidRPr="00783FA3">
        <w:rPr>
          <w:sz w:val="18"/>
          <w:szCs w:val="18"/>
        </w:rPr>
        <w:t xml:space="preserve"> </w:t>
      </w:r>
      <w:r w:rsidRPr="00783FA3">
        <w:rPr>
          <w:sz w:val="18"/>
          <w:szCs w:val="18"/>
        </w:rPr>
        <w:t>публикуемую</w:t>
      </w:r>
      <w:r w:rsidR="007D59C8" w:rsidRPr="00783FA3">
        <w:rPr>
          <w:sz w:val="18"/>
          <w:szCs w:val="18"/>
        </w:rPr>
        <w:t xml:space="preserve"> </w:t>
      </w:r>
      <w:r w:rsidRPr="00783FA3">
        <w:rPr>
          <w:sz w:val="18"/>
          <w:szCs w:val="18"/>
        </w:rPr>
        <w:t>Федеральным</w:t>
      </w:r>
      <w:r w:rsidR="007D59C8" w:rsidRPr="00783FA3">
        <w:rPr>
          <w:sz w:val="18"/>
          <w:szCs w:val="18"/>
        </w:rPr>
        <w:t xml:space="preserve"> </w:t>
      </w:r>
      <w:r w:rsidRPr="00783FA3">
        <w:rPr>
          <w:sz w:val="18"/>
          <w:szCs w:val="18"/>
        </w:rPr>
        <w:t>резервным</w:t>
      </w:r>
      <w:r w:rsidR="007D59C8" w:rsidRPr="00783FA3">
        <w:rPr>
          <w:sz w:val="18"/>
          <w:szCs w:val="18"/>
        </w:rPr>
        <w:t xml:space="preserve"> </w:t>
      </w:r>
      <w:r w:rsidRPr="00783FA3">
        <w:rPr>
          <w:sz w:val="18"/>
          <w:szCs w:val="18"/>
        </w:rPr>
        <w:t>банком</w:t>
      </w:r>
      <w:r w:rsidR="007D59C8" w:rsidRPr="00783FA3">
        <w:rPr>
          <w:sz w:val="18"/>
          <w:szCs w:val="18"/>
        </w:rPr>
        <w:t xml:space="preserve"> </w:t>
      </w:r>
      <w:r w:rsidRPr="00783FA3">
        <w:rPr>
          <w:sz w:val="18"/>
          <w:szCs w:val="18"/>
        </w:rPr>
        <w:t>Нью-Йорка</w:t>
      </w:r>
      <w:r w:rsidR="007D59C8" w:rsidRPr="00783FA3">
        <w:rPr>
          <w:sz w:val="18"/>
          <w:szCs w:val="18"/>
        </w:rPr>
        <w:t xml:space="preserve"> </w:t>
      </w:r>
      <w:r w:rsidRPr="00783FA3">
        <w:rPr>
          <w:sz w:val="18"/>
          <w:szCs w:val="18"/>
        </w:rPr>
        <w:t>в</w:t>
      </w:r>
      <w:r w:rsidR="007D59C8" w:rsidRPr="00783FA3">
        <w:rPr>
          <w:sz w:val="18"/>
          <w:szCs w:val="18"/>
        </w:rPr>
        <w:t xml:space="preserve"> </w:t>
      </w:r>
      <w:r w:rsidRPr="00783FA3">
        <w:rPr>
          <w:sz w:val="18"/>
          <w:szCs w:val="18"/>
        </w:rPr>
        <w:t>качестве</w:t>
      </w:r>
      <w:r w:rsidR="007D59C8" w:rsidRPr="00783FA3">
        <w:rPr>
          <w:sz w:val="18"/>
          <w:szCs w:val="18"/>
        </w:rPr>
        <w:t xml:space="preserve"> </w:t>
      </w:r>
      <w:r w:rsidR="00B861A9" w:rsidRPr="00783FA3">
        <w:rPr>
          <w:sz w:val="18"/>
          <w:szCs w:val="18"/>
        </w:rPr>
        <w:t>администратора ставки</w:t>
      </w:r>
      <w:r w:rsidR="007D59C8" w:rsidRPr="00783FA3">
        <w:rPr>
          <w:sz w:val="18"/>
          <w:szCs w:val="18"/>
        </w:rPr>
        <w:t xml:space="preserve"> </w:t>
      </w:r>
      <w:r w:rsidRPr="00783FA3">
        <w:rPr>
          <w:sz w:val="18"/>
          <w:szCs w:val="18"/>
        </w:rPr>
        <w:t>(или</w:t>
      </w:r>
      <w:r w:rsidR="007D59C8" w:rsidRPr="00783FA3">
        <w:rPr>
          <w:sz w:val="18"/>
          <w:szCs w:val="18"/>
        </w:rPr>
        <w:t xml:space="preserve"> </w:t>
      </w:r>
      <w:r w:rsidRPr="00783FA3">
        <w:rPr>
          <w:sz w:val="18"/>
          <w:szCs w:val="18"/>
        </w:rPr>
        <w:t>администратором-</w:t>
      </w:r>
      <w:r w:rsidR="005569E5" w:rsidRPr="00783FA3">
        <w:rPr>
          <w:sz w:val="18"/>
          <w:szCs w:val="18"/>
        </w:rPr>
        <w:t>правопреемником в отношении ставки</w:t>
      </w:r>
      <w:r w:rsidRPr="00783FA3">
        <w:rPr>
          <w:sz w:val="18"/>
          <w:szCs w:val="18"/>
        </w:rPr>
        <w:t>)</w:t>
      </w:r>
      <w:r w:rsidR="007D59C8" w:rsidRPr="00783FA3">
        <w:rPr>
          <w:sz w:val="18"/>
          <w:szCs w:val="18"/>
        </w:rPr>
        <w:t xml:space="preserve"> </w:t>
      </w:r>
      <w:r w:rsidRPr="00783FA3">
        <w:rPr>
          <w:sz w:val="18"/>
          <w:szCs w:val="18"/>
        </w:rPr>
        <w:t>на</w:t>
      </w:r>
      <w:r w:rsidR="007D59C8" w:rsidRPr="00783FA3">
        <w:rPr>
          <w:sz w:val="18"/>
          <w:szCs w:val="18"/>
        </w:rPr>
        <w:t xml:space="preserve"> </w:t>
      </w:r>
      <w:r w:rsidR="00AA2AEB" w:rsidRPr="00783FA3">
        <w:rPr>
          <w:sz w:val="18"/>
          <w:szCs w:val="18"/>
        </w:rPr>
        <w:t>Сайт</w:t>
      </w:r>
      <w:r w:rsidRPr="00783FA3">
        <w:rPr>
          <w:sz w:val="18"/>
          <w:szCs w:val="18"/>
        </w:rPr>
        <w:t>е</w:t>
      </w:r>
      <w:r w:rsidR="007D59C8" w:rsidRPr="00783FA3">
        <w:rPr>
          <w:sz w:val="18"/>
          <w:szCs w:val="18"/>
        </w:rPr>
        <w:t xml:space="preserve"> </w:t>
      </w:r>
      <w:r w:rsidRPr="00783FA3">
        <w:rPr>
          <w:sz w:val="18"/>
          <w:szCs w:val="18"/>
        </w:rPr>
        <w:t>Федерального</w:t>
      </w:r>
      <w:r w:rsidR="007D59C8" w:rsidRPr="00783FA3">
        <w:rPr>
          <w:sz w:val="18"/>
          <w:szCs w:val="18"/>
        </w:rPr>
        <w:t xml:space="preserve"> </w:t>
      </w:r>
      <w:r w:rsidRPr="00783FA3">
        <w:rPr>
          <w:sz w:val="18"/>
          <w:szCs w:val="18"/>
        </w:rPr>
        <w:t>резервного</w:t>
      </w:r>
      <w:r w:rsidR="007D59C8" w:rsidRPr="00783FA3">
        <w:rPr>
          <w:sz w:val="18"/>
          <w:szCs w:val="18"/>
        </w:rPr>
        <w:t xml:space="preserve"> </w:t>
      </w:r>
      <w:r w:rsidRPr="00783FA3">
        <w:rPr>
          <w:sz w:val="18"/>
          <w:szCs w:val="18"/>
        </w:rPr>
        <w:t>банка</w:t>
      </w:r>
      <w:r w:rsidR="007D59C8" w:rsidRPr="00783FA3">
        <w:rPr>
          <w:sz w:val="18"/>
          <w:szCs w:val="18"/>
        </w:rPr>
        <w:t xml:space="preserve"> </w:t>
      </w:r>
      <w:r w:rsidRPr="00783FA3">
        <w:rPr>
          <w:sz w:val="18"/>
          <w:szCs w:val="18"/>
        </w:rPr>
        <w:t>Нью-Йорк.</w:t>
      </w:r>
    </w:p>
    <w:p w14:paraId="684392AE" w14:textId="6883B063" w:rsidR="009B3482" w:rsidRPr="00783FA3" w:rsidRDefault="009B3482" w:rsidP="001402DE">
      <w:pPr>
        <w:pStyle w:val="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евро</w:t>
      </w:r>
    </w:p>
    <w:p w14:paraId="62AF63A3" w14:textId="6720B8BC" w:rsidR="009B3482" w:rsidRPr="00783FA3" w:rsidRDefault="009B3482"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(б)</w:t>
      </w:r>
      <w:r w:rsidRPr="00783FA3">
        <w:rPr>
          <w:rFonts w:ascii="Times New Roman" w:hAnsi="Times New Roman" w:cs="Times New Roman"/>
          <w:color w:val="auto"/>
          <w:sz w:val="18"/>
          <w:szCs w:val="18"/>
        </w:rPr>
        <w:tab/>
      </w:r>
      <w:r w:rsidRPr="00783FA3">
        <w:rPr>
          <w:rFonts w:ascii="Times New Roman" w:hAnsi="Times New Roman" w:cs="Times New Roman"/>
          <w:b/>
          <w:i/>
          <w:color w:val="auto"/>
          <w:sz w:val="18"/>
          <w:szCs w:val="18"/>
        </w:rPr>
        <w:t>EUR-EuroSTR-COMPOUND</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рассчитываемой по формуле, указанной ниже, является ставка доходности на вложения с ежедневной капитализацией процентов (при этом базисной ставкой для расчета процентов является краткосрочная процентная ставка на денежном рынке в евро (€STR)).</w:t>
      </w:r>
    </w:p>
    <w:p w14:paraId="7D8E5C9F" w14:textId="6C8E0D04" w:rsidR="009B3482" w:rsidRPr="00783FA3" w:rsidRDefault="009B3482" w:rsidP="001402DE">
      <w:pPr>
        <w:pStyle w:val="a8"/>
        <w:spacing w:before="0" w:beforeAutospacing="0" w:after="200" w:afterAutospacing="0"/>
        <w:ind w:left="1418"/>
        <w:jc w:val="both"/>
        <w:rPr>
          <w:sz w:val="18"/>
          <w:szCs w:val="18"/>
        </w:rPr>
      </w:pPr>
      <w:r w:rsidRPr="00783FA3">
        <w:rPr>
          <w:sz w:val="18"/>
          <w:szCs w:val="18"/>
        </w:rPr>
        <w:lastRenderedPageBreak/>
        <w:t>При наступлении События прекращени</w:t>
      </w:r>
      <w:r w:rsidR="00B861A9" w:rsidRPr="00783FA3">
        <w:rPr>
          <w:sz w:val="18"/>
          <w:szCs w:val="18"/>
        </w:rPr>
        <w:t xml:space="preserve">я </w:t>
      </w:r>
      <w:r w:rsidRPr="00783FA3">
        <w:rPr>
          <w:sz w:val="18"/>
          <w:szCs w:val="18"/>
        </w:rPr>
        <w:t xml:space="preserve">EuroSTR Плавающая ставка для каждого дня в Процентном периоде, наступающем в Дату наступления события прекращения EuroSTR или после нее, </w:t>
      </w:r>
      <w:r w:rsidR="00412568" w:rsidRPr="00783FA3">
        <w:rPr>
          <w:sz w:val="18"/>
          <w:szCs w:val="18"/>
        </w:rPr>
        <w:t>будет определяться, как если бы</w:t>
      </w:r>
      <w:r w:rsidRPr="00783FA3">
        <w:rPr>
          <w:sz w:val="18"/>
          <w:szCs w:val="18"/>
        </w:rPr>
        <w:t xml:space="preserve"> ссылк</w:t>
      </w:r>
      <w:r w:rsidR="00797663" w:rsidRPr="00783FA3">
        <w:rPr>
          <w:sz w:val="18"/>
          <w:szCs w:val="18"/>
        </w:rPr>
        <w:t>а</w:t>
      </w:r>
      <w:r w:rsidRPr="00783FA3">
        <w:rPr>
          <w:sz w:val="18"/>
          <w:szCs w:val="18"/>
        </w:rPr>
        <w:t xml:space="preserve"> на ставку EuroSTR</w:t>
      </w:r>
      <w:r w:rsidRPr="00783FA3">
        <w:rPr>
          <w:i/>
          <w:iCs/>
          <w:sz w:val="18"/>
          <w:szCs w:val="18"/>
          <w:vertAlign w:val="subscript"/>
        </w:rPr>
        <w:t>i</w:t>
      </w:r>
      <w:r w:rsidRPr="00783FA3">
        <w:rPr>
          <w:sz w:val="18"/>
          <w:szCs w:val="18"/>
        </w:rPr>
        <w:t xml:space="preserve"> был</w:t>
      </w:r>
      <w:r w:rsidR="00797663" w:rsidRPr="00783FA3">
        <w:rPr>
          <w:sz w:val="18"/>
          <w:szCs w:val="18"/>
        </w:rPr>
        <w:t>а</w:t>
      </w:r>
      <w:r w:rsidRPr="00783FA3">
        <w:rPr>
          <w:sz w:val="18"/>
          <w:szCs w:val="18"/>
        </w:rPr>
        <w:t xml:space="preserve"> ссылк</w:t>
      </w:r>
      <w:r w:rsidR="00797663" w:rsidRPr="00783FA3">
        <w:rPr>
          <w:sz w:val="18"/>
          <w:szCs w:val="18"/>
        </w:rPr>
        <w:t>ой</w:t>
      </w:r>
      <w:r w:rsidRPr="00783FA3">
        <w:rPr>
          <w:sz w:val="18"/>
          <w:szCs w:val="18"/>
        </w:rPr>
        <w:t xml:space="preserve"> на Рекомендуемую ЕЦБ ставку</w:t>
      </w:r>
      <w:r w:rsidRPr="00783FA3">
        <w:rPr>
          <w:i/>
          <w:iCs/>
          <w:sz w:val="18"/>
          <w:szCs w:val="18"/>
          <w:vertAlign w:val="subscript"/>
        </w:rPr>
        <w:t>i</w:t>
      </w:r>
      <w:r w:rsidRPr="00783FA3">
        <w:rPr>
          <w:sz w:val="18"/>
          <w:szCs w:val="18"/>
        </w:rPr>
        <w:t>.</w:t>
      </w:r>
    </w:p>
    <w:p w14:paraId="59843BFE" w14:textId="77777777" w:rsidR="009B3482" w:rsidRPr="00783FA3" w:rsidRDefault="009B3482" w:rsidP="001402DE">
      <w:pPr>
        <w:pStyle w:val="a8"/>
        <w:keepNext/>
        <w:spacing w:before="0" w:beforeAutospacing="0" w:after="200" w:afterAutospacing="0"/>
        <w:ind w:left="1418"/>
        <w:jc w:val="both"/>
        <w:rPr>
          <w:sz w:val="18"/>
          <w:szCs w:val="18"/>
        </w:rPr>
      </w:pPr>
      <w:r w:rsidRPr="00783FA3">
        <w:rPr>
          <w:sz w:val="18"/>
          <w:szCs w:val="18"/>
        </w:rPr>
        <w:t>Если:</w:t>
      </w:r>
    </w:p>
    <w:p w14:paraId="40FE5F68" w14:textId="04B93129" w:rsidR="009B3482" w:rsidRPr="00783FA3" w:rsidRDefault="009B3482" w:rsidP="001402DE">
      <w:pPr>
        <w:pStyle w:val="a8"/>
        <w:spacing w:before="0" w:beforeAutospacing="0" w:after="200" w:afterAutospacing="0"/>
        <w:ind w:left="2160" w:hanging="742"/>
        <w:jc w:val="both"/>
        <w:rPr>
          <w:rFonts w:eastAsiaTheme="minorHAnsi"/>
          <w:sz w:val="18"/>
          <w:szCs w:val="18"/>
          <w:lang w:eastAsia="en-US"/>
        </w:rPr>
      </w:pPr>
      <w:r w:rsidRPr="00783FA3">
        <w:rPr>
          <w:sz w:val="18"/>
          <w:szCs w:val="18"/>
        </w:rPr>
        <w:t>(А)</w:t>
      </w:r>
      <w:r w:rsidRPr="00783FA3">
        <w:rPr>
          <w:sz w:val="18"/>
          <w:szCs w:val="18"/>
        </w:rPr>
        <w:tab/>
      </w:r>
      <w:r w:rsidRPr="00783FA3">
        <w:rPr>
          <w:rFonts w:eastAsiaTheme="minorHAnsi"/>
          <w:sz w:val="18"/>
          <w:szCs w:val="18"/>
          <w:lang w:eastAsia="en-US"/>
        </w:rPr>
        <w:t xml:space="preserve">такая ставка не рекомендована до окончания первого </w:t>
      </w:r>
      <w:r w:rsidR="004A6DC2" w:rsidRPr="00783FA3">
        <w:rPr>
          <w:rFonts w:eastAsiaTheme="minorHAnsi"/>
          <w:sz w:val="18"/>
          <w:szCs w:val="18"/>
          <w:lang w:eastAsia="en-US"/>
        </w:rPr>
        <w:t>Р</w:t>
      </w:r>
      <w:r w:rsidRPr="00783FA3">
        <w:rPr>
          <w:rFonts w:eastAsiaTheme="minorHAnsi"/>
          <w:sz w:val="18"/>
          <w:szCs w:val="18"/>
          <w:lang w:eastAsia="en-US"/>
        </w:rPr>
        <w:t xml:space="preserve">абочего дня для Системы TARGET, следующего за </w:t>
      </w:r>
      <w:r w:rsidRPr="00783FA3">
        <w:rPr>
          <w:sz w:val="18"/>
          <w:szCs w:val="18"/>
        </w:rPr>
        <w:t>днем</w:t>
      </w:r>
      <w:r w:rsidRPr="00783FA3">
        <w:rPr>
          <w:rFonts w:eastAsiaTheme="minorHAnsi"/>
          <w:sz w:val="18"/>
          <w:szCs w:val="18"/>
          <w:lang w:eastAsia="en-US"/>
        </w:rPr>
        <w:t xml:space="preserve"> наступления События прекращения EuroSTR, то </w:t>
      </w:r>
      <w:r w:rsidR="004A6DC2" w:rsidRPr="00783FA3">
        <w:rPr>
          <w:rFonts w:eastAsiaTheme="minorHAnsi"/>
          <w:sz w:val="18"/>
          <w:szCs w:val="18"/>
          <w:lang w:eastAsia="en-US"/>
        </w:rPr>
        <w:t xml:space="preserve">Плавающая </w:t>
      </w:r>
      <w:r w:rsidRPr="00783FA3">
        <w:rPr>
          <w:rFonts w:eastAsiaTheme="minorHAnsi"/>
          <w:sz w:val="18"/>
          <w:szCs w:val="18"/>
          <w:lang w:eastAsia="en-US"/>
        </w:rPr>
        <w:t xml:space="preserve">ставка для каждого дня в Процентном периоде, </w:t>
      </w:r>
      <w:r w:rsidRPr="00783FA3">
        <w:rPr>
          <w:sz w:val="18"/>
          <w:szCs w:val="18"/>
        </w:rPr>
        <w:t xml:space="preserve">наступающем </w:t>
      </w:r>
      <w:r w:rsidRPr="00783FA3">
        <w:rPr>
          <w:rFonts w:eastAsiaTheme="minorHAnsi"/>
          <w:sz w:val="18"/>
          <w:szCs w:val="18"/>
          <w:lang w:eastAsia="en-US"/>
        </w:rPr>
        <w:t xml:space="preserve">в Дату наступления события прекращения EuroSTR или после нее, </w:t>
      </w:r>
      <w:r w:rsidR="00412568" w:rsidRPr="00783FA3">
        <w:rPr>
          <w:rFonts w:eastAsiaTheme="minorHAnsi"/>
          <w:sz w:val="18"/>
          <w:szCs w:val="18"/>
          <w:lang w:eastAsia="en-US"/>
        </w:rPr>
        <w:t>будет определяться, как если бы</w:t>
      </w:r>
      <w:r w:rsidRPr="00783FA3">
        <w:rPr>
          <w:rFonts w:eastAsiaTheme="minorHAnsi"/>
          <w:sz w:val="18"/>
          <w:szCs w:val="18"/>
          <w:lang w:eastAsia="en-US"/>
        </w:rPr>
        <w:t xml:space="preserve"> ссылка на ставку </w:t>
      </w:r>
      <w:r w:rsidRPr="00783FA3">
        <w:rPr>
          <w:bCs/>
          <w:iCs/>
          <w:sz w:val="18"/>
          <w:szCs w:val="18"/>
        </w:rPr>
        <w:t>EuroSTR</w:t>
      </w:r>
      <w:r w:rsidRPr="00783FA3">
        <w:rPr>
          <w:bCs/>
          <w:iCs/>
          <w:sz w:val="18"/>
          <w:szCs w:val="18"/>
          <w:vertAlign w:val="subscript"/>
        </w:rPr>
        <w:t>i</w:t>
      </w:r>
      <w:r w:rsidRPr="00783FA3">
        <w:rPr>
          <w:rFonts w:eastAsiaTheme="minorHAnsi"/>
          <w:sz w:val="18"/>
          <w:szCs w:val="18"/>
          <w:lang w:eastAsia="en-US"/>
        </w:rPr>
        <w:t xml:space="preserve"> была ссылкой на ставку Модифицированная EDFR (</w:t>
      </w:r>
      <w:r w:rsidRPr="00783FA3">
        <w:rPr>
          <w:sz w:val="18"/>
          <w:szCs w:val="18"/>
        </w:rPr>
        <w:t>EuroSTR)</w:t>
      </w:r>
      <w:r w:rsidRPr="00783FA3">
        <w:rPr>
          <w:i/>
          <w:iCs/>
          <w:sz w:val="18"/>
          <w:szCs w:val="18"/>
          <w:vertAlign w:val="subscript"/>
        </w:rPr>
        <w:t>i</w:t>
      </w:r>
      <w:r w:rsidRPr="00783FA3">
        <w:rPr>
          <w:rFonts w:eastAsiaTheme="minorHAnsi"/>
          <w:sz w:val="18"/>
          <w:szCs w:val="18"/>
          <w:lang w:eastAsia="en-US"/>
        </w:rPr>
        <w:t>; или</w:t>
      </w:r>
    </w:p>
    <w:p w14:paraId="799EF457" w14:textId="7AA08C1D" w:rsidR="009B3482" w:rsidRPr="00783FA3" w:rsidRDefault="009B3482"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впоследствии происходит Событие прекращения Рекомендуемой ЕЦБ ставки, то Плавающая ставка для </w:t>
      </w:r>
      <w:r w:rsidRPr="00783FA3">
        <w:rPr>
          <w:rFonts w:eastAsiaTheme="minorHAnsi"/>
          <w:sz w:val="18"/>
          <w:szCs w:val="18"/>
          <w:lang w:eastAsia="en-US"/>
        </w:rPr>
        <w:t>каждого</w:t>
      </w:r>
      <w:r w:rsidRPr="00783FA3">
        <w:rPr>
          <w:sz w:val="18"/>
          <w:szCs w:val="18"/>
        </w:rPr>
        <w:t xml:space="preserve"> дня в Процентном периоде, наступающем в Дату наступления события прекращения Рекомендуемой ЕЦБ ставки или после нее, </w:t>
      </w:r>
      <w:r w:rsidR="00412568" w:rsidRPr="00783FA3">
        <w:rPr>
          <w:sz w:val="18"/>
          <w:szCs w:val="18"/>
        </w:rPr>
        <w:t>будет определяться, как если бы</w:t>
      </w:r>
      <w:r w:rsidRPr="00783FA3">
        <w:rPr>
          <w:sz w:val="18"/>
          <w:szCs w:val="18"/>
        </w:rPr>
        <w:t xml:space="preserve"> ссылка на ставку EuroSTR</w:t>
      </w:r>
      <w:r w:rsidRPr="00783FA3">
        <w:rPr>
          <w:i/>
          <w:iCs/>
          <w:sz w:val="18"/>
          <w:szCs w:val="18"/>
          <w:vertAlign w:val="subscript"/>
        </w:rPr>
        <w:t>i</w:t>
      </w:r>
      <w:r w:rsidRPr="00783FA3">
        <w:rPr>
          <w:sz w:val="18"/>
          <w:szCs w:val="18"/>
        </w:rPr>
        <w:t xml:space="preserve"> была ссылкой на ставку Модифицированная EDFR (EuroSTR)</w:t>
      </w:r>
      <w:r w:rsidRPr="00783FA3">
        <w:rPr>
          <w:i/>
          <w:iCs/>
          <w:sz w:val="18"/>
          <w:szCs w:val="18"/>
          <w:vertAlign w:val="subscript"/>
        </w:rPr>
        <w:t>i</w:t>
      </w:r>
      <w:r w:rsidRPr="00783FA3">
        <w:rPr>
          <w:sz w:val="18"/>
          <w:szCs w:val="18"/>
        </w:rPr>
        <w:t>.</w:t>
      </w:r>
    </w:p>
    <w:p w14:paraId="6210AC75" w14:textId="15F58294" w:rsidR="009B3482" w:rsidRPr="00783FA3" w:rsidRDefault="009B3482" w:rsidP="001402DE">
      <w:pPr>
        <w:pStyle w:val="a8"/>
        <w:spacing w:before="0" w:beforeAutospacing="0" w:after="200" w:afterAutospacing="0"/>
        <w:ind w:left="1418"/>
        <w:jc w:val="both"/>
        <w:rPr>
          <w:sz w:val="18"/>
          <w:szCs w:val="18"/>
        </w:rPr>
      </w:pPr>
      <w:r w:rsidRPr="00783FA3">
        <w:rPr>
          <w:sz w:val="18"/>
          <w:szCs w:val="18"/>
        </w:rPr>
        <w:t xml:space="preserve">В соответствии со Способом определения плавающей ставки "EUR-EuroSTR-COMPOUND" </w:t>
      </w:r>
      <w:r w:rsidR="007545B4" w:rsidRPr="00783FA3">
        <w:rPr>
          <w:sz w:val="18"/>
          <w:szCs w:val="18"/>
        </w:rPr>
        <w:t>Плавающая ставка рассчитывается по следующей формуле</w:t>
      </w:r>
      <w:r w:rsidRPr="00783FA3">
        <w:rPr>
          <w:sz w:val="18"/>
          <w:szCs w:val="18"/>
        </w:rPr>
        <w:t>, при этом полученный результат в случае необходимости округляется в порядке, установленном в пункте 1.10(а) Стандартных условий, но до четвертого знака после запятой (например, 0,0001%):</w:t>
      </w:r>
    </w:p>
    <w:p w14:paraId="34B4F246" w14:textId="77777777" w:rsidR="009B3482" w:rsidRPr="00783FA3" w:rsidRDefault="00621A11" w:rsidP="001402DE">
      <w:pPr>
        <w:pStyle w:val="a8"/>
        <w:spacing w:before="0" w:beforeAutospacing="0" w:after="200" w:afterAutospacing="0"/>
        <w:ind w:left="1440"/>
        <w:jc w:val="both"/>
        <w:rPr>
          <w:sz w:val="18"/>
          <w:szCs w:val="18"/>
        </w:rPr>
      </w:pPr>
      <m:oMathPara>
        <m:oMath>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EuroSTR</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360</m:t>
                          </m:r>
                        </m:den>
                      </m:f>
                    </m:e>
                  </m:d>
                </m:e>
              </m:nary>
              <m:r>
                <w:rPr>
                  <w:rFonts w:ascii="Cambria Math" w:hAnsi="Cambria Math"/>
                  <w:sz w:val="18"/>
                  <w:szCs w:val="18"/>
                </w:rPr>
                <m:t>-1</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360</m:t>
              </m:r>
            </m:num>
            <m:den>
              <m:r>
                <w:rPr>
                  <w:rFonts w:ascii="Cambria Math" w:hAnsi="Cambria Math"/>
                  <w:sz w:val="18"/>
                  <w:szCs w:val="18"/>
                </w:rPr>
                <m:t>d</m:t>
              </m:r>
            </m:den>
          </m:f>
        </m:oMath>
      </m:oMathPara>
    </w:p>
    <w:p w14:paraId="1CBF453E" w14:textId="77777777" w:rsidR="009B3482" w:rsidRPr="00783FA3" w:rsidRDefault="009B3482" w:rsidP="001402DE">
      <w:pPr>
        <w:pStyle w:val="a8"/>
        <w:keepNext/>
        <w:spacing w:before="0" w:beforeAutospacing="0" w:after="200" w:afterAutospacing="0"/>
        <w:ind w:left="1418"/>
        <w:jc w:val="both"/>
        <w:rPr>
          <w:sz w:val="18"/>
          <w:szCs w:val="18"/>
        </w:rPr>
      </w:pPr>
      <w:r w:rsidRPr="00783FA3">
        <w:rPr>
          <w:sz w:val="18"/>
          <w:szCs w:val="18"/>
        </w:rPr>
        <w:t>Где:</w:t>
      </w:r>
    </w:p>
    <w:p w14:paraId="70D01EE2" w14:textId="0A87077E" w:rsidR="009B3482" w:rsidRPr="00783FA3" w:rsidRDefault="009B3482" w:rsidP="001402DE">
      <w:pPr>
        <w:pStyle w:val="a8"/>
        <w:spacing w:before="0" w:beforeAutospacing="0" w:after="200" w:afterAutospacing="0"/>
        <w:ind w:left="1418"/>
        <w:jc w:val="both"/>
        <w:rPr>
          <w:sz w:val="18"/>
          <w:szCs w:val="18"/>
        </w:rPr>
      </w:pPr>
      <w:r w:rsidRPr="00783FA3">
        <w:rPr>
          <w:b/>
          <w:i/>
          <w:sz w:val="18"/>
          <w:szCs w:val="18"/>
        </w:rPr>
        <w:t>d</w:t>
      </w:r>
      <w:r w:rsidRPr="00783FA3">
        <w:rPr>
          <w:b/>
          <w:i/>
          <w:sz w:val="18"/>
          <w:szCs w:val="18"/>
          <w:vertAlign w:val="subscript"/>
        </w:rPr>
        <w:t>o</w:t>
      </w:r>
      <w:r w:rsidRPr="00783FA3">
        <w:rPr>
          <w:sz w:val="18"/>
          <w:szCs w:val="18"/>
        </w:rPr>
        <w:t xml:space="preserve"> означает для любого Процентного периода количество </w:t>
      </w:r>
      <w:r w:rsidR="004A6DC2" w:rsidRPr="00783FA3">
        <w:rPr>
          <w:sz w:val="18"/>
          <w:szCs w:val="18"/>
        </w:rPr>
        <w:t>Р</w:t>
      </w:r>
      <w:r w:rsidRPr="00783FA3">
        <w:rPr>
          <w:sz w:val="18"/>
          <w:szCs w:val="18"/>
        </w:rPr>
        <w:t>абочих дней для Системы TARGET в соответствующем Процентном периоде;</w:t>
      </w:r>
    </w:p>
    <w:p w14:paraId="7B3DA940" w14:textId="4A1767F4" w:rsidR="009B3482" w:rsidRPr="00783FA3" w:rsidRDefault="009B3482" w:rsidP="001402DE">
      <w:pPr>
        <w:pStyle w:val="a8"/>
        <w:spacing w:before="0" w:beforeAutospacing="0" w:after="200" w:afterAutospacing="0"/>
        <w:ind w:left="1418"/>
        <w:jc w:val="both"/>
        <w:rPr>
          <w:sz w:val="18"/>
          <w:szCs w:val="18"/>
        </w:rPr>
      </w:pPr>
      <w:r w:rsidRPr="00783FA3">
        <w:rPr>
          <w:b/>
          <w:i/>
          <w:sz w:val="18"/>
          <w:szCs w:val="18"/>
        </w:rPr>
        <w:t>i</w:t>
      </w:r>
      <w:r w:rsidRPr="00783FA3">
        <w:rPr>
          <w:sz w:val="18"/>
          <w:szCs w:val="18"/>
        </w:rPr>
        <w:t xml:space="preserve"> означает последовательность целых чисел от одного до</w:t>
      </w:r>
      <w:r w:rsidR="004A6DC2" w:rsidRPr="00783FA3">
        <w:rPr>
          <w:sz w:val="18"/>
          <w:szCs w:val="18"/>
        </w:rPr>
        <w:t xml:space="preserve"> </w:t>
      </w:r>
      <w:r w:rsidR="004A6DC2" w:rsidRPr="00783FA3">
        <w:rPr>
          <w:i/>
          <w:iCs/>
          <w:sz w:val="18"/>
          <w:szCs w:val="18"/>
        </w:rPr>
        <w:t>d</w:t>
      </w:r>
      <w:r w:rsidR="004A6DC2" w:rsidRPr="00783FA3">
        <w:rPr>
          <w:i/>
          <w:iCs/>
          <w:sz w:val="18"/>
          <w:szCs w:val="18"/>
          <w:vertAlign w:val="subscript"/>
        </w:rPr>
        <w:t>0</w:t>
      </w:r>
      <w:r w:rsidRPr="00783FA3">
        <w:rPr>
          <w:sz w:val="18"/>
          <w:szCs w:val="18"/>
        </w:rPr>
        <w:t xml:space="preserve">, каждое из которых представляет собой соответствующий </w:t>
      </w:r>
      <w:r w:rsidR="004A6DC2" w:rsidRPr="00783FA3">
        <w:rPr>
          <w:sz w:val="18"/>
          <w:szCs w:val="18"/>
        </w:rPr>
        <w:t>Р</w:t>
      </w:r>
      <w:r w:rsidRPr="00783FA3">
        <w:rPr>
          <w:sz w:val="18"/>
          <w:szCs w:val="18"/>
        </w:rPr>
        <w:t xml:space="preserve">абочий день для Системы </w:t>
      </w:r>
      <w:r w:rsidRPr="00783FA3">
        <w:rPr>
          <w:rFonts w:eastAsiaTheme="minorHAnsi"/>
          <w:sz w:val="18"/>
          <w:szCs w:val="18"/>
          <w:lang w:eastAsia="en-US"/>
        </w:rPr>
        <w:t>TARGET</w:t>
      </w:r>
      <w:r w:rsidRPr="00783FA3">
        <w:rPr>
          <w:sz w:val="18"/>
          <w:szCs w:val="18"/>
        </w:rPr>
        <w:t xml:space="preserve"> в хронологическом порядке, начиная с первого </w:t>
      </w:r>
      <w:r w:rsidR="004A6DC2" w:rsidRPr="00783FA3">
        <w:rPr>
          <w:rFonts w:eastAsiaTheme="minorHAnsi"/>
          <w:sz w:val="18"/>
          <w:szCs w:val="18"/>
          <w:lang w:eastAsia="en-US"/>
        </w:rPr>
        <w:t>Р</w:t>
      </w:r>
      <w:r w:rsidRPr="00783FA3">
        <w:rPr>
          <w:rFonts w:eastAsiaTheme="minorHAnsi"/>
          <w:sz w:val="18"/>
          <w:szCs w:val="18"/>
          <w:lang w:eastAsia="en-US"/>
        </w:rPr>
        <w:t>абочего дня TARGET</w:t>
      </w:r>
      <w:r w:rsidRPr="00783FA3">
        <w:rPr>
          <w:sz w:val="18"/>
          <w:szCs w:val="18"/>
        </w:rPr>
        <w:t xml:space="preserve"> (</w:t>
      </w:r>
      <w:r w:rsidR="008A7C24" w:rsidRPr="00783FA3">
        <w:rPr>
          <w:sz w:val="18"/>
          <w:szCs w:val="18"/>
        </w:rPr>
        <w:t>включительно</w:t>
      </w:r>
      <w:r w:rsidRPr="00783FA3">
        <w:rPr>
          <w:sz w:val="18"/>
          <w:szCs w:val="18"/>
        </w:rPr>
        <w:t>) в соответствующем Процентном периоде;</w:t>
      </w:r>
    </w:p>
    <w:p w14:paraId="079304D9" w14:textId="4F9F9B7B" w:rsidR="009B3482" w:rsidRPr="00783FA3" w:rsidRDefault="009B3482" w:rsidP="001402DE">
      <w:pPr>
        <w:pStyle w:val="a8"/>
        <w:spacing w:before="0" w:beforeAutospacing="0" w:after="200" w:afterAutospacing="0"/>
        <w:ind w:left="1418"/>
        <w:jc w:val="both"/>
        <w:rPr>
          <w:sz w:val="18"/>
          <w:szCs w:val="18"/>
        </w:rPr>
      </w:pPr>
      <w:r w:rsidRPr="00783FA3">
        <w:rPr>
          <w:b/>
          <w:bCs/>
          <w:i/>
          <w:iCs/>
          <w:sz w:val="18"/>
          <w:szCs w:val="18"/>
        </w:rPr>
        <w:t>EuroSTR</w:t>
      </w:r>
      <w:r w:rsidRPr="00783FA3">
        <w:rPr>
          <w:b/>
          <w:i/>
          <w:sz w:val="18"/>
          <w:szCs w:val="18"/>
          <w:vertAlign w:val="subscript"/>
        </w:rPr>
        <w:t>i</w:t>
      </w:r>
      <w:r w:rsidRPr="00783FA3">
        <w:rPr>
          <w:sz w:val="18"/>
          <w:szCs w:val="18"/>
        </w:rPr>
        <w:t xml:space="preserve"> означает для любого дня </w:t>
      </w:r>
      <w:r w:rsidRPr="00783FA3">
        <w:rPr>
          <w:i/>
          <w:iCs/>
          <w:sz w:val="18"/>
          <w:szCs w:val="18"/>
        </w:rPr>
        <w:t>i</w:t>
      </w:r>
      <w:r w:rsidRPr="00783FA3">
        <w:rPr>
          <w:sz w:val="18"/>
          <w:szCs w:val="18"/>
        </w:rPr>
        <w:t xml:space="preserve"> в соответствующем Процентном периоде </w:t>
      </w:r>
      <w:r w:rsidR="004A6DC2" w:rsidRPr="00783FA3">
        <w:rPr>
          <w:sz w:val="18"/>
          <w:szCs w:val="18"/>
        </w:rPr>
        <w:t>процентную</w:t>
      </w:r>
      <w:r w:rsidRPr="00783FA3">
        <w:rPr>
          <w:sz w:val="18"/>
          <w:szCs w:val="18"/>
        </w:rPr>
        <w:t xml:space="preserve"> ставку, равную ставке EuroSTR в отношении этого дня, как опубликовано на </w:t>
      </w:r>
      <w:bookmarkStart w:id="11" w:name="_Hlk65449143"/>
      <w:r w:rsidR="00AA2AEB" w:rsidRPr="00783FA3">
        <w:rPr>
          <w:sz w:val="18"/>
          <w:szCs w:val="18"/>
        </w:rPr>
        <w:t>Сайт</w:t>
      </w:r>
      <w:r w:rsidRPr="00783FA3">
        <w:rPr>
          <w:sz w:val="18"/>
          <w:szCs w:val="18"/>
        </w:rPr>
        <w:t>е Европейского центрального банка</w:t>
      </w:r>
      <w:bookmarkEnd w:id="11"/>
      <w:r w:rsidRPr="00783FA3">
        <w:rPr>
          <w:sz w:val="18"/>
          <w:szCs w:val="18"/>
        </w:rPr>
        <w:t>;</w:t>
      </w:r>
    </w:p>
    <w:p w14:paraId="2E2DB168" w14:textId="0271524F" w:rsidR="009B3482" w:rsidRPr="00783FA3" w:rsidRDefault="009B3482" w:rsidP="001402DE">
      <w:pPr>
        <w:pStyle w:val="a8"/>
        <w:spacing w:before="0" w:beforeAutospacing="0" w:after="200" w:afterAutospacing="0"/>
        <w:ind w:left="1418"/>
        <w:jc w:val="both"/>
        <w:rPr>
          <w:sz w:val="18"/>
          <w:szCs w:val="18"/>
        </w:rPr>
      </w:pPr>
      <w:r w:rsidRPr="00783FA3">
        <w:rPr>
          <w:b/>
          <w:bCs/>
          <w:i/>
          <w:iCs/>
          <w:sz w:val="18"/>
          <w:szCs w:val="18"/>
        </w:rPr>
        <w:t xml:space="preserve">EuroSTR </w:t>
      </w:r>
      <w:r w:rsidRPr="00783FA3">
        <w:rPr>
          <w:sz w:val="18"/>
          <w:szCs w:val="18"/>
        </w:rPr>
        <w:t xml:space="preserve">означает краткосрочную ставку на денежном рынке в евро (€STR), публикуемую Европейским центральным банком в качестве </w:t>
      </w:r>
      <w:r w:rsidR="00B861A9" w:rsidRPr="00783FA3">
        <w:rPr>
          <w:sz w:val="18"/>
          <w:szCs w:val="18"/>
        </w:rPr>
        <w:t>администратора ставки</w:t>
      </w:r>
      <w:r w:rsidRPr="00783FA3">
        <w:rPr>
          <w:sz w:val="18"/>
          <w:szCs w:val="18"/>
        </w:rPr>
        <w:t xml:space="preserve"> (или администратором-</w:t>
      </w:r>
      <w:r w:rsidR="005569E5" w:rsidRPr="00783FA3">
        <w:rPr>
          <w:sz w:val="18"/>
          <w:szCs w:val="18"/>
        </w:rPr>
        <w:t>правопреемником в отношении ставки</w:t>
      </w:r>
      <w:r w:rsidRPr="00783FA3">
        <w:rPr>
          <w:sz w:val="18"/>
          <w:szCs w:val="18"/>
        </w:rPr>
        <w:t xml:space="preserve">) на </w:t>
      </w:r>
      <w:r w:rsidR="00AA2AEB" w:rsidRPr="00783FA3">
        <w:rPr>
          <w:sz w:val="18"/>
          <w:szCs w:val="18"/>
        </w:rPr>
        <w:t>Сайт</w:t>
      </w:r>
      <w:r w:rsidRPr="00783FA3">
        <w:rPr>
          <w:sz w:val="18"/>
          <w:szCs w:val="18"/>
        </w:rPr>
        <w:t>е Европейского центрального банка;</w:t>
      </w:r>
    </w:p>
    <w:p w14:paraId="29FB9B94" w14:textId="3076636D" w:rsidR="009B3482" w:rsidRPr="00783FA3" w:rsidRDefault="009B3482" w:rsidP="001402DE">
      <w:pPr>
        <w:pStyle w:val="a8"/>
        <w:spacing w:before="0" w:beforeAutospacing="0" w:after="200" w:afterAutospacing="0"/>
        <w:ind w:left="1418"/>
        <w:jc w:val="both"/>
        <w:rPr>
          <w:sz w:val="18"/>
          <w:szCs w:val="18"/>
        </w:rPr>
      </w:pPr>
      <w:r w:rsidRPr="00783FA3">
        <w:rPr>
          <w:b/>
          <w:i/>
          <w:sz w:val="18"/>
          <w:szCs w:val="18"/>
        </w:rPr>
        <w:t>n</w:t>
      </w:r>
      <w:r w:rsidRPr="00783FA3">
        <w:rPr>
          <w:b/>
          <w:i/>
          <w:sz w:val="18"/>
          <w:szCs w:val="18"/>
          <w:vertAlign w:val="subscript"/>
        </w:rPr>
        <w:t>i</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 в которые </w:t>
      </w:r>
      <w:r w:rsidR="00676660" w:rsidRPr="00783FA3">
        <w:rPr>
          <w:sz w:val="18"/>
          <w:szCs w:val="18"/>
        </w:rPr>
        <w:t xml:space="preserve">процентная </w:t>
      </w:r>
      <w:r w:rsidRPr="00783FA3">
        <w:rPr>
          <w:sz w:val="18"/>
          <w:szCs w:val="18"/>
        </w:rPr>
        <w:t>ставка является ставкой EuroSTR</w:t>
      </w:r>
      <w:r w:rsidRPr="00783FA3">
        <w:rPr>
          <w:i/>
          <w:iCs/>
          <w:sz w:val="18"/>
          <w:szCs w:val="18"/>
          <w:vertAlign w:val="subscript"/>
        </w:rPr>
        <w:t>i</w:t>
      </w:r>
      <w:r w:rsidRPr="00783FA3">
        <w:rPr>
          <w:sz w:val="18"/>
          <w:szCs w:val="18"/>
        </w:rPr>
        <w:t>;</w:t>
      </w:r>
    </w:p>
    <w:p w14:paraId="348C4A78" w14:textId="6ACB1881" w:rsidR="009B3482" w:rsidRPr="00783FA3" w:rsidRDefault="009B3482" w:rsidP="001402DE">
      <w:pPr>
        <w:pStyle w:val="a8"/>
        <w:spacing w:before="0" w:beforeAutospacing="0" w:after="200" w:afterAutospacing="0"/>
        <w:ind w:left="1418"/>
        <w:jc w:val="both"/>
        <w:rPr>
          <w:sz w:val="18"/>
          <w:szCs w:val="18"/>
        </w:rPr>
      </w:pPr>
      <w:r w:rsidRPr="00783FA3">
        <w:rPr>
          <w:b/>
          <w:i/>
          <w:sz w:val="18"/>
          <w:szCs w:val="18"/>
        </w:rPr>
        <w:t>d</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w:t>
      </w:r>
    </w:p>
    <w:p w14:paraId="05119EEF" w14:textId="77777777" w:rsidR="009B3482" w:rsidRPr="00783FA3" w:rsidRDefault="009B3482" w:rsidP="001402DE">
      <w:pPr>
        <w:pStyle w:val="a8"/>
        <w:spacing w:before="0" w:beforeAutospacing="0" w:after="200" w:afterAutospacing="0"/>
        <w:ind w:left="1418"/>
        <w:jc w:val="both"/>
        <w:rPr>
          <w:sz w:val="18"/>
          <w:szCs w:val="18"/>
        </w:rPr>
      </w:pPr>
      <w:r w:rsidRPr="00783FA3">
        <w:rPr>
          <w:sz w:val="18"/>
          <w:szCs w:val="18"/>
        </w:rPr>
        <w:t>Помимо терминов, определенных выше, для целей Способа определения плавающей ставки "EUR-EuroSTR-COMPOUND" следующие термины имеют следующие значения.</w:t>
      </w:r>
    </w:p>
    <w:p w14:paraId="07CF59CE" w14:textId="43FFC3D7" w:rsidR="004A6DC2" w:rsidRPr="00783FA3" w:rsidRDefault="004A6DC2" w:rsidP="001402DE">
      <w:pPr>
        <w:pStyle w:val="a8"/>
        <w:spacing w:before="0" w:beforeAutospacing="0" w:after="200" w:afterAutospacing="0"/>
        <w:ind w:left="1418"/>
        <w:jc w:val="both"/>
        <w:rPr>
          <w:sz w:val="18"/>
          <w:szCs w:val="18"/>
        </w:rPr>
      </w:pPr>
      <w:r w:rsidRPr="00783FA3">
        <w:rPr>
          <w:b/>
          <w:bCs/>
          <w:i/>
          <w:iCs/>
          <w:sz w:val="18"/>
          <w:szCs w:val="18"/>
        </w:rPr>
        <w:t xml:space="preserve">Дата наступления события прекращения Рекомендуемой ЕЦБ ставки </w:t>
      </w:r>
      <w:r w:rsidRPr="00783FA3">
        <w:rPr>
          <w:sz w:val="18"/>
          <w:szCs w:val="18"/>
        </w:rPr>
        <w:t>означает в отношении События прекращения Рекомендуемой ЕЦБ ставки первый день, в который Рекомендуемая ЕЦБ ставка перестает предоставляться.</w:t>
      </w:r>
    </w:p>
    <w:p w14:paraId="7A859FA7" w14:textId="7C4CB1C9" w:rsidR="009B3482" w:rsidRPr="00783FA3" w:rsidRDefault="009B3482" w:rsidP="001402DE">
      <w:pPr>
        <w:pStyle w:val="a8"/>
        <w:spacing w:before="0" w:beforeAutospacing="0" w:after="200" w:afterAutospacing="0"/>
        <w:ind w:left="1418"/>
        <w:jc w:val="both"/>
        <w:rPr>
          <w:sz w:val="18"/>
          <w:szCs w:val="18"/>
        </w:rPr>
      </w:pPr>
      <w:r w:rsidRPr="00783FA3">
        <w:rPr>
          <w:b/>
          <w:bCs/>
          <w:i/>
          <w:iCs/>
          <w:sz w:val="18"/>
          <w:szCs w:val="18"/>
        </w:rPr>
        <w:t>Дата наступления события прекращения EuroSTR</w:t>
      </w:r>
      <w:r w:rsidRPr="00783FA3">
        <w:rPr>
          <w:sz w:val="18"/>
          <w:szCs w:val="18"/>
        </w:rPr>
        <w:t xml:space="preserve"> означает в отношении События прекращения EuroSTR первый день, на который ставка EuroSTR перестает </w:t>
      </w:r>
      <w:r w:rsidR="004A6DC2" w:rsidRPr="00783FA3">
        <w:rPr>
          <w:sz w:val="18"/>
          <w:szCs w:val="18"/>
        </w:rPr>
        <w:t>предоставляться</w:t>
      </w:r>
      <w:r w:rsidRPr="00783FA3">
        <w:rPr>
          <w:sz w:val="18"/>
          <w:szCs w:val="18"/>
        </w:rPr>
        <w:t>.</w:t>
      </w:r>
    </w:p>
    <w:p w14:paraId="746A03E1" w14:textId="77777777" w:rsidR="00B3504D" w:rsidRPr="00783FA3" w:rsidRDefault="00B3504D" w:rsidP="001402DE">
      <w:pPr>
        <w:pStyle w:val="a8"/>
        <w:spacing w:before="0" w:beforeAutospacing="0" w:after="200" w:afterAutospacing="0"/>
        <w:ind w:left="1418"/>
        <w:jc w:val="both"/>
        <w:rPr>
          <w:bCs/>
          <w:iCs/>
          <w:sz w:val="18"/>
          <w:szCs w:val="18"/>
        </w:rPr>
      </w:pPr>
      <w:r w:rsidRPr="00783FA3">
        <w:rPr>
          <w:b/>
          <w:i/>
          <w:sz w:val="18"/>
          <w:szCs w:val="18"/>
        </w:rPr>
        <w:t>Евросистема</w:t>
      </w:r>
      <w:r w:rsidRPr="00783FA3">
        <w:rPr>
          <w:bCs/>
          <w:iCs/>
          <w:sz w:val="18"/>
          <w:szCs w:val="18"/>
        </w:rPr>
        <w:t xml:space="preserve"> означает Европейский центральный банк и национальные центральные банки государств-членов Европейского союза, валютой которых является евро.</w:t>
      </w:r>
    </w:p>
    <w:p w14:paraId="4131579B" w14:textId="2A90145D" w:rsidR="004A6DC2" w:rsidRPr="00783FA3" w:rsidRDefault="004A6DC2" w:rsidP="001402DE">
      <w:pPr>
        <w:pStyle w:val="a8"/>
        <w:spacing w:before="0" w:beforeAutospacing="0" w:after="200" w:afterAutospacing="0"/>
        <w:ind w:left="1418"/>
        <w:jc w:val="both"/>
        <w:rPr>
          <w:sz w:val="18"/>
          <w:szCs w:val="18"/>
        </w:rPr>
      </w:pPr>
      <w:r w:rsidRPr="00783FA3">
        <w:rPr>
          <w:b/>
          <w:i/>
          <w:sz w:val="18"/>
          <w:szCs w:val="18"/>
        </w:rPr>
        <w:t>Модифицированная EDFR (EuroSTR)</w:t>
      </w:r>
      <w:r w:rsidRPr="00783FA3">
        <w:rPr>
          <w:b/>
          <w:i/>
          <w:sz w:val="18"/>
          <w:szCs w:val="18"/>
          <w:vertAlign w:val="subscript"/>
        </w:rPr>
        <w:t>i</w:t>
      </w:r>
      <w:r w:rsidRPr="00783FA3">
        <w:rPr>
          <w:sz w:val="18"/>
          <w:szCs w:val="18"/>
        </w:rPr>
        <w:t xml:space="preserve"> означает для любого дня </w:t>
      </w:r>
      <w:r w:rsidRPr="00783FA3">
        <w:rPr>
          <w:i/>
          <w:iCs/>
          <w:sz w:val="18"/>
          <w:szCs w:val="18"/>
        </w:rPr>
        <w:t xml:space="preserve">i </w:t>
      </w:r>
      <w:r w:rsidRPr="00783FA3">
        <w:rPr>
          <w:sz w:val="18"/>
          <w:szCs w:val="18"/>
        </w:rPr>
        <w:t xml:space="preserve">в соответствующем Процентном периоде </w:t>
      </w:r>
      <w:r w:rsidR="00C66B66" w:rsidRPr="00783FA3">
        <w:rPr>
          <w:sz w:val="18"/>
          <w:szCs w:val="18"/>
        </w:rPr>
        <w:t>процентную</w:t>
      </w:r>
      <w:r w:rsidRPr="00783FA3">
        <w:rPr>
          <w:sz w:val="18"/>
          <w:szCs w:val="18"/>
        </w:rPr>
        <w:t xml:space="preserve"> ставку, равную Ставке по депозитам Евросистемы в отношении этого дня, увеличенн</w:t>
      </w:r>
      <w:r w:rsidR="00DF69BF" w:rsidRPr="00783FA3">
        <w:rPr>
          <w:sz w:val="18"/>
          <w:szCs w:val="18"/>
        </w:rPr>
        <w:t>ой</w:t>
      </w:r>
      <w:r w:rsidRPr="00783FA3">
        <w:rPr>
          <w:sz w:val="18"/>
          <w:szCs w:val="18"/>
        </w:rPr>
        <w:t xml:space="preserve"> на Спред EDFR.</w:t>
      </w:r>
    </w:p>
    <w:p w14:paraId="18C1AFA8" w14:textId="72B35809" w:rsidR="009B3482" w:rsidRPr="00783FA3" w:rsidRDefault="009B3482" w:rsidP="001402DE">
      <w:pPr>
        <w:pStyle w:val="a8"/>
        <w:spacing w:before="0" w:beforeAutospacing="0" w:after="200" w:afterAutospacing="0"/>
        <w:ind w:left="1418"/>
        <w:jc w:val="both"/>
        <w:rPr>
          <w:sz w:val="18"/>
          <w:szCs w:val="18"/>
        </w:rPr>
      </w:pPr>
      <w:r w:rsidRPr="00783FA3">
        <w:rPr>
          <w:b/>
          <w:bCs/>
          <w:i/>
          <w:iCs/>
          <w:sz w:val="18"/>
          <w:szCs w:val="18"/>
        </w:rPr>
        <w:t xml:space="preserve">Рекомендуемая ЕЦБ ставка </w:t>
      </w:r>
      <w:r w:rsidRPr="00783FA3">
        <w:rPr>
          <w:sz w:val="18"/>
          <w:szCs w:val="18"/>
        </w:rPr>
        <w:t>означает ставку (включая любые спреды или корректировки), рекомендованную в качестве замены ставки EuroSTR Европейским центральным банком (или администратором-</w:t>
      </w:r>
      <w:r w:rsidR="005569E5" w:rsidRPr="00783FA3">
        <w:rPr>
          <w:sz w:val="18"/>
          <w:szCs w:val="18"/>
        </w:rPr>
        <w:t>правопреемником в отношении ставки</w:t>
      </w:r>
      <w:r w:rsidRPr="00783FA3">
        <w:rPr>
          <w:sz w:val="18"/>
          <w:szCs w:val="18"/>
        </w:rPr>
        <w:t xml:space="preserve"> EuroSTR) и/или комитетом, официально назначенным или созванным Европейским центральным банком (или администратором-</w:t>
      </w:r>
      <w:r w:rsidR="005569E5" w:rsidRPr="00783FA3">
        <w:rPr>
          <w:sz w:val="18"/>
          <w:szCs w:val="18"/>
        </w:rPr>
        <w:t>правопреемником в отношении ставки</w:t>
      </w:r>
      <w:r w:rsidRPr="00783FA3">
        <w:rPr>
          <w:sz w:val="18"/>
          <w:szCs w:val="18"/>
        </w:rPr>
        <w:t xml:space="preserve"> EuroSTR) для целей рекомендации по замене ставки EuroSTR другой ставкой (</w:t>
      </w:r>
      <w:r w:rsidR="004C1ED3" w:rsidRPr="00783FA3">
        <w:rPr>
          <w:sz w:val="18"/>
          <w:szCs w:val="18"/>
        </w:rPr>
        <w:t>такая другая ставка может быть установлена</w:t>
      </w:r>
      <w:r w:rsidRPr="00783FA3">
        <w:rPr>
          <w:sz w:val="18"/>
          <w:szCs w:val="18"/>
        </w:rPr>
        <w:t xml:space="preserve"> Европейским центральным банком или другим администратором</w:t>
      </w:r>
      <w:r w:rsidR="00797663" w:rsidRPr="00783FA3">
        <w:rPr>
          <w:sz w:val="18"/>
          <w:szCs w:val="18"/>
        </w:rPr>
        <w:t xml:space="preserve"> ставки</w:t>
      </w:r>
      <w:r w:rsidRPr="00783FA3">
        <w:rPr>
          <w:sz w:val="18"/>
          <w:szCs w:val="18"/>
        </w:rPr>
        <w:t>).</w:t>
      </w:r>
    </w:p>
    <w:p w14:paraId="6C39A351" w14:textId="7B1C2C82" w:rsidR="004A6DC2" w:rsidRPr="00783FA3" w:rsidRDefault="004A6DC2" w:rsidP="001402DE">
      <w:pPr>
        <w:pStyle w:val="a8"/>
        <w:spacing w:before="0" w:beforeAutospacing="0" w:after="200" w:afterAutospacing="0"/>
        <w:ind w:left="1418"/>
        <w:jc w:val="both"/>
        <w:rPr>
          <w:sz w:val="18"/>
          <w:szCs w:val="18"/>
        </w:rPr>
      </w:pPr>
      <w:r w:rsidRPr="00783FA3">
        <w:rPr>
          <w:b/>
          <w:bCs/>
          <w:i/>
          <w:iCs/>
          <w:sz w:val="18"/>
          <w:szCs w:val="18"/>
        </w:rPr>
        <w:lastRenderedPageBreak/>
        <w:t>Рекомендуемая ЕЦБ ставка</w:t>
      </w:r>
      <w:r w:rsidRPr="00783FA3">
        <w:rPr>
          <w:b/>
          <w:i/>
          <w:sz w:val="18"/>
          <w:szCs w:val="18"/>
          <w:vertAlign w:val="subscript"/>
        </w:rPr>
        <w:t>i</w:t>
      </w:r>
      <w:r w:rsidRPr="00783FA3">
        <w:rPr>
          <w:sz w:val="18"/>
          <w:szCs w:val="18"/>
        </w:rPr>
        <w:t xml:space="preserve"> означает для любого дня </w:t>
      </w:r>
      <w:r w:rsidRPr="00783FA3">
        <w:rPr>
          <w:i/>
          <w:iCs/>
          <w:sz w:val="18"/>
          <w:szCs w:val="18"/>
        </w:rPr>
        <w:t>i</w:t>
      </w:r>
      <w:r w:rsidRPr="00783FA3">
        <w:rPr>
          <w:sz w:val="18"/>
          <w:szCs w:val="18"/>
        </w:rPr>
        <w:t xml:space="preserve"> в соответствующем Процентном периоде </w:t>
      </w:r>
      <w:r w:rsidR="00C66B66" w:rsidRPr="00783FA3">
        <w:rPr>
          <w:sz w:val="18"/>
          <w:szCs w:val="18"/>
        </w:rPr>
        <w:t>процентную</w:t>
      </w:r>
      <w:r w:rsidRPr="00783FA3">
        <w:rPr>
          <w:sz w:val="18"/>
          <w:szCs w:val="18"/>
        </w:rPr>
        <w:t xml:space="preserve"> ставку, равную Рекомендуемой ЕЦБ ставке в отношении этого дня, как опубликовано или предоставлено администратором Рекомендуемой ЕЦБ ставки.</w:t>
      </w:r>
    </w:p>
    <w:p w14:paraId="597C789A" w14:textId="77777777" w:rsidR="009B3482" w:rsidRPr="00783FA3" w:rsidRDefault="009B3482" w:rsidP="001402DE">
      <w:pPr>
        <w:pStyle w:val="a8"/>
        <w:keepNext/>
        <w:spacing w:before="0" w:beforeAutospacing="0" w:after="200" w:afterAutospacing="0"/>
        <w:ind w:left="1418"/>
        <w:jc w:val="both"/>
        <w:rPr>
          <w:sz w:val="18"/>
          <w:szCs w:val="18"/>
        </w:rPr>
      </w:pPr>
      <w:r w:rsidRPr="00783FA3">
        <w:rPr>
          <w:b/>
          <w:bCs/>
          <w:i/>
          <w:iCs/>
          <w:sz w:val="18"/>
          <w:szCs w:val="18"/>
        </w:rPr>
        <w:t>Событие прекращения Рекомендуемой ЕЦБ ставки</w:t>
      </w:r>
      <w:r w:rsidRPr="00783FA3">
        <w:rPr>
          <w:sz w:val="18"/>
          <w:szCs w:val="18"/>
        </w:rPr>
        <w:t xml:space="preserve"> означает наступление одного или нескольких следующих событий:</w:t>
      </w:r>
    </w:p>
    <w:p w14:paraId="172B8B1B" w14:textId="00F4BC29" w:rsidR="009B3482" w:rsidRPr="00783FA3" w:rsidRDefault="009B3482"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официальное заявление или публикация информации администратором Рекомендуемой ЕЦБ ставки или от его имени, </w:t>
      </w:r>
      <w:r w:rsidRPr="00783FA3">
        <w:rPr>
          <w:rFonts w:eastAsiaTheme="minorHAnsi"/>
          <w:sz w:val="18"/>
          <w:szCs w:val="18"/>
          <w:lang w:eastAsia="en-US"/>
        </w:rPr>
        <w:t>где</w:t>
      </w:r>
      <w:r w:rsidRPr="00783FA3">
        <w:rPr>
          <w:sz w:val="18"/>
          <w:szCs w:val="18"/>
        </w:rPr>
        <w:t xml:space="preserve"> объявляется, что он </w:t>
      </w:r>
      <w:r w:rsidR="00F24E58" w:rsidRPr="00783FA3">
        <w:rPr>
          <w:sz w:val="18"/>
          <w:szCs w:val="18"/>
        </w:rPr>
        <w:t xml:space="preserve">на постоянной или бессрочной основе прекратил или прекратит </w:t>
      </w:r>
      <w:r w:rsidR="00F24E58" w:rsidRPr="00783FA3">
        <w:rPr>
          <w:rFonts w:eastAsiaTheme="minorHAnsi"/>
          <w:sz w:val="18"/>
          <w:szCs w:val="18"/>
          <w:lang w:eastAsia="en-US"/>
        </w:rPr>
        <w:t>предоставлять</w:t>
      </w:r>
      <w:r w:rsidRPr="00783FA3">
        <w:rPr>
          <w:sz w:val="18"/>
          <w:szCs w:val="18"/>
        </w:rPr>
        <w:t xml:space="preserve"> Рекомендуемую ЕЦБ ставку, при условии отсутствия к этому времени администратора-правопреемника Рекомендуемой ЕЦБ ставки, </w:t>
      </w:r>
      <w:r w:rsidR="00F24E58" w:rsidRPr="00783FA3">
        <w:rPr>
          <w:sz w:val="18"/>
          <w:szCs w:val="18"/>
        </w:rPr>
        <w:t>который мог бы продолжить предоставлять</w:t>
      </w:r>
      <w:r w:rsidRPr="00783FA3">
        <w:rPr>
          <w:sz w:val="18"/>
          <w:szCs w:val="18"/>
        </w:rPr>
        <w:t xml:space="preserve"> Рекомендуемую ЕЦБ ставку; или</w:t>
      </w:r>
    </w:p>
    <w:p w14:paraId="7C845882" w14:textId="51B6087E" w:rsidR="009B3482" w:rsidRPr="00783FA3" w:rsidRDefault="009B3482"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официальное заявление или публикация информации регулирующим органом, осуществляющим надзор в </w:t>
      </w:r>
      <w:r w:rsidRPr="00783FA3">
        <w:rPr>
          <w:rFonts w:eastAsiaTheme="minorHAnsi"/>
          <w:sz w:val="18"/>
          <w:szCs w:val="18"/>
          <w:lang w:eastAsia="en-US"/>
        </w:rPr>
        <w:t>отношении</w:t>
      </w:r>
      <w:r w:rsidRPr="00783FA3">
        <w:rPr>
          <w:sz w:val="18"/>
          <w:szCs w:val="18"/>
        </w:rPr>
        <w:t xml:space="preserve"> администратора Рекомендуемой ЕЦБ ставки, центральным банком для валюты Рекомендуемой ЕЦБ ставки, официальным лицом, наделенным полномочиями по делу о несостоятельности в отношении администратора Рекомендуемой ЕЦБ ставки, органом по разрешению споров, обладающего юрисдикцией в </w:t>
      </w:r>
      <w:r w:rsidRPr="00783FA3">
        <w:rPr>
          <w:rFonts w:eastAsiaTheme="minorHAnsi"/>
          <w:sz w:val="18"/>
          <w:szCs w:val="18"/>
          <w:lang w:eastAsia="en-US"/>
        </w:rPr>
        <w:t>отношении</w:t>
      </w:r>
      <w:r w:rsidRPr="00783FA3">
        <w:rPr>
          <w:sz w:val="18"/>
          <w:szCs w:val="18"/>
        </w:rPr>
        <w:t xml:space="preserve"> администратора Рекомендуемой ЕЦБ ставки, </w:t>
      </w:r>
      <w:r w:rsidR="004C1ED3" w:rsidRPr="00783FA3">
        <w:rPr>
          <w:sz w:val="18"/>
          <w:szCs w:val="18"/>
        </w:rPr>
        <w:t>или судом, лицом или органом</w:t>
      </w:r>
      <w:r w:rsidRPr="00783FA3">
        <w:rPr>
          <w:sz w:val="18"/>
          <w:szCs w:val="18"/>
        </w:rPr>
        <w:t xml:space="preserve"> со схожими полномочиями в вопросах несостоятельности или разрешения споров в отношении администратора Рекомендуемой ЕЦБ ставки, где устанавливается, что администратор Рекомендуемой ЕЦБ ставки </w:t>
      </w:r>
      <w:r w:rsidR="00F24E58" w:rsidRPr="00783FA3">
        <w:rPr>
          <w:sz w:val="18"/>
          <w:szCs w:val="18"/>
        </w:rPr>
        <w:t>на постоянной или бессрочной основе прекратил или прекратит предоставлять</w:t>
      </w:r>
      <w:r w:rsidRPr="00783FA3">
        <w:rPr>
          <w:sz w:val="18"/>
          <w:szCs w:val="18"/>
        </w:rPr>
        <w:t xml:space="preserve"> Рекомендуемую ЕЦБ ставку, при условии отсутствия к этому времени администратора-правопреемника </w:t>
      </w:r>
      <w:r w:rsidR="005569E5" w:rsidRPr="00783FA3">
        <w:rPr>
          <w:sz w:val="18"/>
          <w:szCs w:val="18"/>
        </w:rPr>
        <w:t xml:space="preserve">в отношении </w:t>
      </w:r>
      <w:r w:rsidRPr="00783FA3">
        <w:rPr>
          <w:sz w:val="18"/>
          <w:szCs w:val="18"/>
        </w:rPr>
        <w:t xml:space="preserve">Рекомендуемой ЕЦБ ставки, </w:t>
      </w:r>
      <w:r w:rsidR="00F24E58" w:rsidRPr="00783FA3">
        <w:rPr>
          <w:sz w:val="18"/>
          <w:szCs w:val="18"/>
        </w:rPr>
        <w:t>который мог бы продолжить предоставлять</w:t>
      </w:r>
      <w:r w:rsidRPr="00783FA3">
        <w:rPr>
          <w:sz w:val="18"/>
          <w:szCs w:val="18"/>
        </w:rPr>
        <w:t xml:space="preserve"> Рекомендуемую ЕЦБ ставку.</w:t>
      </w:r>
    </w:p>
    <w:p w14:paraId="2E5A6372" w14:textId="77777777" w:rsidR="004A6DC2" w:rsidRPr="00783FA3" w:rsidRDefault="004A6DC2" w:rsidP="001402DE">
      <w:pPr>
        <w:pStyle w:val="a8"/>
        <w:keepNext/>
        <w:spacing w:before="0" w:beforeAutospacing="0" w:after="200" w:afterAutospacing="0"/>
        <w:ind w:left="1418"/>
        <w:jc w:val="both"/>
        <w:rPr>
          <w:sz w:val="18"/>
          <w:szCs w:val="18"/>
        </w:rPr>
      </w:pPr>
      <w:r w:rsidRPr="00783FA3">
        <w:rPr>
          <w:b/>
          <w:bCs/>
          <w:i/>
          <w:iCs/>
          <w:sz w:val="18"/>
          <w:szCs w:val="18"/>
        </w:rPr>
        <w:t>Событие прекращения EuroSTR</w:t>
      </w:r>
      <w:r w:rsidRPr="00783FA3">
        <w:rPr>
          <w:sz w:val="18"/>
          <w:szCs w:val="18"/>
        </w:rPr>
        <w:t xml:space="preserve"> означает наступление одного или нескольких следующих событий:</w:t>
      </w:r>
    </w:p>
    <w:p w14:paraId="5CA5D984" w14:textId="2F9E1D58" w:rsidR="004A6DC2" w:rsidRPr="00783FA3" w:rsidRDefault="004A6DC2"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официальное заявление или публикация информации Европейским центральным банком (или администратором-</w:t>
      </w:r>
      <w:r w:rsidR="005569E5" w:rsidRPr="00783FA3">
        <w:rPr>
          <w:sz w:val="18"/>
          <w:szCs w:val="18"/>
        </w:rPr>
        <w:t>правопреемником в отношении ставки</w:t>
      </w:r>
      <w:r w:rsidRPr="00783FA3">
        <w:rPr>
          <w:sz w:val="18"/>
          <w:szCs w:val="18"/>
        </w:rPr>
        <w:t xml:space="preserve"> EuroSTR) или от его имени, где объявляется, что он на постоянной или бессрочной основе прекратил или прекратит предоставлять ставку EuroSTR, при условии отсутствия к этому времени администратора-</w:t>
      </w:r>
      <w:r w:rsidR="005569E5" w:rsidRPr="00783FA3">
        <w:rPr>
          <w:sz w:val="18"/>
          <w:szCs w:val="18"/>
        </w:rPr>
        <w:t>правопреемника в отношении ставки</w:t>
      </w:r>
      <w:r w:rsidRPr="00783FA3">
        <w:rPr>
          <w:sz w:val="18"/>
          <w:szCs w:val="18"/>
        </w:rPr>
        <w:t xml:space="preserve"> EuroSTR, который мог бы продолжить предоставлять ставку EuroSTR; или</w:t>
      </w:r>
    </w:p>
    <w:p w14:paraId="61967345" w14:textId="5D70E73C" w:rsidR="004A6DC2" w:rsidRPr="00783FA3" w:rsidRDefault="004A6DC2"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официальное заявление или публикация информации регулирующим органом, осуществляющим надзор в отношении администратора ставки EuroSTR, центральным банком для валюты ставки EuroSTR, официальным лицом, наделенным полномочиями по делу о несостоятельности в отношении администратора ставки EuroSTR, органом по разрешению споров, обладающим юрисдикцией в отношении администратора ставки EuroSTR, или судом, лицом или органом со схожими полномочиями в вопросах несостоятельности или разрешения споров в отношении администратора ставки EuroSTR, где устанавливается, что администратор ставки EuroSTR на постоянной или бессрочной основе прекратил или прекратит предоставлять ставку EuroSTR, при условии отсутствия к этому времени администратора-</w:t>
      </w:r>
      <w:r w:rsidR="005569E5" w:rsidRPr="00783FA3">
        <w:rPr>
          <w:sz w:val="18"/>
          <w:szCs w:val="18"/>
        </w:rPr>
        <w:t>правопреемника в отношении ставки</w:t>
      </w:r>
      <w:r w:rsidRPr="00783FA3">
        <w:rPr>
          <w:sz w:val="18"/>
          <w:szCs w:val="18"/>
        </w:rPr>
        <w:t xml:space="preserve"> EuroSTR, который мог бы продолжить предоставлять ставку EuroSTR.</w:t>
      </w:r>
    </w:p>
    <w:p w14:paraId="3D9E9192" w14:textId="77777777" w:rsidR="004A6DC2" w:rsidRPr="00783FA3" w:rsidRDefault="004A6DC2" w:rsidP="001402DE">
      <w:pPr>
        <w:pStyle w:val="a8"/>
        <w:keepNext/>
        <w:spacing w:before="0" w:beforeAutospacing="0" w:after="200" w:afterAutospacing="0"/>
        <w:ind w:left="1418"/>
        <w:jc w:val="both"/>
        <w:rPr>
          <w:sz w:val="18"/>
          <w:szCs w:val="18"/>
        </w:rPr>
      </w:pPr>
      <w:r w:rsidRPr="00783FA3">
        <w:rPr>
          <w:b/>
          <w:i/>
          <w:sz w:val="18"/>
          <w:szCs w:val="18"/>
        </w:rPr>
        <w:t xml:space="preserve">Спред EDFR </w:t>
      </w:r>
      <w:r w:rsidRPr="00783FA3">
        <w:rPr>
          <w:sz w:val="18"/>
          <w:szCs w:val="18"/>
        </w:rPr>
        <w:t>означает:</w:t>
      </w:r>
    </w:p>
    <w:p w14:paraId="07435DEB" w14:textId="5EE89579" w:rsidR="004A6DC2" w:rsidRPr="00783FA3" w:rsidRDefault="004A6DC2"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если Рекомендуемая ЕЦБ ставка не будет рекомендована до конца первого </w:t>
      </w:r>
      <w:r w:rsidR="00C66B66" w:rsidRPr="00783FA3">
        <w:rPr>
          <w:sz w:val="18"/>
          <w:szCs w:val="18"/>
        </w:rPr>
        <w:t>Р</w:t>
      </w:r>
      <w:r w:rsidRPr="00783FA3">
        <w:rPr>
          <w:sz w:val="18"/>
          <w:szCs w:val="18"/>
        </w:rPr>
        <w:t xml:space="preserve">абочего дня для Системы TARGET, следующего за днем, в который наступает Событие прекращения EuroSTR, среднее арифметическое значение ежедневной разницы между ставкой EuroSTR и Ставкой по депозитам Евросистемы за период наблюдения, равный 30 </w:t>
      </w:r>
      <w:r w:rsidR="00C66B66" w:rsidRPr="00783FA3">
        <w:rPr>
          <w:sz w:val="18"/>
          <w:szCs w:val="18"/>
        </w:rPr>
        <w:t>Р</w:t>
      </w:r>
      <w:r w:rsidRPr="00783FA3">
        <w:rPr>
          <w:sz w:val="18"/>
          <w:szCs w:val="18"/>
        </w:rPr>
        <w:t xml:space="preserve">абочим дням для Системы TARGET, </w:t>
      </w:r>
      <w:r w:rsidRPr="00783FA3">
        <w:rPr>
          <w:rFonts w:eastAsiaTheme="minorHAnsi"/>
          <w:sz w:val="18"/>
          <w:szCs w:val="18"/>
          <w:lang w:eastAsia="en-US"/>
        </w:rPr>
        <w:t>начинающийся</w:t>
      </w:r>
      <w:r w:rsidRPr="00783FA3">
        <w:rPr>
          <w:sz w:val="18"/>
          <w:szCs w:val="18"/>
        </w:rPr>
        <w:t xml:space="preserve"> за 30 </w:t>
      </w:r>
      <w:r w:rsidR="00C66B66" w:rsidRPr="00783FA3">
        <w:rPr>
          <w:sz w:val="18"/>
          <w:szCs w:val="18"/>
        </w:rPr>
        <w:t>Р</w:t>
      </w:r>
      <w:r w:rsidRPr="00783FA3">
        <w:rPr>
          <w:sz w:val="18"/>
          <w:szCs w:val="18"/>
        </w:rPr>
        <w:t xml:space="preserve">абочих дней для Системы TARGET до дня, в который наступает Событие прекращения EuroSTR, и заканчивающийся в </w:t>
      </w:r>
      <w:r w:rsidR="00C66B66" w:rsidRPr="00783FA3">
        <w:rPr>
          <w:sz w:val="18"/>
          <w:szCs w:val="18"/>
        </w:rPr>
        <w:t>Р</w:t>
      </w:r>
      <w:r w:rsidRPr="00783FA3">
        <w:rPr>
          <w:sz w:val="18"/>
          <w:szCs w:val="18"/>
        </w:rPr>
        <w:t>абочий день для Системы TARGET, непосредственно предшествующий дню, в который наступает Событие прекращения EuroSTR; или</w:t>
      </w:r>
    </w:p>
    <w:p w14:paraId="3E76A59C" w14:textId="4DB6B552" w:rsidR="004A6DC2" w:rsidRPr="00783FA3" w:rsidRDefault="004A6DC2"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00676660" w:rsidRPr="00783FA3">
        <w:rPr>
          <w:sz w:val="18"/>
          <w:szCs w:val="18"/>
        </w:rPr>
        <w:t>если наступает Событие прекращения</w:t>
      </w:r>
      <w:r w:rsidRPr="00783FA3">
        <w:rPr>
          <w:sz w:val="18"/>
          <w:szCs w:val="18"/>
        </w:rPr>
        <w:t xml:space="preserve"> Рекомендуемой ЕЦБ ставки, среднее арифметическое значение ежедневной разницы между Рекомендуемой ЕЦБ ставкой и Ставкой по депозитам Евросистемы за период наблюдения, равный 30 </w:t>
      </w:r>
      <w:r w:rsidR="00C66B66" w:rsidRPr="00783FA3">
        <w:rPr>
          <w:sz w:val="18"/>
          <w:szCs w:val="18"/>
        </w:rPr>
        <w:t>Р</w:t>
      </w:r>
      <w:r w:rsidRPr="00783FA3">
        <w:rPr>
          <w:sz w:val="18"/>
          <w:szCs w:val="18"/>
        </w:rPr>
        <w:t xml:space="preserve">абочим дням для Системы TARGET, начинающийся за 30 </w:t>
      </w:r>
      <w:r w:rsidR="00C66B66" w:rsidRPr="00783FA3">
        <w:rPr>
          <w:sz w:val="18"/>
          <w:szCs w:val="18"/>
        </w:rPr>
        <w:t>Р</w:t>
      </w:r>
      <w:r w:rsidRPr="00783FA3">
        <w:rPr>
          <w:sz w:val="18"/>
          <w:szCs w:val="18"/>
        </w:rPr>
        <w:t xml:space="preserve">абочих дней для Системы TARGET до дня, в который наступает Событие прекращения Рекомендуемой ЕЦБ ставки, и заканчивающийся в </w:t>
      </w:r>
      <w:r w:rsidR="00C66B66" w:rsidRPr="00783FA3">
        <w:rPr>
          <w:sz w:val="18"/>
          <w:szCs w:val="18"/>
        </w:rPr>
        <w:t>Р</w:t>
      </w:r>
      <w:r w:rsidRPr="00783FA3">
        <w:rPr>
          <w:sz w:val="18"/>
          <w:szCs w:val="18"/>
        </w:rPr>
        <w:t>абочий день для Системы TARGET, непосредственно предшествующий дню, в который наступает Событие прекращения Рекомендуемой ЕЦБ ставки.</w:t>
      </w:r>
    </w:p>
    <w:p w14:paraId="59EC2211" w14:textId="6491A6F7" w:rsidR="009B3482" w:rsidRPr="00783FA3" w:rsidRDefault="009B3482" w:rsidP="001402DE">
      <w:pPr>
        <w:pStyle w:val="a8"/>
        <w:spacing w:before="0" w:beforeAutospacing="0" w:after="200" w:afterAutospacing="0"/>
        <w:ind w:left="1418"/>
        <w:jc w:val="both"/>
        <w:rPr>
          <w:b/>
          <w:i/>
          <w:sz w:val="18"/>
          <w:szCs w:val="18"/>
        </w:rPr>
      </w:pPr>
      <w:r w:rsidRPr="00783FA3">
        <w:rPr>
          <w:b/>
          <w:i/>
          <w:sz w:val="18"/>
          <w:szCs w:val="18"/>
        </w:rPr>
        <w:t xml:space="preserve">Ставка по депозитам Евросистемы </w:t>
      </w:r>
      <w:r w:rsidRPr="00783FA3">
        <w:rPr>
          <w:sz w:val="18"/>
          <w:szCs w:val="18"/>
        </w:rPr>
        <w:t xml:space="preserve">означает ставку по депозитам, которую банки могут использовать для размещения депозитов на условиях овернайт в Евросистеме и которая публикуется на </w:t>
      </w:r>
      <w:r w:rsidR="00AA2AEB" w:rsidRPr="00783FA3">
        <w:rPr>
          <w:sz w:val="18"/>
          <w:szCs w:val="18"/>
        </w:rPr>
        <w:t>Сайт</w:t>
      </w:r>
      <w:r w:rsidRPr="00783FA3">
        <w:rPr>
          <w:sz w:val="18"/>
          <w:szCs w:val="18"/>
        </w:rPr>
        <w:t>е Европейского центрального банка.</w:t>
      </w:r>
    </w:p>
    <w:p w14:paraId="2E7BA289" w14:textId="4E3737A5" w:rsidR="009B3482" w:rsidRPr="00783FA3" w:rsidRDefault="009B3482" w:rsidP="001402DE">
      <w:pPr>
        <w:pStyle w:val="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фунтах стерлингов</w:t>
      </w:r>
    </w:p>
    <w:p w14:paraId="1D3A863B" w14:textId="39F443BD" w:rsidR="004E1DB6" w:rsidRPr="00783FA3" w:rsidRDefault="004E1DB6"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(в)</w:t>
      </w:r>
      <w:r w:rsidRPr="00783FA3">
        <w:rPr>
          <w:rFonts w:ascii="Times New Roman" w:hAnsi="Times New Roman" w:cs="Times New Roman"/>
          <w:color w:val="auto"/>
          <w:sz w:val="18"/>
          <w:szCs w:val="18"/>
        </w:rPr>
        <w:tab/>
      </w:r>
      <w:r w:rsidRPr="00783FA3">
        <w:rPr>
          <w:rFonts w:ascii="Times New Roman" w:hAnsi="Times New Roman" w:cs="Times New Roman"/>
          <w:b/>
          <w:i/>
          <w:color w:val="auto"/>
          <w:sz w:val="18"/>
          <w:szCs w:val="18"/>
        </w:rPr>
        <w:t>GBP-SONIA-COMPOUND</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рассчитываемой по формуле, указанной ниже, является ставка доходности на вложения с ежедневной </w:t>
      </w:r>
      <w:r w:rsidRPr="00783FA3">
        <w:rPr>
          <w:rFonts w:ascii="Times New Roman" w:hAnsi="Times New Roman" w:cs="Times New Roman"/>
          <w:color w:val="auto"/>
          <w:sz w:val="18"/>
          <w:szCs w:val="18"/>
        </w:rPr>
        <w:lastRenderedPageBreak/>
        <w:t>капитализацией процентов (при этом базисной ставкой для расчета процентов является ежедневная базисная ставка овернайт в фунтах стерлингов).</w:t>
      </w:r>
    </w:p>
    <w:p w14:paraId="693C3888" w14:textId="237FCD32"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В соответствии со Способом определения плавающей ставки "GBP-SONIA-COMPOUND" </w:t>
      </w:r>
      <w:r w:rsidR="007545B4" w:rsidRPr="00783FA3">
        <w:rPr>
          <w:sz w:val="18"/>
          <w:szCs w:val="18"/>
        </w:rPr>
        <w:t>Плавающая ставка рассчитывается по следующей формуле</w:t>
      </w:r>
      <w:r w:rsidRPr="00783FA3">
        <w:rPr>
          <w:sz w:val="18"/>
          <w:szCs w:val="18"/>
        </w:rPr>
        <w:t>, при этом полученный результат в случае необходимости округляется в порядке, установленном в пункте 1.10(а) Стандартных условий, но до четвертого знака после запятой (например, 0,0001%):</w:t>
      </w:r>
    </w:p>
    <w:p w14:paraId="4651B4F7" w14:textId="77777777" w:rsidR="004E1DB6" w:rsidRPr="00783FA3" w:rsidRDefault="00621A11" w:rsidP="001402DE">
      <w:pPr>
        <w:pStyle w:val="a8"/>
        <w:spacing w:before="0" w:beforeAutospacing="0" w:after="200" w:afterAutospacing="0"/>
        <w:ind w:left="1418"/>
        <w:jc w:val="both"/>
        <w:rPr>
          <w:sz w:val="18"/>
          <w:szCs w:val="18"/>
        </w:rPr>
      </w:pPr>
      <m:oMathPara>
        <m:oMath>
          <m:d>
            <m:dPr>
              <m:begChr m:val="["/>
              <m:endChr m:val="]"/>
              <m:ctrlPr>
                <w:rPr>
                  <w:rFonts w:ascii="Cambria Math" w:hAnsi="Cambria Math"/>
                  <w:i/>
                  <w:sz w:val="18"/>
                  <w:szCs w:val="18"/>
                </w:rPr>
              </m:ctrlPr>
            </m:dPr>
            <m:e>
              <m:nary>
                <m:naryPr>
                  <m:chr m:val="∏"/>
                  <m:limLoc m:val="undOvr"/>
                  <m:ctrlPr>
                    <w:rPr>
                      <w:rFonts w:ascii="Cambria Math" w:hAnsi="Cambria Math"/>
                      <w:i/>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sup>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SONIA</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365</m:t>
                          </m:r>
                        </m:den>
                      </m:f>
                    </m:e>
                  </m:d>
                </m:e>
              </m:nary>
              <m:r>
                <w:rPr>
                  <w:rFonts w:ascii="Cambria Math" w:hAnsi="Cambria Math"/>
                  <w:sz w:val="18"/>
                  <w:szCs w:val="18"/>
                </w:rPr>
                <m:t>-1</m:t>
              </m:r>
            </m:e>
          </m:d>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365</m:t>
              </m:r>
            </m:num>
            <m:den>
              <m:r>
                <w:rPr>
                  <w:rFonts w:ascii="Cambria Math" w:hAnsi="Cambria Math"/>
                  <w:sz w:val="18"/>
                  <w:szCs w:val="18"/>
                </w:rPr>
                <m:t>d</m:t>
              </m:r>
            </m:den>
          </m:f>
        </m:oMath>
      </m:oMathPara>
    </w:p>
    <w:p w14:paraId="47982F5D" w14:textId="77777777" w:rsidR="004E1DB6" w:rsidRPr="00783FA3" w:rsidRDefault="004E1DB6" w:rsidP="001402DE">
      <w:pPr>
        <w:pStyle w:val="a8"/>
        <w:keepNext/>
        <w:spacing w:before="0" w:beforeAutospacing="0" w:after="200" w:afterAutospacing="0"/>
        <w:ind w:left="1411"/>
        <w:jc w:val="both"/>
        <w:rPr>
          <w:sz w:val="18"/>
          <w:szCs w:val="18"/>
        </w:rPr>
      </w:pPr>
      <w:r w:rsidRPr="00783FA3">
        <w:rPr>
          <w:sz w:val="18"/>
          <w:szCs w:val="18"/>
        </w:rPr>
        <w:t>Где:</w:t>
      </w:r>
    </w:p>
    <w:p w14:paraId="345DCF23" w14:textId="77777777" w:rsidR="004E1DB6" w:rsidRPr="00783FA3" w:rsidRDefault="004E1DB6" w:rsidP="001402DE">
      <w:pPr>
        <w:pStyle w:val="a8"/>
        <w:spacing w:before="0" w:beforeAutospacing="0" w:after="200" w:afterAutospacing="0"/>
        <w:ind w:left="1418"/>
        <w:jc w:val="both"/>
        <w:rPr>
          <w:sz w:val="18"/>
          <w:szCs w:val="18"/>
        </w:rPr>
      </w:pPr>
      <w:r w:rsidRPr="00783FA3">
        <w:rPr>
          <w:b/>
          <w:i/>
          <w:sz w:val="18"/>
          <w:szCs w:val="18"/>
        </w:rPr>
        <w:t>d</w:t>
      </w:r>
      <w:r w:rsidRPr="00783FA3">
        <w:rPr>
          <w:b/>
          <w:i/>
          <w:sz w:val="18"/>
          <w:szCs w:val="18"/>
          <w:vertAlign w:val="subscript"/>
        </w:rPr>
        <w:t>o</w:t>
      </w:r>
      <w:r w:rsidRPr="00783FA3">
        <w:rPr>
          <w:sz w:val="18"/>
          <w:szCs w:val="18"/>
        </w:rPr>
        <w:t xml:space="preserve"> означает для любого Процентного периода количество Рабочих дней, в которые открыты для проведения операций кредитные организации в г. Лондоне, в соответствующем Процентном периоде;</w:t>
      </w:r>
    </w:p>
    <w:p w14:paraId="0DE04F14" w14:textId="20A6856C" w:rsidR="004E1DB6" w:rsidRPr="00783FA3" w:rsidRDefault="004E1DB6" w:rsidP="001402DE">
      <w:pPr>
        <w:pStyle w:val="a8"/>
        <w:spacing w:before="0" w:beforeAutospacing="0" w:after="200" w:afterAutospacing="0"/>
        <w:ind w:left="1418"/>
        <w:jc w:val="both"/>
        <w:rPr>
          <w:sz w:val="18"/>
          <w:szCs w:val="18"/>
        </w:rPr>
      </w:pPr>
      <w:r w:rsidRPr="00783FA3">
        <w:rPr>
          <w:b/>
          <w:i/>
          <w:sz w:val="18"/>
          <w:szCs w:val="18"/>
        </w:rPr>
        <w:t>i</w:t>
      </w:r>
      <w:r w:rsidRPr="00783FA3">
        <w:rPr>
          <w:sz w:val="18"/>
          <w:szCs w:val="18"/>
        </w:rPr>
        <w:t xml:space="preserve"> означает последовательность целых чисел от одного до </w:t>
      </w:r>
      <w:r w:rsidR="00C66B66" w:rsidRPr="00783FA3">
        <w:rPr>
          <w:i/>
          <w:iCs/>
          <w:sz w:val="18"/>
          <w:szCs w:val="18"/>
        </w:rPr>
        <w:t>d</w:t>
      </w:r>
      <w:r w:rsidR="00C66B66" w:rsidRPr="00783FA3">
        <w:rPr>
          <w:i/>
          <w:iCs/>
          <w:sz w:val="18"/>
          <w:szCs w:val="18"/>
          <w:vertAlign w:val="subscript"/>
        </w:rPr>
        <w:t>0</w:t>
      </w:r>
      <w:r w:rsidR="00C66B66" w:rsidRPr="00783FA3">
        <w:rPr>
          <w:sz w:val="18"/>
          <w:szCs w:val="18"/>
        </w:rPr>
        <w:t>,</w:t>
      </w:r>
      <w:r w:rsidRPr="00783FA3">
        <w:rPr>
          <w:sz w:val="18"/>
          <w:szCs w:val="18"/>
        </w:rPr>
        <w:t xml:space="preserve"> каждое из которых представляет собой соответствующий Рабочий день, в который открыты для проведения операций кредитные организации в г. Лондоне, в хронологическом порядке, начиная с первого Рабочего дня, в который открыты для проведения операций кредитные организации в г. Лондоне (</w:t>
      </w:r>
      <w:r w:rsidR="008A7C24" w:rsidRPr="00783FA3">
        <w:rPr>
          <w:sz w:val="18"/>
          <w:szCs w:val="18"/>
        </w:rPr>
        <w:t>включительно</w:t>
      </w:r>
      <w:r w:rsidRPr="00783FA3">
        <w:rPr>
          <w:sz w:val="18"/>
          <w:szCs w:val="18"/>
        </w:rPr>
        <w:t>), в соответствующем Процентном периоде;</w:t>
      </w:r>
    </w:p>
    <w:p w14:paraId="7146722D" w14:textId="41EF1995" w:rsidR="004E1DB6" w:rsidRPr="00783FA3" w:rsidRDefault="004E1DB6" w:rsidP="001402DE">
      <w:pPr>
        <w:pStyle w:val="a8"/>
        <w:spacing w:before="0" w:beforeAutospacing="0" w:after="200" w:afterAutospacing="0"/>
        <w:ind w:left="1418"/>
        <w:jc w:val="both"/>
        <w:rPr>
          <w:sz w:val="18"/>
          <w:szCs w:val="18"/>
        </w:rPr>
      </w:pPr>
      <w:r w:rsidRPr="00783FA3">
        <w:rPr>
          <w:b/>
          <w:i/>
          <w:sz w:val="18"/>
          <w:szCs w:val="18"/>
        </w:rPr>
        <w:t>SONIA</w:t>
      </w:r>
      <w:r w:rsidRPr="00783FA3">
        <w:rPr>
          <w:b/>
          <w:i/>
          <w:sz w:val="18"/>
          <w:szCs w:val="18"/>
          <w:vertAlign w:val="subscript"/>
        </w:rPr>
        <w:t>i</w:t>
      </w:r>
      <w:r w:rsidRPr="00783FA3">
        <w:rPr>
          <w:sz w:val="18"/>
          <w:szCs w:val="18"/>
        </w:rPr>
        <w:t xml:space="preserve"> означает для любого дня </w:t>
      </w:r>
      <w:r w:rsidRPr="00783FA3">
        <w:rPr>
          <w:i/>
          <w:iCs/>
          <w:sz w:val="18"/>
          <w:szCs w:val="18"/>
        </w:rPr>
        <w:t>i</w:t>
      </w:r>
      <w:r w:rsidRPr="00783FA3">
        <w:rPr>
          <w:sz w:val="18"/>
          <w:szCs w:val="18"/>
        </w:rPr>
        <w:t xml:space="preserve"> в соответствующем Процентном периоде процентную ставку, равную ежедневной средневзвешенной ставке овернайт в фунтах стерлингов (Sterling Overnight Index Average</w:t>
      </w:r>
      <w:r w:rsidR="00C66B66" w:rsidRPr="00783FA3">
        <w:rPr>
          <w:sz w:val="18"/>
          <w:szCs w:val="18"/>
        </w:rPr>
        <w:t xml:space="preserve">, </w:t>
      </w:r>
      <w:r w:rsidRPr="00783FA3">
        <w:rPr>
          <w:sz w:val="18"/>
          <w:szCs w:val="18"/>
        </w:rPr>
        <w:t xml:space="preserve">SONIA), рассчитываемой администратором ставки SONIA и публикуемой официально уполномоченными </w:t>
      </w:r>
      <w:r w:rsidR="00C66B66" w:rsidRPr="00783FA3">
        <w:rPr>
          <w:sz w:val="18"/>
          <w:szCs w:val="18"/>
        </w:rPr>
        <w:t>дистрибьюторами</w:t>
      </w:r>
      <w:r w:rsidRPr="00783FA3">
        <w:rPr>
          <w:sz w:val="18"/>
          <w:szCs w:val="18"/>
        </w:rPr>
        <w:t xml:space="preserve"> такой ставки по состоянию на 9</w:t>
      </w:r>
      <w:r w:rsidR="00C66B66" w:rsidRPr="00783FA3">
        <w:rPr>
          <w:sz w:val="18"/>
          <w:szCs w:val="18"/>
        </w:rPr>
        <w:t>:00</w:t>
      </w:r>
      <w:r w:rsidRPr="00783FA3">
        <w:rPr>
          <w:sz w:val="18"/>
          <w:szCs w:val="18"/>
        </w:rPr>
        <w:t xml:space="preserve"> </w:t>
      </w:r>
      <w:r w:rsidR="00C66B66" w:rsidRPr="00783FA3">
        <w:rPr>
          <w:sz w:val="18"/>
          <w:szCs w:val="18"/>
        </w:rPr>
        <w:t xml:space="preserve">по лондонскому времени </w:t>
      </w:r>
      <w:r w:rsidRPr="00783FA3">
        <w:rPr>
          <w:sz w:val="18"/>
          <w:szCs w:val="18"/>
        </w:rPr>
        <w:t xml:space="preserve">в Рабочий день, в который открыты для проведения операций кредитные организации в г. Лондоне, непосредственно следующий за таким днем </w:t>
      </w:r>
      <w:r w:rsidRPr="00783FA3">
        <w:rPr>
          <w:i/>
          <w:iCs/>
          <w:sz w:val="18"/>
          <w:szCs w:val="18"/>
        </w:rPr>
        <w:t>i</w:t>
      </w:r>
      <w:r w:rsidR="00C66B66" w:rsidRPr="00783FA3">
        <w:rPr>
          <w:sz w:val="18"/>
          <w:szCs w:val="18"/>
        </w:rPr>
        <w:t>;</w:t>
      </w:r>
    </w:p>
    <w:p w14:paraId="3697263A" w14:textId="72DF6AD6" w:rsidR="004E1DB6" w:rsidRPr="00783FA3" w:rsidRDefault="004E1DB6" w:rsidP="001402DE">
      <w:pPr>
        <w:pStyle w:val="a8"/>
        <w:spacing w:before="0" w:beforeAutospacing="0" w:after="200" w:afterAutospacing="0"/>
        <w:ind w:left="1418"/>
        <w:jc w:val="both"/>
        <w:rPr>
          <w:sz w:val="18"/>
          <w:szCs w:val="18"/>
        </w:rPr>
      </w:pPr>
      <w:r w:rsidRPr="00783FA3">
        <w:rPr>
          <w:b/>
          <w:i/>
          <w:sz w:val="18"/>
          <w:szCs w:val="18"/>
        </w:rPr>
        <w:t>n</w:t>
      </w:r>
      <w:r w:rsidRPr="00783FA3">
        <w:rPr>
          <w:b/>
          <w:i/>
          <w:sz w:val="18"/>
          <w:szCs w:val="18"/>
          <w:vertAlign w:val="subscript"/>
        </w:rPr>
        <w:t>i</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 в которые </w:t>
      </w:r>
      <w:r w:rsidR="00C66B66" w:rsidRPr="00783FA3">
        <w:rPr>
          <w:sz w:val="18"/>
          <w:szCs w:val="18"/>
        </w:rPr>
        <w:t xml:space="preserve">процентная </w:t>
      </w:r>
      <w:r w:rsidRPr="00783FA3">
        <w:rPr>
          <w:sz w:val="18"/>
          <w:szCs w:val="18"/>
        </w:rPr>
        <w:t xml:space="preserve">ставка является ставкой </w:t>
      </w:r>
      <w:r w:rsidRPr="00783FA3">
        <w:rPr>
          <w:i/>
          <w:iCs/>
          <w:sz w:val="18"/>
          <w:szCs w:val="18"/>
        </w:rPr>
        <w:t>SONIA</w:t>
      </w:r>
      <w:r w:rsidRPr="00783FA3">
        <w:rPr>
          <w:i/>
          <w:iCs/>
          <w:sz w:val="18"/>
          <w:szCs w:val="18"/>
          <w:vertAlign w:val="subscript"/>
        </w:rPr>
        <w:t>i</w:t>
      </w:r>
      <w:r w:rsidRPr="00783FA3">
        <w:rPr>
          <w:sz w:val="18"/>
          <w:szCs w:val="18"/>
        </w:rPr>
        <w:t>;</w:t>
      </w:r>
    </w:p>
    <w:p w14:paraId="5FA25EE7" w14:textId="621BEF98" w:rsidR="004E1DB6" w:rsidRPr="00783FA3" w:rsidRDefault="004E1DB6" w:rsidP="001402DE">
      <w:pPr>
        <w:pStyle w:val="a8"/>
        <w:spacing w:before="0" w:beforeAutospacing="0" w:after="200" w:afterAutospacing="0"/>
        <w:ind w:left="1418"/>
        <w:jc w:val="both"/>
        <w:rPr>
          <w:sz w:val="18"/>
          <w:szCs w:val="18"/>
        </w:rPr>
      </w:pPr>
      <w:r w:rsidRPr="00783FA3">
        <w:rPr>
          <w:b/>
          <w:i/>
          <w:sz w:val="18"/>
          <w:szCs w:val="18"/>
        </w:rPr>
        <w:t>d</w:t>
      </w:r>
      <w:r w:rsidRPr="00783FA3">
        <w:rPr>
          <w:sz w:val="18"/>
          <w:szCs w:val="18"/>
        </w:rPr>
        <w:t xml:space="preserve"> </w:t>
      </w:r>
      <w:r w:rsidR="008B019F" w:rsidRPr="00783FA3">
        <w:rPr>
          <w:sz w:val="18"/>
          <w:szCs w:val="18"/>
        </w:rPr>
        <w:t>означает фактическое количество календарных дней</w:t>
      </w:r>
      <w:r w:rsidRPr="00783FA3">
        <w:rPr>
          <w:sz w:val="18"/>
          <w:szCs w:val="18"/>
        </w:rPr>
        <w:t xml:space="preserve"> в соответствующем Процентном периоде.</w:t>
      </w:r>
    </w:p>
    <w:p w14:paraId="3FAF0FF3" w14:textId="17233E88" w:rsidR="009B3482" w:rsidRPr="00783FA3" w:rsidRDefault="009B3482"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8.</w:t>
      </w:r>
      <w:r w:rsidR="005C18FE" w:rsidRPr="00783FA3">
        <w:rPr>
          <w:rFonts w:ascii="Times New Roman" w:hAnsi="Times New Roman" w:cs="Times New Roman"/>
          <w:color w:val="auto"/>
          <w:sz w:val="18"/>
          <w:szCs w:val="18"/>
        </w:rPr>
        <w:t>6</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Pr="00783FA3">
        <w:rPr>
          <w:rFonts w:ascii="Times New Roman" w:hAnsi="Times New Roman" w:cs="Times New Roman"/>
          <w:b/>
          <w:bCs/>
          <w:i/>
          <w:iCs/>
          <w:color w:val="auto"/>
          <w:sz w:val="18"/>
          <w:szCs w:val="18"/>
        </w:rPr>
        <w:t>Группа иных дополнительных ставок в связи с реформой ставок группы IBOR</w:t>
      </w:r>
      <w:r w:rsidRPr="00783FA3">
        <w:rPr>
          <w:rFonts w:ascii="Times New Roman" w:hAnsi="Times New Roman" w:cs="Times New Roman"/>
          <w:color w:val="auto"/>
          <w:sz w:val="18"/>
          <w:szCs w:val="18"/>
        </w:rPr>
        <w:t>. Помимо Способов определения плавающей ставки, предусмотренных пунктами 8.2</w:t>
      </w:r>
      <w:r w:rsidR="005C18FE" w:rsidRPr="00783FA3">
        <w:rPr>
          <w:rFonts w:ascii="Times New Roman" w:hAnsi="Times New Roman" w:cs="Times New Roman"/>
          <w:color w:val="auto"/>
          <w:sz w:val="18"/>
          <w:szCs w:val="18"/>
        </w:rPr>
        <w:t xml:space="preserve">, 8.4 и </w:t>
      </w:r>
      <w:r w:rsidR="004C7D5B" w:rsidRPr="00783FA3">
        <w:rPr>
          <w:rFonts w:ascii="Times New Roman" w:hAnsi="Times New Roman" w:cs="Times New Roman"/>
          <w:color w:val="auto"/>
          <w:sz w:val="18"/>
          <w:szCs w:val="18"/>
        </w:rPr>
        <w:t>8.</w:t>
      </w:r>
      <w:r w:rsidR="00624742" w:rsidRPr="00783FA3">
        <w:rPr>
          <w:rFonts w:ascii="Times New Roman" w:hAnsi="Times New Roman" w:cs="Times New Roman"/>
          <w:color w:val="auto"/>
          <w:sz w:val="18"/>
          <w:szCs w:val="18"/>
        </w:rPr>
        <w:t>5</w:t>
      </w:r>
      <w:r w:rsidR="0004094F" w:rsidRPr="00783FA3">
        <w:rPr>
          <w:rFonts w:ascii="Times New Roman" w:hAnsi="Times New Roman" w:cs="Times New Roman"/>
          <w:color w:val="auto"/>
          <w:sz w:val="18"/>
          <w:szCs w:val="18"/>
        </w:rPr>
        <w:t xml:space="preserve"> </w:t>
      </w:r>
      <w:r w:rsidRPr="00783FA3">
        <w:rPr>
          <w:rFonts w:ascii="Times New Roman" w:hAnsi="Times New Roman" w:cs="Times New Roman"/>
          <w:color w:val="auto"/>
          <w:sz w:val="18"/>
          <w:szCs w:val="18"/>
        </w:rPr>
        <w:t>Стандартных условий, сторонами могут быть использованы следующие Способы определения плавающей ставки.</w:t>
      </w:r>
    </w:p>
    <w:p w14:paraId="33CFFF64" w14:textId="1CCAC276" w:rsidR="009B3482" w:rsidRPr="00783FA3" w:rsidRDefault="009B3482" w:rsidP="001402DE">
      <w:pPr>
        <w:pStyle w:val="1"/>
        <w:keepLines w:val="0"/>
        <w:spacing w:before="0" w:after="200"/>
        <w:ind w:left="706"/>
        <w:jc w:val="both"/>
        <w:rPr>
          <w:rFonts w:ascii="Times New Roman" w:hAnsi="Times New Roman" w:cs="Times New Roman"/>
          <w:b/>
          <w:color w:val="auto"/>
          <w:sz w:val="18"/>
          <w:szCs w:val="18"/>
        </w:rPr>
      </w:pPr>
      <w:r w:rsidRPr="00783FA3">
        <w:rPr>
          <w:rFonts w:ascii="Times New Roman" w:hAnsi="Times New Roman" w:cs="Times New Roman"/>
          <w:b/>
          <w:color w:val="auto"/>
          <w:sz w:val="18"/>
          <w:szCs w:val="18"/>
        </w:rPr>
        <w:t xml:space="preserve">По суммам, </w:t>
      </w:r>
      <w:r w:rsidRPr="00783FA3">
        <w:rPr>
          <w:rFonts w:ascii="Times New Roman" w:hAnsi="Times New Roman" w:cs="Times New Roman"/>
          <w:b/>
          <w:bCs/>
          <w:color w:val="auto"/>
          <w:sz w:val="18"/>
          <w:szCs w:val="18"/>
        </w:rPr>
        <w:t>выраженным</w:t>
      </w:r>
      <w:r w:rsidRPr="00783FA3">
        <w:rPr>
          <w:rFonts w:ascii="Times New Roman" w:hAnsi="Times New Roman" w:cs="Times New Roman"/>
          <w:b/>
          <w:color w:val="auto"/>
          <w:sz w:val="18"/>
          <w:szCs w:val="18"/>
        </w:rPr>
        <w:t xml:space="preserve"> в долларах США</w:t>
      </w:r>
    </w:p>
    <w:p w14:paraId="119852F1" w14:textId="14F45B90" w:rsidR="00D239C9" w:rsidRPr="00783FA3" w:rsidRDefault="00C4414B"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4E1DB6" w:rsidRPr="00783FA3">
        <w:rPr>
          <w:rFonts w:ascii="Times New Roman" w:hAnsi="Times New Roman" w:cs="Times New Roman"/>
          <w:color w:val="auto"/>
          <w:sz w:val="18"/>
          <w:szCs w:val="18"/>
        </w:rPr>
        <w:t>а</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00D239C9" w:rsidRPr="00783FA3">
        <w:rPr>
          <w:rFonts w:ascii="Times New Roman" w:hAnsi="Times New Roman" w:cs="Times New Roman"/>
          <w:b/>
          <w:bCs/>
          <w:i/>
          <w:iCs/>
          <w:color w:val="auto"/>
          <w:sz w:val="18"/>
          <w:szCs w:val="18"/>
        </w:rPr>
        <w:t>USD-LIBOR-BBA</w:t>
      </w:r>
      <w:r w:rsidR="00D239C9"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LIBOR для доллара США на срок, равный Периоду плавающей ставки, публикуемая </w:t>
      </w:r>
      <w:r w:rsidR="004D1D64" w:rsidRPr="00783FA3">
        <w:rPr>
          <w:rFonts w:ascii="Times New Roman" w:hAnsi="Times New Roman" w:cs="Times New Roman"/>
          <w:color w:val="auto"/>
          <w:sz w:val="18"/>
          <w:szCs w:val="18"/>
        </w:rPr>
        <w:t xml:space="preserve">на странице LIBOR01 в системе Reuters </w:t>
      </w:r>
      <w:r w:rsidR="00D239C9" w:rsidRPr="00783FA3">
        <w:rPr>
          <w:rFonts w:ascii="Times New Roman" w:hAnsi="Times New Roman" w:cs="Times New Roman"/>
          <w:color w:val="auto"/>
          <w:sz w:val="18"/>
          <w:szCs w:val="18"/>
        </w:rPr>
        <w:t xml:space="preserve">в 11:55 по лондонскому времени </w:t>
      </w:r>
      <w:r w:rsidR="004D1D64" w:rsidRPr="00783FA3">
        <w:rPr>
          <w:rFonts w:ascii="Times New Roman" w:hAnsi="Times New Roman" w:cs="Times New Roman"/>
          <w:color w:val="auto"/>
          <w:sz w:val="18"/>
          <w:szCs w:val="18"/>
        </w:rPr>
        <w:t>(</w:t>
      </w:r>
      <w:r w:rsidR="00D239C9" w:rsidRPr="00783FA3">
        <w:rPr>
          <w:rFonts w:ascii="Times New Roman" w:hAnsi="Times New Roman" w:cs="Times New Roman"/>
          <w:color w:val="auto"/>
          <w:sz w:val="18"/>
          <w:szCs w:val="18"/>
        </w:rPr>
        <w:t>и отражающая публикацию по состоянию на 11:00 по лондонскому времени</w:t>
      </w:r>
      <w:r w:rsidR="004D1D64" w:rsidRPr="00783FA3">
        <w:rPr>
          <w:rFonts w:ascii="Times New Roman" w:hAnsi="Times New Roman" w:cs="Times New Roman"/>
          <w:color w:val="auto"/>
          <w:sz w:val="18"/>
          <w:szCs w:val="18"/>
        </w:rPr>
        <w:t xml:space="preserve">) (или публикуемая в </w:t>
      </w:r>
      <w:r w:rsidR="00D239C9" w:rsidRPr="00783FA3">
        <w:rPr>
          <w:rFonts w:ascii="Times New Roman" w:hAnsi="Times New Roman" w:cs="Times New Roman"/>
          <w:color w:val="auto"/>
          <w:sz w:val="18"/>
          <w:szCs w:val="18"/>
        </w:rPr>
        <w:t xml:space="preserve">любое другое </w:t>
      </w:r>
      <w:r w:rsidR="001C5C2C" w:rsidRPr="00783FA3">
        <w:rPr>
          <w:rFonts w:ascii="Times New Roman" w:hAnsi="Times New Roman" w:cs="Times New Roman"/>
          <w:color w:val="auto"/>
          <w:sz w:val="18"/>
          <w:szCs w:val="18"/>
        </w:rPr>
        <w:t xml:space="preserve">(скорректированное) </w:t>
      </w:r>
      <w:r w:rsidR="00D239C9" w:rsidRPr="00783FA3">
        <w:rPr>
          <w:rFonts w:ascii="Times New Roman" w:hAnsi="Times New Roman" w:cs="Times New Roman"/>
          <w:color w:val="auto"/>
          <w:sz w:val="18"/>
          <w:szCs w:val="18"/>
        </w:rPr>
        <w:t xml:space="preserve">время, указанное администратором ставки LIBOR для доллара США в </w:t>
      </w:r>
      <w:r w:rsidR="004C6833" w:rsidRPr="00783FA3">
        <w:rPr>
          <w:rFonts w:ascii="Times New Roman" w:hAnsi="Times New Roman" w:cs="Times New Roman"/>
          <w:color w:val="auto"/>
          <w:sz w:val="18"/>
          <w:szCs w:val="18"/>
        </w:rPr>
        <w:t>методике</w:t>
      </w:r>
      <w:r w:rsidR="00D239C9" w:rsidRPr="00783FA3">
        <w:rPr>
          <w:rFonts w:ascii="Times New Roman" w:hAnsi="Times New Roman" w:cs="Times New Roman"/>
          <w:color w:val="auto"/>
          <w:sz w:val="18"/>
          <w:szCs w:val="18"/>
        </w:rPr>
        <w:t xml:space="preserve"> расчета ставки LIBOR для доллара США) в день, наступающий за два Рабочих дня, в которые открыты для проведения операций кредитные организации в г. Лондоне, до Даты изменения плавающей ставки.</w:t>
      </w:r>
    </w:p>
    <w:p w14:paraId="2C543FD7" w14:textId="527AF97C" w:rsidR="00D239C9" w:rsidRPr="00783FA3" w:rsidRDefault="00D239C9"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w:t>
      </w:r>
      <w:r w:rsidR="004C6833" w:rsidRPr="00783FA3">
        <w:rPr>
          <w:i/>
          <w:iCs/>
          <w:sz w:val="18"/>
          <w:szCs w:val="18"/>
        </w:rPr>
        <w:t xml:space="preserve">наступления события </w:t>
      </w:r>
      <w:r w:rsidRPr="00783FA3">
        <w:rPr>
          <w:i/>
          <w:iCs/>
          <w:sz w:val="18"/>
          <w:szCs w:val="18"/>
        </w:rPr>
        <w:t xml:space="preserve">прекращения ставки в отношении </w:t>
      </w:r>
      <w:r w:rsidR="004C6833" w:rsidRPr="00783FA3">
        <w:rPr>
          <w:i/>
          <w:iCs/>
          <w:sz w:val="18"/>
          <w:szCs w:val="18"/>
        </w:rPr>
        <w:t>с</w:t>
      </w:r>
      <w:r w:rsidRPr="00783FA3">
        <w:rPr>
          <w:i/>
          <w:iCs/>
          <w:sz w:val="18"/>
          <w:szCs w:val="18"/>
        </w:rPr>
        <w:t>тавки LIBOR для доллара США</w:t>
      </w:r>
    </w:p>
    <w:p w14:paraId="299F9D8A" w14:textId="2A92D44F" w:rsidR="00D239C9" w:rsidRPr="00783FA3" w:rsidRDefault="00D239C9" w:rsidP="001402DE">
      <w:pPr>
        <w:pStyle w:val="a8"/>
        <w:spacing w:before="0" w:beforeAutospacing="0" w:after="200" w:afterAutospacing="0"/>
        <w:ind w:left="1418"/>
        <w:jc w:val="both"/>
        <w:rPr>
          <w:sz w:val="18"/>
          <w:szCs w:val="18"/>
        </w:rPr>
      </w:pPr>
      <w:r w:rsidRPr="00783FA3">
        <w:rPr>
          <w:sz w:val="18"/>
          <w:szCs w:val="18"/>
        </w:rPr>
        <w:t>Если к 11</w:t>
      </w:r>
      <w:r w:rsidR="004C6833" w:rsidRPr="00783FA3">
        <w:rPr>
          <w:sz w:val="18"/>
          <w:szCs w:val="18"/>
        </w:rPr>
        <w:t>:</w:t>
      </w:r>
      <w:r w:rsidRPr="00783FA3">
        <w:rPr>
          <w:sz w:val="18"/>
          <w:szCs w:val="18"/>
        </w:rPr>
        <w:t xml:space="preserve">55 по лондонскому времени (или другому </w:t>
      </w:r>
      <w:r w:rsidR="001C5C2C" w:rsidRPr="00783FA3">
        <w:rPr>
          <w:sz w:val="18"/>
          <w:szCs w:val="18"/>
        </w:rPr>
        <w:t xml:space="preserve">(скорректированному) </w:t>
      </w:r>
      <w:r w:rsidRPr="00783FA3">
        <w:rPr>
          <w:sz w:val="18"/>
          <w:szCs w:val="18"/>
        </w:rPr>
        <w:t xml:space="preserve">времени опубликования </w:t>
      </w:r>
      <w:r w:rsidR="004C6833" w:rsidRPr="00783FA3">
        <w:rPr>
          <w:sz w:val="18"/>
          <w:szCs w:val="18"/>
        </w:rPr>
        <w:t>с</w:t>
      </w:r>
      <w:r w:rsidRPr="00783FA3">
        <w:rPr>
          <w:sz w:val="18"/>
          <w:szCs w:val="18"/>
        </w:rPr>
        <w:t>тавки LIBOR для доллара США (при наличии такового), указанн</w:t>
      </w:r>
      <w:r w:rsidR="005848EB" w:rsidRPr="00783FA3">
        <w:rPr>
          <w:sz w:val="18"/>
          <w:szCs w:val="18"/>
        </w:rPr>
        <w:t>ому</w:t>
      </w:r>
      <w:r w:rsidRPr="00783FA3">
        <w:rPr>
          <w:sz w:val="18"/>
          <w:szCs w:val="18"/>
        </w:rPr>
        <w:t xml:space="preserve"> администратором </w:t>
      </w:r>
      <w:r w:rsidR="004C6833" w:rsidRPr="00783FA3">
        <w:rPr>
          <w:sz w:val="18"/>
          <w:szCs w:val="18"/>
        </w:rPr>
        <w:t>ставки LIBOR для доллара США в методике расчета ставки LIBOR для доллара США</w:t>
      </w:r>
      <w:r w:rsidRPr="00783FA3">
        <w:rPr>
          <w:sz w:val="18"/>
          <w:szCs w:val="18"/>
        </w:rPr>
        <w:t xml:space="preserve">) в такую Дату изменения плавающей ставки </w:t>
      </w:r>
      <w:r w:rsidR="004C6833" w:rsidRPr="00783FA3">
        <w:rPr>
          <w:sz w:val="18"/>
          <w:szCs w:val="18"/>
        </w:rPr>
        <w:t>с</w:t>
      </w:r>
      <w:r w:rsidRPr="00783FA3">
        <w:rPr>
          <w:sz w:val="18"/>
          <w:szCs w:val="18"/>
        </w:rPr>
        <w:t>тавка LIBOR для доллара США на срок, равный Периоду плавающей ставки</w:t>
      </w:r>
      <w:r w:rsidR="004C6833" w:rsidRPr="00783FA3">
        <w:rPr>
          <w:sz w:val="18"/>
          <w:szCs w:val="18"/>
        </w:rPr>
        <w:t>,</w:t>
      </w:r>
      <w:r w:rsidRPr="00783FA3">
        <w:rPr>
          <w:sz w:val="18"/>
          <w:szCs w:val="18"/>
        </w:rPr>
        <w:t xml:space="preserve"> в отношении Первоначальной даты фиксации ставки для доллара США не опубликована на странице LIBOR01 в системе Reuters и при этом Дата </w:t>
      </w:r>
      <w:r w:rsidR="004C6833" w:rsidRPr="00783FA3">
        <w:rPr>
          <w:sz w:val="18"/>
          <w:szCs w:val="18"/>
        </w:rPr>
        <w:t xml:space="preserve">наступления события </w:t>
      </w:r>
      <w:r w:rsidRPr="00783FA3">
        <w:rPr>
          <w:sz w:val="18"/>
          <w:szCs w:val="18"/>
        </w:rPr>
        <w:t xml:space="preserve">прекращения ставки </w:t>
      </w:r>
      <w:r w:rsidR="00203F4E" w:rsidRPr="00783FA3">
        <w:rPr>
          <w:sz w:val="18"/>
          <w:szCs w:val="18"/>
        </w:rPr>
        <w:t xml:space="preserve">в отношении ставки LIBOR для доллара США </w:t>
      </w:r>
      <w:r w:rsidRPr="00783FA3">
        <w:rPr>
          <w:sz w:val="18"/>
          <w:szCs w:val="18"/>
        </w:rPr>
        <w:t xml:space="preserve">не наступила, то </w:t>
      </w:r>
      <w:r w:rsidR="004C6833" w:rsidRPr="00783FA3">
        <w:rPr>
          <w:sz w:val="18"/>
          <w:szCs w:val="18"/>
        </w:rPr>
        <w:t xml:space="preserve">Плавающей </w:t>
      </w:r>
      <w:r w:rsidRPr="00783FA3">
        <w:rPr>
          <w:sz w:val="18"/>
          <w:szCs w:val="18"/>
        </w:rPr>
        <w:t xml:space="preserve">ставкой для такой Даты изменения плавающей ставки будет являться </w:t>
      </w:r>
      <w:r w:rsidR="00751317" w:rsidRPr="00783FA3">
        <w:rPr>
          <w:sz w:val="18"/>
          <w:szCs w:val="18"/>
        </w:rPr>
        <w:t>с</w:t>
      </w:r>
      <w:r w:rsidRPr="00783FA3">
        <w:rPr>
          <w:sz w:val="18"/>
          <w:szCs w:val="18"/>
        </w:rPr>
        <w:t>тавка LIBOR для доллара США на срок, равный Периоду плавающей ставки</w:t>
      </w:r>
      <w:r w:rsidR="00E00880" w:rsidRPr="00783FA3">
        <w:rPr>
          <w:sz w:val="18"/>
          <w:szCs w:val="18"/>
        </w:rPr>
        <w:t>,</w:t>
      </w:r>
      <w:r w:rsidRPr="00783FA3">
        <w:rPr>
          <w:sz w:val="18"/>
          <w:szCs w:val="18"/>
        </w:rPr>
        <w:t xml:space="preserve"> в отношении Первоначальной даты фиксации ставки для доллара США, предоставленная администратором </w:t>
      </w:r>
      <w:r w:rsidR="00751317" w:rsidRPr="00783FA3">
        <w:rPr>
          <w:sz w:val="18"/>
          <w:szCs w:val="18"/>
        </w:rPr>
        <w:t>с</w:t>
      </w:r>
      <w:r w:rsidRPr="00783FA3">
        <w:rPr>
          <w:sz w:val="18"/>
          <w:szCs w:val="18"/>
        </w:rPr>
        <w:t xml:space="preserve">тавки LIBOR для доллара США и опубликованная уполномоченным </w:t>
      </w:r>
      <w:r w:rsidR="00203F4E" w:rsidRPr="00783FA3">
        <w:rPr>
          <w:sz w:val="18"/>
          <w:szCs w:val="18"/>
        </w:rPr>
        <w:t>дистрибьютором</w:t>
      </w:r>
      <w:r w:rsidRPr="00783FA3">
        <w:rPr>
          <w:sz w:val="18"/>
          <w:szCs w:val="18"/>
        </w:rPr>
        <w:t xml:space="preserve"> или самим администратором </w:t>
      </w:r>
      <w:r w:rsidR="00751317" w:rsidRPr="00783FA3">
        <w:rPr>
          <w:sz w:val="18"/>
          <w:szCs w:val="18"/>
        </w:rPr>
        <w:t>с</w:t>
      </w:r>
      <w:r w:rsidRPr="00783FA3">
        <w:rPr>
          <w:sz w:val="18"/>
          <w:szCs w:val="18"/>
        </w:rPr>
        <w:t xml:space="preserve">тавки LIBOR для доллара США. Если к 16:00 по лондонскому времени (или ко времени, наступающему через четыре часа пять минут после другого </w:t>
      </w:r>
      <w:r w:rsidR="001C5C2C" w:rsidRPr="00783FA3">
        <w:rPr>
          <w:sz w:val="18"/>
          <w:szCs w:val="18"/>
        </w:rPr>
        <w:t xml:space="preserve">(скорректированного) </w:t>
      </w:r>
      <w:r w:rsidRPr="00783FA3">
        <w:rPr>
          <w:sz w:val="18"/>
          <w:szCs w:val="18"/>
        </w:rPr>
        <w:t xml:space="preserve">времени </w:t>
      </w:r>
      <w:r w:rsidR="001C5C2C" w:rsidRPr="00783FA3">
        <w:rPr>
          <w:sz w:val="18"/>
          <w:szCs w:val="18"/>
        </w:rPr>
        <w:t>опубликования</w:t>
      </w:r>
      <w:r w:rsidRPr="00783FA3">
        <w:rPr>
          <w:sz w:val="18"/>
          <w:szCs w:val="18"/>
        </w:rPr>
        <w:t xml:space="preserve"> </w:t>
      </w:r>
      <w:r w:rsidR="001C5C2C" w:rsidRPr="00783FA3">
        <w:rPr>
          <w:sz w:val="18"/>
          <w:szCs w:val="18"/>
        </w:rPr>
        <w:t>с</w:t>
      </w:r>
      <w:r w:rsidRPr="00783FA3">
        <w:rPr>
          <w:sz w:val="18"/>
          <w:szCs w:val="18"/>
        </w:rPr>
        <w:t xml:space="preserve">тавки LIBOR для доллара США) в такую Дату изменения плавающей ставки ни администратор </w:t>
      </w:r>
      <w:r w:rsidR="001C5C2C" w:rsidRPr="00783FA3">
        <w:rPr>
          <w:sz w:val="18"/>
          <w:szCs w:val="18"/>
        </w:rPr>
        <w:t>с</w:t>
      </w:r>
      <w:r w:rsidRPr="00783FA3">
        <w:rPr>
          <w:sz w:val="18"/>
          <w:szCs w:val="18"/>
        </w:rPr>
        <w:t>тавки LIBOR для доллара США, ни уполномоченн</w:t>
      </w:r>
      <w:r w:rsidR="00203F4E" w:rsidRPr="00783FA3">
        <w:rPr>
          <w:sz w:val="18"/>
          <w:szCs w:val="18"/>
        </w:rPr>
        <w:t xml:space="preserve">ый дистрибьютор </w:t>
      </w:r>
      <w:r w:rsidRPr="00783FA3">
        <w:rPr>
          <w:sz w:val="18"/>
          <w:szCs w:val="18"/>
        </w:rPr>
        <w:t xml:space="preserve">не предоставили и не опубликовали </w:t>
      </w:r>
      <w:r w:rsidR="001C5C2C" w:rsidRPr="00783FA3">
        <w:rPr>
          <w:sz w:val="18"/>
          <w:szCs w:val="18"/>
        </w:rPr>
        <w:t>с</w:t>
      </w:r>
      <w:r w:rsidRPr="00783FA3">
        <w:rPr>
          <w:sz w:val="18"/>
          <w:szCs w:val="18"/>
        </w:rPr>
        <w:t xml:space="preserve">тавку LIBOR для доллара США на срок, равный Периоду плавающей ставки, в отношении Первоначальной даты фиксации ставки для доллара США и при этом Дата </w:t>
      </w:r>
      <w:r w:rsidR="002A17D5" w:rsidRPr="00783FA3">
        <w:rPr>
          <w:sz w:val="18"/>
          <w:szCs w:val="18"/>
        </w:rPr>
        <w:t xml:space="preserve">наступления события </w:t>
      </w:r>
      <w:r w:rsidRPr="00783FA3">
        <w:rPr>
          <w:sz w:val="18"/>
          <w:szCs w:val="18"/>
        </w:rPr>
        <w:t xml:space="preserve">прекращения ставки </w:t>
      </w:r>
      <w:r w:rsidR="00203F4E" w:rsidRPr="00783FA3">
        <w:rPr>
          <w:sz w:val="18"/>
          <w:szCs w:val="18"/>
        </w:rPr>
        <w:t xml:space="preserve">в отношении ставки LIBOR для доллара США </w:t>
      </w:r>
      <w:r w:rsidRPr="00783FA3">
        <w:rPr>
          <w:sz w:val="18"/>
          <w:szCs w:val="18"/>
        </w:rPr>
        <w:t>не наступила, то</w:t>
      </w:r>
      <w:r w:rsidR="00203F4E" w:rsidRPr="00783FA3">
        <w:rPr>
          <w:sz w:val="18"/>
          <w:szCs w:val="18"/>
        </w:rPr>
        <w:t>, если иное не согласовано сторонами,</w:t>
      </w:r>
      <w:r w:rsidRPr="00783FA3">
        <w:rPr>
          <w:sz w:val="18"/>
          <w:szCs w:val="18"/>
        </w:rPr>
        <w:t xml:space="preserve"> </w:t>
      </w:r>
      <w:r w:rsidR="002A17D5" w:rsidRPr="00783FA3">
        <w:rPr>
          <w:sz w:val="18"/>
          <w:szCs w:val="18"/>
        </w:rPr>
        <w:t xml:space="preserve">Плавающей </w:t>
      </w:r>
      <w:r w:rsidRPr="00783FA3">
        <w:rPr>
          <w:sz w:val="18"/>
          <w:szCs w:val="18"/>
        </w:rPr>
        <w:t>ставкой для такой Даты изменения плавающей ставки будет являться:</w:t>
      </w:r>
    </w:p>
    <w:p w14:paraId="17CAFBF6" w14:textId="65D1A01F" w:rsidR="00D239C9" w:rsidRPr="00783FA3" w:rsidRDefault="00D239C9" w:rsidP="001402DE">
      <w:pPr>
        <w:pStyle w:val="a8"/>
        <w:spacing w:before="0" w:beforeAutospacing="0" w:after="200" w:afterAutospacing="0"/>
        <w:ind w:left="2160" w:hanging="742"/>
        <w:jc w:val="both"/>
        <w:rPr>
          <w:sz w:val="18"/>
          <w:szCs w:val="18"/>
        </w:rPr>
      </w:pPr>
      <w:r w:rsidRPr="00783FA3">
        <w:rPr>
          <w:sz w:val="18"/>
          <w:szCs w:val="18"/>
        </w:rPr>
        <w:lastRenderedPageBreak/>
        <w:t>(</w:t>
      </w:r>
      <w:r w:rsidR="002A17D5" w:rsidRPr="00783FA3">
        <w:rPr>
          <w:sz w:val="18"/>
          <w:szCs w:val="18"/>
        </w:rPr>
        <w:t>А</w:t>
      </w:r>
      <w:r w:rsidRPr="00783FA3">
        <w:rPr>
          <w:sz w:val="18"/>
          <w:szCs w:val="18"/>
        </w:rPr>
        <w:t>)</w:t>
      </w:r>
      <w:r w:rsidRPr="00783FA3">
        <w:rPr>
          <w:sz w:val="18"/>
          <w:szCs w:val="18"/>
        </w:rPr>
        <w:tab/>
        <w:t>ставка, официально рекомендован</w:t>
      </w:r>
      <w:r w:rsidR="002A17D5" w:rsidRPr="00783FA3">
        <w:rPr>
          <w:sz w:val="18"/>
          <w:szCs w:val="18"/>
        </w:rPr>
        <w:t>н</w:t>
      </w:r>
      <w:r w:rsidRPr="00783FA3">
        <w:rPr>
          <w:sz w:val="18"/>
          <w:szCs w:val="18"/>
        </w:rPr>
        <w:t>а</w:t>
      </w:r>
      <w:r w:rsidR="002A17D5" w:rsidRPr="00783FA3">
        <w:rPr>
          <w:sz w:val="18"/>
          <w:szCs w:val="18"/>
        </w:rPr>
        <w:t>я</w:t>
      </w:r>
      <w:r w:rsidRPr="00783FA3">
        <w:rPr>
          <w:sz w:val="18"/>
          <w:szCs w:val="18"/>
        </w:rPr>
        <w:t xml:space="preserve"> к использованию администратором </w:t>
      </w:r>
      <w:r w:rsidR="002A17D5" w:rsidRPr="00783FA3">
        <w:rPr>
          <w:sz w:val="18"/>
          <w:szCs w:val="18"/>
        </w:rPr>
        <w:t>с</w:t>
      </w:r>
      <w:r w:rsidRPr="00783FA3">
        <w:rPr>
          <w:sz w:val="18"/>
          <w:szCs w:val="18"/>
        </w:rPr>
        <w:t xml:space="preserve">тавки LIBOR для </w:t>
      </w:r>
      <w:r w:rsidRPr="00783FA3">
        <w:rPr>
          <w:rFonts w:eastAsiaTheme="minorHAnsi"/>
          <w:sz w:val="18"/>
          <w:szCs w:val="18"/>
          <w:lang w:eastAsia="en-US"/>
        </w:rPr>
        <w:t>доллара</w:t>
      </w:r>
      <w:r w:rsidRPr="00783FA3">
        <w:rPr>
          <w:sz w:val="18"/>
          <w:szCs w:val="18"/>
        </w:rPr>
        <w:t xml:space="preserve"> США; или</w:t>
      </w:r>
    </w:p>
    <w:p w14:paraId="272288CC" w14:textId="47C96ABD" w:rsidR="00D239C9" w:rsidRPr="00783FA3" w:rsidRDefault="00D239C9" w:rsidP="001402DE">
      <w:pPr>
        <w:pStyle w:val="a8"/>
        <w:spacing w:before="0" w:beforeAutospacing="0" w:after="200" w:afterAutospacing="0"/>
        <w:ind w:left="2160" w:hanging="742"/>
        <w:jc w:val="both"/>
        <w:rPr>
          <w:sz w:val="18"/>
          <w:szCs w:val="18"/>
        </w:rPr>
      </w:pPr>
      <w:r w:rsidRPr="00783FA3">
        <w:rPr>
          <w:sz w:val="18"/>
          <w:szCs w:val="18"/>
        </w:rPr>
        <w:t>(</w:t>
      </w:r>
      <w:r w:rsidR="002A17D5" w:rsidRPr="00783FA3">
        <w:rPr>
          <w:sz w:val="18"/>
          <w:szCs w:val="18"/>
        </w:rPr>
        <w:t>Б</w:t>
      </w:r>
      <w:r w:rsidRPr="00783FA3">
        <w:rPr>
          <w:sz w:val="18"/>
          <w:szCs w:val="18"/>
        </w:rPr>
        <w:t>)</w:t>
      </w:r>
      <w:r w:rsidRPr="00783FA3">
        <w:rPr>
          <w:sz w:val="18"/>
          <w:szCs w:val="18"/>
        </w:rPr>
        <w:tab/>
        <w:t>ставка, официально рекомендован</w:t>
      </w:r>
      <w:r w:rsidR="002A17D5" w:rsidRPr="00783FA3">
        <w:rPr>
          <w:sz w:val="18"/>
          <w:szCs w:val="18"/>
        </w:rPr>
        <w:t>н</w:t>
      </w:r>
      <w:r w:rsidRPr="00783FA3">
        <w:rPr>
          <w:sz w:val="18"/>
          <w:szCs w:val="18"/>
        </w:rPr>
        <w:t>а</w:t>
      </w:r>
      <w:r w:rsidR="002A17D5" w:rsidRPr="00783FA3">
        <w:rPr>
          <w:sz w:val="18"/>
          <w:szCs w:val="18"/>
        </w:rPr>
        <w:t>я</w:t>
      </w:r>
      <w:r w:rsidRPr="00783FA3">
        <w:rPr>
          <w:sz w:val="18"/>
          <w:szCs w:val="18"/>
        </w:rPr>
        <w:t xml:space="preserve"> к использованию Советом управляющих Федеральной резервной системы </w:t>
      </w:r>
      <w:r w:rsidR="002A17D5" w:rsidRPr="00783FA3">
        <w:rPr>
          <w:sz w:val="18"/>
          <w:szCs w:val="18"/>
        </w:rPr>
        <w:t xml:space="preserve">США, </w:t>
      </w:r>
      <w:r w:rsidRPr="00783FA3">
        <w:rPr>
          <w:sz w:val="18"/>
          <w:szCs w:val="18"/>
        </w:rPr>
        <w:t>Федеральным резервным банком Нью-Йорка</w:t>
      </w:r>
      <w:r w:rsidR="002A17D5" w:rsidRPr="00783FA3">
        <w:rPr>
          <w:sz w:val="18"/>
          <w:szCs w:val="18"/>
        </w:rPr>
        <w:t>,</w:t>
      </w:r>
      <w:r w:rsidRPr="00783FA3">
        <w:rPr>
          <w:sz w:val="18"/>
          <w:szCs w:val="18"/>
        </w:rPr>
        <w:t xml:space="preserve"> </w:t>
      </w:r>
      <w:r w:rsidR="00E20D9C" w:rsidRPr="00783FA3">
        <w:rPr>
          <w:sz w:val="18"/>
          <w:szCs w:val="18"/>
        </w:rPr>
        <w:t xml:space="preserve">каким-либо иным лицом, </w:t>
      </w:r>
      <w:r w:rsidR="00E20D9C" w:rsidRPr="00783FA3">
        <w:rPr>
          <w:rFonts w:eastAsiaTheme="minorHAnsi"/>
          <w:sz w:val="18"/>
          <w:szCs w:val="18"/>
          <w:lang w:eastAsia="en-US"/>
        </w:rPr>
        <w:t>ответственным</w:t>
      </w:r>
      <w:r w:rsidR="005F1D5E" w:rsidRPr="00783FA3">
        <w:rPr>
          <w:sz w:val="18"/>
          <w:szCs w:val="18"/>
        </w:rPr>
        <w:t xml:space="preserve"> за осуществление надзора в отношении ставки</w:t>
      </w:r>
      <w:r w:rsidRPr="00783FA3">
        <w:rPr>
          <w:sz w:val="18"/>
          <w:szCs w:val="18"/>
        </w:rPr>
        <w:t xml:space="preserve"> LIBOR для доллара США</w:t>
      </w:r>
      <w:r w:rsidR="002A17D5" w:rsidRPr="00783FA3">
        <w:rPr>
          <w:sz w:val="18"/>
          <w:szCs w:val="18"/>
        </w:rPr>
        <w:t xml:space="preserve"> или</w:t>
      </w:r>
      <w:r w:rsidRPr="00783FA3">
        <w:rPr>
          <w:sz w:val="18"/>
          <w:szCs w:val="18"/>
        </w:rPr>
        <w:t xml:space="preserve"> администратор</w:t>
      </w:r>
      <w:r w:rsidR="005F1D5E" w:rsidRPr="00783FA3">
        <w:rPr>
          <w:sz w:val="18"/>
          <w:szCs w:val="18"/>
        </w:rPr>
        <w:t>а</w:t>
      </w:r>
      <w:r w:rsidRPr="00783FA3">
        <w:rPr>
          <w:sz w:val="18"/>
          <w:szCs w:val="18"/>
        </w:rPr>
        <w:t xml:space="preserve"> </w:t>
      </w:r>
      <w:r w:rsidR="002A17D5" w:rsidRPr="00783FA3">
        <w:rPr>
          <w:sz w:val="18"/>
          <w:szCs w:val="18"/>
        </w:rPr>
        <w:t>ст</w:t>
      </w:r>
      <w:r w:rsidRPr="00783FA3">
        <w:rPr>
          <w:sz w:val="18"/>
          <w:szCs w:val="18"/>
        </w:rPr>
        <w:t>авки LIBOR для доллара США,</w:t>
      </w:r>
    </w:p>
    <w:p w14:paraId="18E2CB0B" w14:textId="4B7D52DB" w:rsidR="00D239C9" w:rsidRPr="00783FA3" w:rsidRDefault="00D239C9" w:rsidP="001402DE">
      <w:pPr>
        <w:pStyle w:val="a8"/>
        <w:spacing w:before="0" w:beforeAutospacing="0" w:after="200" w:afterAutospacing="0"/>
        <w:ind w:left="1418"/>
        <w:jc w:val="both"/>
        <w:rPr>
          <w:sz w:val="18"/>
          <w:szCs w:val="18"/>
        </w:rPr>
      </w:pPr>
      <w:r w:rsidRPr="00783FA3">
        <w:rPr>
          <w:sz w:val="18"/>
          <w:szCs w:val="18"/>
        </w:rPr>
        <w:t xml:space="preserve">в каждом случае в течение </w:t>
      </w:r>
      <w:r w:rsidR="005848EB" w:rsidRPr="00783FA3">
        <w:rPr>
          <w:sz w:val="18"/>
          <w:szCs w:val="18"/>
        </w:rPr>
        <w:t>такого</w:t>
      </w:r>
      <w:r w:rsidRPr="00783FA3">
        <w:rPr>
          <w:sz w:val="18"/>
          <w:szCs w:val="18"/>
        </w:rPr>
        <w:t xml:space="preserve"> срока, пока </w:t>
      </w:r>
      <w:r w:rsidR="002A17D5" w:rsidRPr="00783FA3">
        <w:rPr>
          <w:sz w:val="18"/>
          <w:szCs w:val="18"/>
        </w:rPr>
        <w:t xml:space="preserve">не осуществляется </w:t>
      </w:r>
      <w:r w:rsidRPr="00783FA3">
        <w:rPr>
          <w:sz w:val="18"/>
          <w:szCs w:val="18"/>
        </w:rPr>
        <w:t xml:space="preserve">публикация </w:t>
      </w:r>
      <w:r w:rsidR="002A17D5" w:rsidRPr="00783FA3">
        <w:rPr>
          <w:sz w:val="18"/>
          <w:szCs w:val="18"/>
        </w:rPr>
        <w:t>с</w:t>
      </w:r>
      <w:r w:rsidRPr="00783FA3">
        <w:rPr>
          <w:sz w:val="18"/>
          <w:szCs w:val="18"/>
        </w:rPr>
        <w:t>тавки LIBOR для доллара США</w:t>
      </w:r>
      <w:r w:rsidR="002A17D5" w:rsidRPr="00783FA3">
        <w:rPr>
          <w:sz w:val="18"/>
          <w:szCs w:val="18"/>
        </w:rPr>
        <w:t xml:space="preserve"> и</w:t>
      </w:r>
      <w:r w:rsidRPr="00783FA3">
        <w:rPr>
          <w:sz w:val="18"/>
          <w:szCs w:val="18"/>
        </w:rPr>
        <w:t xml:space="preserve"> </w:t>
      </w:r>
      <w:r w:rsidR="006E6AEA" w:rsidRPr="00783FA3">
        <w:rPr>
          <w:sz w:val="18"/>
          <w:szCs w:val="18"/>
        </w:rPr>
        <w:t xml:space="preserve">не наступила </w:t>
      </w:r>
      <w:r w:rsidRPr="00783FA3">
        <w:rPr>
          <w:sz w:val="18"/>
          <w:szCs w:val="18"/>
        </w:rPr>
        <w:t xml:space="preserve">Дата </w:t>
      </w:r>
      <w:r w:rsidR="002A17D5" w:rsidRPr="00783FA3">
        <w:rPr>
          <w:sz w:val="18"/>
          <w:szCs w:val="18"/>
        </w:rPr>
        <w:t xml:space="preserve">наступления события </w:t>
      </w:r>
      <w:r w:rsidRPr="00783FA3">
        <w:rPr>
          <w:sz w:val="18"/>
          <w:szCs w:val="18"/>
        </w:rPr>
        <w:t>прекращения ставки</w:t>
      </w:r>
      <w:r w:rsidR="00203F4E" w:rsidRPr="00783FA3">
        <w:rPr>
          <w:sz w:val="18"/>
          <w:szCs w:val="18"/>
        </w:rPr>
        <w:t xml:space="preserve"> в отношении ставки LIBOR для доллара США</w:t>
      </w:r>
      <w:r w:rsidRPr="00783FA3">
        <w:rPr>
          <w:sz w:val="18"/>
          <w:szCs w:val="18"/>
        </w:rPr>
        <w:t xml:space="preserve">. Если </w:t>
      </w:r>
      <w:r w:rsidR="006931C8" w:rsidRPr="00783FA3">
        <w:rPr>
          <w:sz w:val="18"/>
          <w:szCs w:val="18"/>
        </w:rPr>
        <w:t>существует</w:t>
      </w:r>
      <w:r w:rsidR="00203F4E" w:rsidRPr="00783FA3">
        <w:rPr>
          <w:sz w:val="18"/>
          <w:szCs w:val="18"/>
        </w:rPr>
        <w:t xml:space="preserve"> </w:t>
      </w:r>
      <w:r w:rsidRPr="00783FA3">
        <w:rPr>
          <w:sz w:val="18"/>
          <w:szCs w:val="18"/>
        </w:rPr>
        <w:t>ставка, описанная в подпункте (</w:t>
      </w:r>
      <w:r w:rsidR="00347FFC" w:rsidRPr="00783FA3">
        <w:rPr>
          <w:sz w:val="18"/>
          <w:szCs w:val="18"/>
        </w:rPr>
        <w:t>А</w:t>
      </w:r>
      <w:r w:rsidRPr="00783FA3">
        <w:rPr>
          <w:sz w:val="18"/>
          <w:szCs w:val="18"/>
        </w:rPr>
        <w:t>)</w:t>
      </w:r>
      <w:r w:rsidR="002A17D5" w:rsidRPr="00783FA3">
        <w:rPr>
          <w:sz w:val="18"/>
          <w:szCs w:val="18"/>
        </w:rPr>
        <w:t xml:space="preserve"> выше</w:t>
      </w:r>
      <w:r w:rsidRPr="00783FA3">
        <w:rPr>
          <w:sz w:val="18"/>
          <w:szCs w:val="18"/>
        </w:rPr>
        <w:t xml:space="preserve">, то применяется такая ставка. Если такая ставка отсутствует, но </w:t>
      </w:r>
      <w:r w:rsidR="006931C8" w:rsidRPr="00783FA3">
        <w:rPr>
          <w:sz w:val="18"/>
          <w:szCs w:val="18"/>
        </w:rPr>
        <w:t>существует</w:t>
      </w:r>
      <w:r w:rsidRPr="00783FA3">
        <w:rPr>
          <w:sz w:val="18"/>
          <w:szCs w:val="18"/>
        </w:rPr>
        <w:t xml:space="preserve"> ставка, описанная в подпункте (</w:t>
      </w:r>
      <w:r w:rsidR="002A17D5" w:rsidRPr="00783FA3">
        <w:rPr>
          <w:sz w:val="18"/>
          <w:szCs w:val="18"/>
        </w:rPr>
        <w:t>Б</w:t>
      </w:r>
      <w:r w:rsidRPr="00783FA3">
        <w:rPr>
          <w:sz w:val="18"/>
          <w:szCs w:val="18"/>
        </w:rPr>
        <w:t>)</w:t>
      </w:r>
      <w:r w:rsidR="002A17D5" w:rsidRPr="00783FA3">
        <w:rPr>
          <w:sz w:val="18"/>
          <w:szCs w:val="18"/>
        </w:rPr>
        <w:t xml:space="preserve"> выше</w:t>
      </w:r>
      <w:r w:rsidRPr="00783FA3">
        <w:rPr>
          <w:sz w:val="18"/>
          <w:szCs w:val="18"/>
        </w:rPr>
        <w:t xml:space="preserve">, то применяется </w:t>
      </w:r>
      <w:r w:rsidR="002A17D5" w:rsidRPr="00783FA3">
        <w:rPr>
          <w:sz w:val="18"/>
          <w:szCs w:val="18"/>
        </w:rPr>
        <w:t>ставка</w:t>
      </w:r>
      <w:r w:rsidR="006E6AEA" w:rsidRPr="00783FA3">
        <w:rPr>
          <w:sz w:val="18"/>
          <w:szCs w:val="18"/>
        </w:rPr>
        <w:t>, описанная в подпункте (Б) выше</w:t>
      </w:r>
      <w:r w:rsidRPr="00783FA3">
        <w:rPr>
          <w:sz w:val="18"/>
          <w:szCs w:val="18"/>
        </w:rPr>
        <w:t xml:space="preserve">. </w:t>
      </w:r>
      <w:r w:rsidR="00347FFC" w:rsidRPr="00783FA3">
        <w:rPr>
          <w:sz w:val="18"/>
          <w:szCs w:val="18"/>
        </w:rPr>
        <w:t>При отсутствии</w:t>
      </w:r>
      <w:r w:rsidRPr="00783FA3">
        <w:rPr>
          <w:sz w:val="18"/>
          <w:szCs w:val="18"/>
        </w:rPr>
        <w:t xml:space="preserve"> </w:t>
      </w:r>
      <w:r w:rsidR="006E6AEA" w:rsidRPr="00783FA3">
        <w:rPr>
          <w:sz w:val="18"/>
          <w:szCs w:val="18"/>
        </w:rPr>
        <w:t xml:space="preserve">как </w:t>
      </w:r>
      <w:r w:rsidRPr="00783FA3">
        <w:rPr>
          <w:sz w:val="18"/>
          <w:szCs w:val="18"/>
        </w:rPr>
        <w:t>ставки, описанной в подпункте (</w:t>
      </w:r>
      <w:r w:rsidR="00347FFC" w:rsidRPr="00783FA3">
        <w:rPr>
          <w:sz w:val="18"/>
          <w:szCs w:val="18"/>
        </w:rPr>
        <w:t>А</w:t>
      </w:r>
      <w:r w:rsidRPr="00783FA3">
        <w:rPr>
          <w:sz w:val="18"/>
          <w:szCs w:val="18"/>
        </w:rPr>
        <w:t>)</w:t>
      </w:r>
      <w:r w:rsidR="00347FFC" w:rsidRPr="00783FA3">
        <w:rPr>
          <w:sz w:val="18"/>
          <w:szCs w:val="18"/>
        </w:rPr>
        <w:t xml:space="preserve"> выше</w:t>
      </w:r>
      <w:r w:rsidRPr="00783FA3">
        <w:rPr>
          <w:sz w:val="18"/>
          <w:szCs w:val="18"/>
        </w:rPr>
        <w:t xml:space="preserve">, </w:t>
      </w:r>
      <w:r w:rsidR="006E6AEA" w:rsidRPr="00783FA3">
        <w:rPr>
          <w:sz w:val="18"/>
          <w:szCs w:val="18"/>
        </w:rPr>
        <w:t xml:space="preserve">так </w:t>
      </w:r>
      <w:r w:rsidRPr="00783FA3">
        <w:rPr>
          <w:sz w:val="18"/>
          <w:szCs w:val="18"/>
        </w:rPr>
        <w:t>и ставки, описанной в подпункте (</w:t>
      </w:r>
      <w:r w:rsidR="00347FFC" w:rsidRPr="00783FA3">
        <w:rPr>
          <w:sz w:val="18"/>
          <w:szCs w:val="18"/>
        </w:rPr>
        <w:t>Б</w:t>
      </w:r>
      <w:r w:rsidRPr="00783FA3">
        <w:rPr>
          <w:sz w:val="18"/>
          <w:szCs w:val="18"/>
        </w:rPr>
        <w:t>)</w:t>
      </w:r>
      <w:r w:rsidR="00347FFC" w:rsidRPr="00783FA3">
        <w:rPr>
          <w:sz w:val="18"/>
          <w:szCs w:val="18"/>
        </w:rPr>
        <w:t xml:space="preserve"> выше</w:t>
      </w:r>
      <w:r w:rsidRPr="00783FA3">
        <w:rPr>
          <w:sz w:val="18"/>
          <w:szCs w:val="18"/>
        </w:rPr>
        <w:t xml:space="preserve">, Расчетный агент </w:t>
      </w:r>
      <w:r w:rsidR="00347FFC" w:rsidRPr="00783FA3">
        <w:rPr>
          <w:sz w:val="18"/>
          <w:szCs w:val="18"/>
        </w:rPr>
        <w:t>определяет</w:t>
      </w:r>
      <w:r w:rsidRPr="00783FA3">
        <w:rPr>
          <w:sz w:val="18"/>
          <w:szCs w:val="18"/>
        </w:rPr>
        <w:t xml:space="preserve"> </w:t>
      </w:r>
      <w:r w:rsidR="005848EB" w:rsidRPr="00783FA3">
        <w:rPr>
          <w:sz w:val="18"/>
          <w:szCs w:val="18"/>
        </w:rPr>
        <w:t xml:space="preserve">ставку, </w:t>
      </w:r>
      <w:r w:rsidRPr="00783FA3">
        <w:rPr>
          <w:sz w:val="18"/>
          <w:szCs w:val="18"/>
        </w:rPr>
        <w:t>разумн</w:t>
      </w:r>
      <w:r w:rsidR="005848EB" w:rsidRPr="00783FA3">
        <w:rPr>
          <w:sz w:val="18"/>
          <w:szCs w:val="18"/>
        </w:rPr>
        <w:t>о</w:t>
      </w:r>
      <w:r w:rsidRPr="00783FA3">
        <w:rPr>
          <w:sz w:val="18"/>
          <w:szCs w:val="18"/>
        </w:rPr>
        <w:t xml:space="preserve"> (с коммерческой точки зрения) </w:t>
      </w:r>
      <w:r w:rsidR="005848EB" w:rsidRPr="00783FA3">
        <w:rPr>
          <w:sz w:val="18"/>
          <w:szCs w:val="18"/>
        </w:rPr>
        <w:t>заменяющую</w:t>
      </w:r>
      <w:r w:rsidRPr="00783FA3">
        <w:rPr>
          <w:sz w:val="18"/>
          <w:szCs w:val="18"/>
        </w:rPr>
        <w:t xml:space="preserve"> </w:t>
      </w:r>
      <w:r w:rsidR="00347FFC" w:rsidRPr="00783FA3">
        <w:rPr>
          <w:sz w:val="18"/>
          <w:szCs w:val="18"/>
        </w:rPr>
        <w:t>с</w:t>
      </w:r>
      <w:r w:rsidRPr="00783FA3">
        <w:rPr>
          <w:sz w:val="18"/>
          <w:szCs w:val="18"/>
        </w:rPr>
        <w:t>тавк</w:t>
      </w:r>
      <w:r w:rsidR="005848EB" w:rsidRPr="00783FA3">
        <w:rPr>
          <w:sz w:val="18"/>
          <w:szCs w:val="18"/>
        </w:rPr>
        <w:t>у</w:t>
      </w:r>
      <w:r w:rsidRPr="00783FA3">
        <w:rPr>
          <w:sz w:val="18"/>
          <w:szCs w:val="18"/>
        </w:rPr>
        <w:t xml:space="preserve"> LIBOR для доллара США</w:t>
      </w:r>
      <w:r w:rsidR="00347FFC" w:rsidRPr="00783FA3">
        <w:rPr>
          <w:sz w:val="18"/>
          <w:szCs w:val="18"/>
        </w:rPr>
        <w:t>, принимая во внимание</w:t>
      </w:r>
      <w:r w:rsidRPr="00783FA3">
        <w:rPr>
          <w:sz w:val="18"/>
          <w:szCs w:val="18"/>
        </w:rPr>
        <w:t xml:space="preserve"> любые ставки, </w:t>
      </w:r>
      <w:r w:rsidR="00B5293D" w:rsidRPr="00783FA3">
        <w:rPr>
          <w:sz w:val="18"/>
          <w:szCs w:val="18"/>
        </w:rPr>
        <w:t>применяемые</w:t>
      </w:r>
      <w:r w:rsidRPr="00783FA3">
        <w:rPr>
          <w:sz w:val="18"/>
          <w:szCs w:val="18"/>
        </w:rPr>
        <w:t xml:space="preserve"> центральными контрагентами и/или биржами</w:t>
      </w:r>
      <w:r w:rsidR="00347FFC" w:rsidRPr="00783FA3">
        <w:rPr>
          <w:sz w:val="18"/>
          <w:szCs w:val="18"/>
        </w:rPr>
        <w:t xml:space="preserve"> для торговли фьючерсами</w:t>
      </w:r>
      <w:r w:rsidRPr="00783FA3">
        <w:rPr>
          <w:sz w:val="18"/>
          <w:szCs w:val="18"/>
        </w:rPr>
        <w:t xml:space="preserve">, в каждом случае </w:t>
      </w:r>
      <w:r w:rsidR="00B5293D" w:rsidRPr="00783FA3">
        <w:rPr>
          <w:sz w:val="18"/>
          <w:szCs w:val="18"/>
        </w:rPr>
        <w:t xml:space="preserve">обеспечивающими такой объем </w:t>
      </w:r>
      <w:r w:rsidR="00347FFC" w:rsidRPr="00783FA3">
        <w:rPr>
          <w:sz w:val="18"/>
          <w:szCs w:val="18"/>
        </w:rPr>
        <w:t xml:space="preserve">торгов фьючерсами или иными производными финансовыми инструментами, базисным актовом которых является ставка </w:t>
      </w:r>
      <w:r w:rsidRPr="00783FA3">
        <w:rPr>
          <w:sz w:val="18"/>
          <w:szCs w:val="18"/>
        </w:rPr>
        <w:t>LIBOR для доллара США</w:t>
      </w:r>
      <w:r w:rsidR="00347FFC" w:rsidRPr="00783FA3">
        <w:rPr>
          <w:sz w:val="18"/>
          <w:szCs w:val="18"/>
        </w:rPr>
        <w:t>, который</w:t>
      </w:r>
      <w:r w:rsidRPr="00783FA3">
        <w:rPr>
          <w:sz w:val="18"/>
          <w:szCs w:val="18"/>
        </w:rPr>
        <w:t xml:space="preserve"> Расчетный агент </w:t>
      </w:r>
      <w:r w:rsidR="00203F4E" w:rsidRPr="00783FA3">
        <w:rPr>
          <w:sz w:val="18"/>
          <w:szCs w:val="18"/>
        </w:rPr>
        <w:t>по</w:t>
      </w:r>
      <w:r w:rsidRPr="00783FA3">
        <w:rPr>
          <w:sz w:val="18"/>
          <w:szCs w:val="18"/>
        </w:rPr>
        <w:t xml:space="preserve">считает </w:t>
      </w:r>
      <w:r w:rsidR="00347FFC" w:rsidRPr="00783FA3">
        <w:rPr>
          <w:sz w:val="18"/>
          <w:szCs w:val="18"/>
        </w:rPr>
        <w:t xml:space="preserve">достаточным, чтобы сделать вывод о том, что </w:t>
      </w:r>
      <w:r w:rsidR="00300482" w:rsidRPr="00783FA3">
        <w:rPr>
          <w:sz w:val="18"/>
          <w:szCs w:val="18"/>
        </w:rPr>
        <w:t xml:space="preserve">любая </w:t>
      </w:r>
      <w:r w:rsidR="00347FFC" w:rsidRPr="00783FA3">
        <w:rPr>
          <w:sz w:val="18"/>
          <w:szCs w:val="18"/>
        </w:rPr>
        <w:t>такая ставка является репрезентативной</w:t>
      </w:r>
      <w:r w:rsidRPr="00783FA3">
        <w:rPr>
          <w:sz w:val="18"/>
          <w:szCs w:val="18"/>
        </w:rPr>
        <w:t>.</w:t>
      </w:r>
    </w:p>
    <w:p w14:paraId="0125187E" w14:textId="3F6ABE71" w:rsidR="00D239C9" w:rsidRPr="00783FA3" w:rsidRDefault="006E6AEA" w:rsidP="001402DE">
      <w:pPr>
        <w:pStyle w:val="a8"/>
        <w:keepNext/>
        <w:spacing w:before="0" w:beforeAutospacing="0" w:after="200" w:afterAutospacing="0"/>
        <w:ind w:left="1411"/>
        <w:jc w:val="both"/>
        <w:rPr>
          <w:i/>
          <w:iCs/>
          <w:sz w:val="18"/>
          <w:szCs w:val="18"/>
        </w:rPr>
      </w:pPr>
      <w:r w:rsidRPr="00783FA3">
        <w:rPr>
          <w:i/>
          <w:iCs/>
          <w:sz w:val="18"/>
          <w:szCs w:val="18"/>
        </w:rPr>
        <w:t xml:space="preserve">Наступление </w:t>
      </w:r>
      <w:r w:rsidR="00D239C9" w:rsidRPr="00783FA3">
        <w:rPr>
          <w:i/>
          <w:iCs/>
          <w:sz w:val="18"/>
          <w:szCs w:val="18"/>
        </w:rPr>
        <w:t>Дат</w:t>
      </w:r>
      <w:r w:rsidRPr="00783FA3">
        <w:rPr>
          <w:i/>
          <w:iCs/>
          <w:sz w:val="18"/>
          <w:szCs w:val="18"/>
        </w:rPr>
        <w:t>ы</w:t>
      </w:r>
      <w:r w:rsidR="00D239C9" w:rsidRPr="00783FA3">
        <w:rPr>
          <w:i/>
          <w:iCs/>
          <w:sz w:val="18"/>
          <w:szCs w:val="18"/>
        </w:rPr>
        <w:t xml:space="preserve"> </w:t>
      </w:r>
      <w:r w:rsidRPr="00783FA3">
        <w:rPr>
          <w:i/>
          <w:iCs/>
          <w:sz w:val="18"/>
          <w:szCs w:val="18"/>
        </w:rPr>
        <w:t xml:space="preserve">наступления события </w:t>
      </w:r>
      <w:r w:rsidR="00D239C9" w:rsidRPr="00783FA3">
        <w:rPr>
          <w:i/>
          <w:iCs/>
          <w:sz w:val="18"/>
          <w:szCs w:val="18"/>
        </w:rPr>
        <w:t xml:space="preserve">прекращения ставки в отношении </w:t>
      </w:r>
      <w:r w:rsidRPr="00783FA3">
        <w:rPr>
          <w:i/>
          <w:iCs/>
          <w:sz w:val="18"/>
          <w:szCs w:val="18"/>
        </w:rPr>
        <w:t>с</w:t>
      </w:r>
      <w:r w:rsidR="00D239C9" w:rsidRPr="00783FA3">
        <w:rPr>
          <w:i/>
          <w:iCs/>
          <w:sz w:val="18"/>
          <w:szCs w:val="18"/>
        </w:rPr>
        <w:t>тавки LIBOR для доллара США</w:t>
      </w:r>
    </w:p>
    <w:p w14:paraId="57099BF9" w14:textId="69C525C8" w:rsidR="00D239C9" w:rsidRPr="00783FA3" w:rsidRDefault="00D239C9" w:rsidP="001402DE">
      <w:pPr>
        <w:pStyle w:val="a8"/>
        <w:spacing w:before="0" w:beforeAutospacing="0" w:after="200" w:afterAutospacing="0"/>
        <w:ind w:left="1418"/>
        <w:jc w:val="both"/>
        <w:rPr>
          <w:sz w:val="18"/>
          <w:szCs w:val="18"/>
        </w:rPr>
      </w:pPr>
      <w:r w:rsidRPr="00783FA3">
        <w:rPr>
          <w:sz w:val="18"/>
          <w:szCs w:val="18"/>
        </w:rPr>
        <w:t>При наступлении События</w:t>
      </w:r>
      <w:r w:rsidR="006E6AEA" w:rsidRPr="00783FA3">
        <w:rPr>
          <w:sz w:val="18"/>
          <w:szCs w:val="18"/>
        </w:rPr>
        <w:t xml:space="preserve"> прекращения</w:t>
      </w:r>
      <w:r w:rsidRPr="00783FA3">
        <w:rPr>
          <w:sz w:val="18"/>
          <w:szCs w:val="18"/>
        </w:rPr>
        <w:t xml:space="preserve"> ставки </w:t>
      </w:r>
      <w:r w:rsidR="00EF59B7" w:rsidRPr="00783FA3">
        <w:rPr>
          <w:sz w:val="18"/>
          <w:szCs w:val="18"/>
        </w:rPr>
        <w:t xml:space="preserve">в отношении ставки LIBOR для доллара США </w:t>
      </w:r>
      <w:r w:rsidR="006E6AEA" w:rsidRPr="00783FA3">
        <w:rPr>
          <w:sz w:val="18"/>
          <w:szCs w:val="18"/>
        </w:rPr>
        <w:t xml:space="preserve">Плавающая </w:t>
      </w:r>
      <w:r w:rsidRPr="00783FA3">
        <w:rPr>
          <w:sz w:val="18"/>
          <w:szCs w:val="18"/>
        </w:rPr>
        <w:t>ставка для Даты изменения плавающей ставки, наступающей не менее чем через два Рабочих дня, в которы</w:t>
      </w:r>
      <w:r w:rsidR="006E6AEA" w:rsidRPr="00783FA3">
        <w:rPr>
          <w:sz w:val="18"/>
          <w:szCs w:val="18"/>
        </w:rPr>
        <w:t>е</w:t>
      </w:r>
      <w:r w:rsidRPr="00783FA3">
        <w:rPr>
          <w:sz w:val="18"/>
          <w:szCs w:val="18"/>
        </w:rPr>
        <w:t xml:space="preserve"> открыты для проведения операций кредитные организации в г. Лондоне, после Даты </w:t>
      </w:r>
      <w:r w:rsidR="006E6AEA" w:rsidRPr="00783FA3">
        <w:rPr>
          <w:sz w:val="18"/>
          <w:szCs w:val="18"/>
        </w:rPr>
        <w:t xml:space="preserve">наступления события </w:t>
      </w:r>
      <w:r w:rsidRPr="00783FA3">
        <w:rPr>
          <w:sz w:val="18"/>
          <w:szCs w:val="18"/>
        </w:rPr>
        <w:t>прекращения ставки</w:t>
      </w:r>
      <w:r w:rsidR="00EF59B7" w:rsidRPr="00783FA3">
        <w:rPr>
          <w:sz w:val="18"/>
          <w:szCs w:val="18"/>
        </w:rPr>
        <w:t xml:space="preserve"> в отношении ставки LIBOR для доллара США</w:t>
      </w:r>
      <w:r w:rsidRPr="00783FA3">
        <w:rPr>
          <w:sz w:val="18"/>
          <w:szCs w:val="18"/>
        </w:rPr>
        <w:t xml:space="preserve">, </w:t>
      </w:r>
      <w:r w:rsidR="00412568" w:rsidRPr="00783FA3">
        <w:rPr>
          <w:sz w:val="18"/>
          <w:szCs w:val="18"/>
        </w:rPr>
        <w:t>будет определяться, как если бы</w:t>
      </w:r>
      <w:r w:rsidRPr="00783FA3">
        <w:rPr>
          <w:sz w:val="18"/>
          <w:szCs w:val="18"/>
        </w:rPr>
        <w:t xml:space="preserve"> </w:t>
      </w:r>
      <w:r w:rsidR="006E6AEA" w:rsidRPr="00783FA3">
        <w:rPr>
          <w:sz w:val="18"/>
          <w:szCs w:val="18"/>
        </w:rPr>
        <w:t xml:space="preserve">ссылка на </w:t>
      </w:r>
      <w:bookmarkStart w:id="12" w:name="_Hlk65486845"/>
      <w:r w:rsidR="00FE021D" w:rsidRPr="00783FA3">
        <w:rPr>
          <w:sz w:val="18"/>
          <w:szCs w:val="18"/>
        </w:rPr>
        <w:t xml:space="preserve">USD-LIBOR-BBA </w:t>
      </w:r>
      <w:bookmarkEnd w:id="12"/>
      <w:r w:rsidR="006E6AEA" w:rsidRPr="00783FA3">
        <w:rPr>
          <w:sz w:val="18"/>
          <w:szCs w:val="18"/>
        </w:rPr>
        <w:t>была ссылкой на</w:t>
      </w:r>
      <w:r w:rsidRPr="00783FA3">
        <w:rPr>
          <w:sz w:val="18"/>
          <w:szCs w:val="18"/>
        </w:rPr>
        <w:t xml:space="preserve"> </w:t>
      </w:r>
      <w:r w:rsidR="00E5579C" w:rsidRPr="00783FA3">
        <w:rPr>
          <w:sz w:val="18"/>
          <w:szCs w:val="18"/>
        </w:rPr>
        <w:t xml:space="preserve">последнюю </w:t>
      </w:r>
      <w:r w:rsidR="00944825" w:rsidRPr="00783FA3">
        <w:rPr>
          <w:sz w:val="18"/>
          <w:szCs w:val="18"/>
        </w:rPr>
        <w:t>Резерв</w:t>
      </w:r>
      <w:r w:rsidRPr="00783FA3">
        <w:rPr>
          <w:sz w:val="18"/>
          <w:szCs w:val="18"/>
        </w:rPr>
        <w:t xml:space="preserve">ную ставку (SOFR) для </w:t>
      </w:r>
      <w:r w:rsidR="00E5579C" w:rsidRPr="00783FA3">
        <w:rPr>
          <w:sz w:val="18"/>
          <w:szCs w:val="18"/>
        </w:rPr>
        <w:t>"</w:t>
      </w:r>
      <w:r w:rsidRPr="00783FA3">
        <w:rPr>
          <w:sz w:val="18"/>
          <w:szCs w:val="18"/>
        </w:rPr>
        <w:t xml:space="preserve">Первоначальной даты отображения ставки </w:t>
      </w:r>
      <w:r w:rsidR="00E5579C" w:rsidRPr="00783FA3">
        <w:rPr>
          <w:sz w:val="18"/>
          <w:szCs w:val="18"/>
        </w:rPr>
        <w:t>IBOR"</w:t>
      </w:r>
      <w:r w:rsidRPr="00783FA3">
        <w:rPr>
          <w:sz w:val="18"/>
          <w:szCs w:val="18"/>
        </w:rPr>
        <w:t>, соответствующей Первоначальной дате фиксации ставки для доллара США, предоставленную или опубликованную по состоянию на 10</w:t>
      </w:r>
      <w:r w:rsidR="00E5579C" w:rsidRPr="00783FA3">
        <w:rPr>
          <w:sz w:val="18"/>
          <w:szCs w:val="18"/>
        </w:rPr>
        <w:t>:</w:t>
      </w:r>
      <w:r w:rsidRPr="00783FA3">
        <w:rPr>
          <w:sz w:val="18"/>
          <w:szCs w:val="18"/>
        </w:rPr>
        <w:t xml:space="preserve">30 по </w:t>
      </w:r>
      <w:r w:rsidR="00E5579C" w:rsidRPr="00783FA3">
        <w:rPr>
          <w:sz w:val="18"/>
          <w:szCs w:val="18"/>
        </w:rPr>
        <w:t xml:space="preserve">нью-йоркскому </w:t>
      </w:r>
      <w:r w:rsidRPr="00783FA3">
        <w:rPr>
          <w:sz w:val="18"/>
          <w:szCs w:val="18"/>
        </w:rPr>
        <w:t xml:space="preserve">времени в соответствующую </w:t>
      </w:r>
      <w:r w:rsidR="00944825" w:rsidRPr="00783FA3">
        <w:rPr>
          <w:sz w:val="18"/>
          <w:szCs w:val="18"/>
        </w:rPr>
        <w:t>Резерв</w:t>
      </w:r>
      <w:r w:rsidRPr="00783FA3">
        <w:rPr>
          <w:sz w:val="18"/>
          <w:szCs w:val="18"/>
        </w:rPr>
        <w:t xml:space="preserve">ную дату установления. Если </w:t>
      </w:r>
      <w:r w:rsidR="00E5579C" w:rsidRPr="00783FA3">
        <w:rPr>
          <w:sz w:val="18"/>
          <w:szCs w:val="18"/>
        </w:rPr>
        <w:t xml:space="preserve">компания </w:t>
      </w:r>
      <w:r w:rsidRPr="00783FA3">
        <w:rPr>
          <w:sz w:val="18"/>
          <w:szCs w:val="18"/>
        </w:rPr>
        <w:t xml:space="preserve">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не предоставил</w:t>
      </w:r>
      <w:r w:rsidR="00293813" w:rsidRPr="00783FA3">
        <w:rPr>
          <w:sz w:val="18"/>
          <w:szCs w:val="18"/>
        </w:rPr>
        <w:t>а</w:t>
      </w:r>
      <w:r w:rsidRPr="00783FA3">
        <w:rPr>
          <w:sz w:val="18"/>
          <w:szCs w:val="18"/>
        </w:rPr>
        <w:t xml:space="preserve">, а </w:t>
      </w:r>
      <w:r w:rsidR="00E5579C" w:rsidRPr="00783FA3">
        <w:rPr>
          <w:sz w:val="18"/>
          <w:szCs w:val="18"/>
        </w:rPr>
        <w:t>уполномоченные дистрибьюторы</w:t>
      </w:r>
      <w:r w:rsidRPr="00783FA3">
        <w:rPr>
          <w:sz w:val="18"/>
          <w:szCs w:val="18"/>
        </w:rPr>
        <w:t xml:space="preserve"> не опубликовали </w:t>
      </w:r>
      <w:r w:rsidR="00944825" w:rsidRPr="00783FA3">
        <w:rPr>
          <w:sz w:val="18"/>
          <w:szCs w:val="18"/>
        </w:rPr>
        <w:t>Резерв</w:t>
      </w:r>
      <w:r w:rsidRPr="00783FA3">
        <w:rPr>
          <w:sz w:val="18"/>
          <w:szCs w:val="18"/>
        </w:rPr>
        <w:t xml:space="preserve">ную ставку (SOFR) для такой </w:t>
      </w:r>
      <w:r w:rsidR="00715671" w:rsidRPr="00783FA3">
        <w:rPr>
          <w:sz w:val="18"/>
          <w:szCs w:val="18"/>
        </w:rPr>
        <w:t>"</w:t>
      </w:r>
      <w:r w:rsidRPr="00783FA3">
        <w:rPr>
          <w:sz w:val="18"/>
          <w:szCs w:val="18"/>
        </w:rPr>
        <w:t xml:space="preserve">Первоначальной даты </w:t>
      </w:r>
      <w:r w:rsidR="00715671" w:rsidRPr="00783FA3">
        <w:rPr>
          <w:sz w:val="18"/>
          <w:szCs w:val="18"/>
        </w:rPr>
        <w:t>отображения ставки IBOR"</w:t>
      </w:r>
      <w:r w:rsidRPr="00783FA3">
        <w:rPr>
          <w:sz w:val="18"/>
          <w:szCs w:val="18"/>
        </w:rPr>
        <w:t xml:space="preserve"> </w:t>
      </w:r>
      <w:r w:rsidR="00293813" w:rsidRPr="00783FA3">
        <w:rPr>
          <w:sz w:val="18"/>
          <w:szCs w:val="18"/>
        </w:rPr>
        <w:t>в</w:t>
      </w:r>
      <w:r w:rsidRPr="00783FA3">
        <w:rPr>
          <w:sz w:val="18"/>
          <w:szCs w:val="18"/>
        </w:rPr>
        <w:t xml:space="preserve"> </w:t>
      </w:r>
      <w:r w:rsidR="00715671" w:rsidRPr="00783FA3">
        <w:rPr>
          <w:sz w:val="18"/>
          <w:szCs w:val="18"/>
        </w:rPr>
        <w:t>10:30 по нью-йоркскому времени</w:t>
      </w:r>
      <w:r w:rsidRPr="00783FA3">
        <w:rPr>
          <w:sz w:val="18"/>
          <w:szCs w:val="18"/>
        </w:rPr>
        <w:t xml:space="preserve"> в соответствующую </w:t>
      </w:r>
      <w:r w:rsidR="00944825" w:rsidRPr="00783FA3">
        <w:rPr>
          <w:sz w:val="18"/>
          <w:szCs w:val="18"/>
        </w:rPr>
        <w:t>Резерв</w:t>
      </w:r>
      <w:r w:rsidRPr="00783FA3">
        <w:rPr>
          <w:sz w:val="18"/>
          <w:szCs w:val="18"/>
        </w:rPr>
        <w:t>ную дату установления</w:t>
      </w:r>
      <w:r w:rsidR="00715671" w:rsidRPr="00783FA3">
        <w:rPr>
          <w:sz w:val="18"/>
          <w:szCs w:val="18"/>
        </w:rPr>
        <w:t xml:space="preserve"> или ранее</w:t>
      </w:r>
      <w:r w:rsidRPr="00783FA3">
        <w:rPr>
          <w:sz w:val="18"/>
          <w:szCs w:val="18"/>
        </w:rPr>
        <w:t xml:space="preserve"> </w:t>
      </w:r>
      <w:r w:rsidR="00715671" w:rsidRPr="00783FA3">
        <w:rPr>
          <w:sz w:val="18"/>
          <w:szCs w:val="18"/>
        </w:rPr>
        <w:t>и при этом</w:t>
      </w:r>
      <w:r w:rsidRPr="00783FA3">
        <w:rPr>
          <w:sz w:val="18"/>
          <w:szCs w:val="18"/>
        </w:rPr>
        <w:t xml:space="preserve"> Дата </w:t>
      </w:r>
      <w:r w:rsidR="00715671" w:rsidRPr="00783FA3">
        <w:rPr>
          <w:sz w:val="18"/>
          <w:szCs w:val="18"/>
        </w:rPr>
        <w:t xml:space="preserve">наступления события </w:t>
      </w:r>
      <w:r w:rsidRPr="00783FA3">
        <w:rPr>
          <w:sz w:val="18"/>
          <w:szCs w:val="18"/>
        </w:rPr>
        <w:t xml:space="preserve">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не наступила, то </w:t>
      </w:r>
      <w:r w:rsidR="00715671" w:rsidRPr="00783FA3">
        <w:rPr>
          <w:sz w:val="18"/>
          <w:szCs w:val="18"/>
        </w:rPr>
        <w:t xml:space="preserve">Плавающей </w:t>
      </w:r>
      <w:r w:rsidRPr="00783FA3">
        <w:rPr>
          <w:sz w:val="18"/>
          <w:szCs w:val="18"/>
        </w:rPr>
        <w:t xml:space="preserve">ставкой для </w:t>
      </w:r>
      <w:r w:rsidR="00293813" w:rsidRPr="00783FA3">
        <w:rPr>
          <w:sz w:val="18"/>
          <w:szCs w:val="18"/>
        </w:rPr>
        <w:t xml:space="preserve">такой </w:t>
      </w:r>
      <w:r w:rsidRPr="00783FA3">
        <w:rPr>
          <w:sz w:val="18"/>
          <w:szCs w:val="18"/>
        </w:rPr>
        <w:t xml:space="preserve">Даты изменения плавающей ставки будет являться последняя </w:t>
      </w:r>
      <w:r w:rsidR="00944825" w:rsidRPr="00783FA3">
        <w:rPr>
          <w:sz w:val="18"/>
          <w:szCs w:val="18"/>
        </w:rPr>
        <w:t>Резерв</w:t>
      </w:r>
      <w:r w:rsidRPr="00783FA3">
        <w:rPr>
          <w:sz w:val="18"/>
          <w:szCs w:val="18"/>
        </w:rPr>
        <w:t xml:space="preserve">ная ставка (SOFR), предоставленная или опубликованная в соответствующий момент времени для последней </w:t>
      </w:r>
      <w:r w:rsidR="00715671" w:rsidRPr="00783FA3">
        <w:rPr>
          <w:sz w:val="18"/>
          <w:szCs w:val="18"/>
        </w:rPr>
        <w:t>"</w:t>
      </w:r>
      <w:r w:rsidRPr="00783FA3">
        <w:rPr>
          <w:sz w:val="18"/>
          <w:szCs w:val="18"/>
        </w:rPr>
        <w:t xml:space="preserve">Первоначальной даты отображения </w:t>
      </w:r>
      <w:r w:rsidR="00715671" w:rsidRPr="00783FA3">
        <w:rPr>
          <w:sz w:val="18"/>
          <w:szCs w:val="18"/>
        </w:rPr>
        <w:t>ставки IBOR"</w:t>
      </w:r>
      <w:r w:rsidRPr="00783FA3">
        <w:rPr>
          <w:sz w:val="18"/>
          <w:szCs w:val="18"/>
        </w:rPr>
        <w:t>, несмотря на то, что такая дата не соответствует Первоначальной дате фиксации ставки для доллара США.</w:t>
      </w:r>
    </w:p>
    <w:p w14:paraId="0385635E" w14:textId="29650606" w:rsidR="00D239C9" w:rsidRPr="00783FA3" w:rsidRDefault="00715671" w:rsidP="001402DE">
      <w:pPr>
        <w:pStyle w:val="a8"/>
        <w:keepNext/>
        <w:spacing w:before="0" w:beforeAutospacing="0" w:after="200" w:afterAutospacing="0"/>
        <w:ind w:left="1411"/>
        <w:jc w:val="both"/>
        <w:rPr>
          <w:i/>
          <w:iCs/>
          <w:sz w:val="18"/>
          <w:szCs w:val="18"/>
        </w:rPr>
      </w:pPr>
      <w:r w:rsidRPr="00783FA3">
        <w:rPr>
          <w:i/>
          <w:iCs/>
          <w:sz w:val="18"/>
          <w:szCs w:val="18"/>
        </w:rPr>
        <w:t>Наступление Даты наступления события прекращения</w:t>
      </w:r>
      <w:r w:rsidR="00D239C9" w:rsidRPr="00783FA3">
        <w:rPr>
          <w:i/>
          <w:iCs/>
          <w:sz w:val="18"/>
          <w:szCs w:val="18"/>
        </w:rPr>
        <w:t xml:space="preserve"> </w:t>
      </w:r>
      <w:r w:rsidR="00944825" w:rsidRPr="00783FA3">
        <w:rPr>
          <w:i/>
          <w:iCs/>
          <w:sz w:val="18"/>
          <w:szCs w:val="18"/>
        </w:rPr>
        <w:t>резерв</w:t>
      </w:r>
      <w:r w:rsidR="00D239C9" w:rsidRPr="00783FA3">
        <w:rPr>
          <w:i/>
          <w:iCs/>
          <w:sz w:val="18"/>
          <w:szCs w:val="18"/>
        </w:rPr>
        <w:t xml:space="preserve">ной ставки в отношении </w:t>
      </w:r>
      <w:r w:rsidR="00944825" w:rsidRPr="00783FA3">
        <w:rPr>
          <w:i/>
          <w:iCs/>
          <w:sz w:val="18"/>
          <w:szCs w:val="18"/>
        </w:rPr>
        <w:t>Резерв</w:t>
      </w:r>
      <w:r w:rsidR="00D239C9" w:rsidRPr="00783FA3">
        <w:rPr>
          <w:i/>
          <w:iCs/>
          <w:sz w:val="18"/>
          <w:szCs w:val="18"/>
        </w:rPr>
        <w:t>ной ставки (SOFR)</w:t>
      </w:r>
    </w:p>
    <w:p w14:paraId="0898CB06" w14:textId="4109235E" w:rsidR="00D239C9" w:rsidRPr="00783FA3" w:rsidRDefault="00D239C9" w:rsidP="001402DE">
      <w:pPr>
        <w:pStyle w:val="a8"/>
        <w:spacing w:before="0" w:beforeAutospacing="0" w:after="200" w:afterAutospacing="0"/>
        <w:ind w:left="1418"/>
        <w:jc w:val="both"/>
        <w:rPr>
          <w:sz w:val="18"/>
          <w:szCs w:val="18"/>
        </w:rPr>
      </w:pPr>
      <w:r w:rsidRPr="00783FA3">
        <w:rPr>
          <w:sz w:val="18"/>
          <w:szCs w:val="18"/>
        </w:rPr>
        <w:t>При наступлении События</w:t>
      </w:r>
      <w:r w:rsidR="00715671" w:rsidRPr="00783FA3">
        <w:rPr>
          <w:sz w:val="18"/>
          <w:szCs w:val="18"/>
        </w:rPr>
        <w:t xml:space="preserve"> прекращения</w:t>
      </w:r>
      <w:r w:rsidRPr="00783FA3">
        <w:rPr>
          <w:sz w:val="18"/>
          <w:szCs w:val="18"/>
        </w:rPr>
        <w:t xml:space="preserve">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w:t>
      </w:r>
      <w:r w:rsidR="00715671" w:rsidRPr="00783FA3">
        <w:rPr>
          <w:sz w:val="18"/>
          <w:szCs w:val="18"/>
        </w:rPr>
        <w:t xml:space="preserve">Плавающей </w:t>
      </w:r>
      <w:r w:rsidRPr="00783FA3">
        <w:rPr>
          <w:sz w:val="18"/>
          <w:szCs w:val="18"/>
        </w:rPr>
        <w:t xml:space="preserve">ставкой для Даты изменения плавающей ставки, которая относится к </w:t>
      </w:r>
      <w:r w:rsidR="00715671" w:rsidRPr="00783FA3">
        <w:rPr>
          <w:sz w:val="18"/>
          <w:szCs w:val="18"/>
        </w:rPr>
        <w:t xml:space="preserve">какому-либо </w:t>
      </w:r>
      <w:r w:rsidRPr="00783FA3">
        <w:rPr>
          <w:sz w:val="18"/>
          <w:szCs w:val="18"/>
        </w:rPr>
        <w:t xml:space="preserve">Процентному периоду (или </w:t>
      </w:r>
      <w:r w:rsidR="00715671" w:rsidRPr="00783FA3">
        <w:rPr>
          <w:sz w:val="18"/>
          <w:szCs w:val="18"/>
        </w:rPr>
        <w:t>какому-либо</w:t>
      </w:r>
      <w:r w:rsidRPr="00783FA3">
        <w:rPr>
          <w:sz w:val="18"/>
          <w:szCs w:val="18"/>
        </w:rPr>
        <w:t xml:space="preserve"> Периоду капитализации в </w:t>
      </w:r>
      <w:r w:rsidR="00715671" w:rsidRPr="00783FA3">
        <w:rPr>
          <w:sz w:val="18"/>
          <w:szCs w:val="18"/>
        </w:rPr>
        <w:t>таком Процентом периоде</w:t>
      </w:r>
      <w:r w:rsidRPr="00783FA3">
        <w:rPr>
          <w:sz w:val="18"/>
          <w:szCs w:val="18"/>
        </w:rPr>
        <w:t xml:space="preserve">),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w:t>
      </w:r>
      <w:r w:rsidR="00715671" w:rsidRPr="00783FA3">
        <w:rPr>
          <w:sz w:val="18"/>
          <w:szCs w:val="18"/>
        </w:rPr>
        <w:t>наступления события прекращения</w:t>
      </w:r>
      <w:r w:rsidRPr="00783FA3">
        <w:rPr>
          <w:sz w:val="18"/>
          <w:szCs w:val="18"/>
        </w:rPr>
        <w:t xml:space="preserve">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w:t>
      </w:r>
      <w:r w:rsidR="00715671" w:rsidRPr="00783FA3">
        <w:rPr>
          <w:sz w:val="18"/>
          <w:szCs w:val="18"/>
        </w:rPr>
        <w:t xml:space="preserve"> </w:t>
      </w:r>
      <w:r w:rsidR="00293813" w:rsidRPr="00783FA3">
        <w:rPr>
          <w:sz w:val="18"/>
          <w:szCs w:val="18"/>
        </w:rPr>
        <w:t>или позднее</w:t>
      </w:r>
      <w:r w:rsidRPr="00783FA3">
        <w:rPr>
          <w:sz w:val="18"/>
          <w:szCs w:val="18"/>
        </w:rPr>
        <w:t>, будет являться</w:t>
      </w:r>
      <w:r w:rsidR="00D85A94" w:rsidRPr="00783FA3">
        <w:rPr>
          <w:sz w:val="18"/>
          <w:szCs w:val="18"/>
        </w:rPr>
        <w:t xml:space="preserve"> ставка по предоставлению обеспеченного финансирования на условиях овернайт (Secured Overnight Financing Rate</w:t>
      </w:r>
      <w:r w:rsidR="00293813" w:rsidRPr="00783FA3">
        <w:rPr>
          <w:sz w:val="18"/>
          <w:szCs w:val="18"/>
        </w:rPr>
        <w:t>, SOFR</w:t>
      </w:r>
      <w:r w:rsidR="00D85A94" w:rsidRPr="00783FA3">
        <w:rPr>
          <w:sz w:val="18"/>
          <w:szCs w:val="18"/>
        </w:rPr>
        <w:t>)</w:t>
      </w:r>
      <w:r w:rsidR="00EF59B7" w:rsidRPr="00783FA3">
        <w:rPr>
          <w:sz w:val="18"/>
          <w:szCs w:val="18"/>
        </w:rPr>
        <w:t xml:space="preserve"> (</w:t>
      </w:r>
      <w:r w:rsidR="00EF59B7" w:rsidRPr="00783FA3">
        <w:rPr>
          <w:b/>
          <w:bCs/>
          <w:i/>
          <w:iCs/>
          <w:sz w:val="18"/>
          <w:szCs w:val="18"/>
        </w:rPr>
        <w:t>SOFR</w:t>
      </w:r>
      <w:r w:rsidR="00EF59B7" w:rsidRPr="00783FA3">
        <w:rPr>
          <w:sz w:val="18"/>
          <w:szCs w:val="18"/>
        </w:rPr>
        <w:t>)</w:t>
      </w:r>
      <w:r w:rsidRPr="00783FA3">
        <w:rPr>
          <w:sz w:val="18"/>
          <w:szCs w:val="18"/>
        </w:rPr>
        <w:t xml:space="preserve">, </w:t>
      </w:r>
      <w:r w:rsidR="00715671" w:rsidRPr="00783FA3">
        <w:rPr>
          <w:sz w:val="18"/>
          <w:szCs w:val="18"/>
        </w:rPr>
        <w:t>администратором</w:t>
      </w:r>
      <w:r w:rsidRPr="00783FA3">
        <w:rPr>
          <w:sz w:val="18"/>
          <w:szCs w:val="18"/>
        </w:rPr>
        <w:t xml:space="preserve"> которой </w:t>
      </w:r>
      <w:r w:rsidR="00715671" w:rsidRPr="00783FA3">
        <w:rPr>
          <w:sz w:val="18"/>
          <w:szCs w:val="18"/>
        </w:rPr>
        <w:t>является</w:t>
      </w:r>
      <w:r w:rsidRPr="00783FA3">
        <w:rPr>
          <w:sz w:val="18"/>
          <w:szCs w:val="18"/>
        </w:rPr>
        <w:t xml:space="preserve"> Федеральный резервный банк Нью-Йорка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0039719A" w:rsidRPr="00783FA3">
        <w:rPr>
          <w:sz w:val="18"/>
          <w:szCs w:val="18"/>
        </w:rPr>
        <w:t xml:space="preserve">, </w:t>
      </w:r>
      <w:r w:rsidRPr="00783FA3">
        <w:rPr>
          <w:sz w:val="18"/>
          <w:szCs w:val="18"/>
        </w:rPr>
        <w:t xml:space="preserve">по отношению к которой Расчетный агент применяет последний </w:t>
      </w:r>
      <w:r w:rsidR="0039719A" w:rsidRPr="00783FA3">
        <w:rPr>
          <w:sz w:val="18"/>
          <w:szCs w:val="18"/>
        </w:rPr>
        <w:t xml:space="preserve">опубликованный на Дату наступления события прекращения </w:t>
      </w:r>
      <w:r w:rsidR="00944825" w:rsidRPr="00783FA3">
        <w:rPr>
          <w:sz w:val="18"/>
          <w:szCs w:val="18"/>
        </w:rPr>
        <w:t>резерв</w:t>
      </w:r>
      <w:r w:rsidR="0039719A" w:rsidRPr="00783FA3">
        <w:rPr>
          <w:sz w:val="18"/>
          <w:szCs w:val="18"/>
        </w:rPr>
        <w:t xml:space="preserve">ной ставки в отношении </w:t>
      </w:r>
      <w:r w:rsidR="00944825" w:rsidRPr="00783FA3">
        <w:rPr>
          <w:sz w:val="18"/>
          <w:szCs w:val="18"/>
        </w:rPr>
        <w:t>Резерв</w:t>
      </w:r>
      <w:r w:rsidR="0039719A" w:rsidRPr="00783FA3">
        <w:rPr>
          <w:sz w:val="18"/>
          <w:szCs w:val="18"/>
        </w:rPr>
        <w:t xml:space="preserve">ной ставки (SOFR) </w:t>
      </w:r>
      <w:r w:rsidRPr="00783FA3">
        <w:rPr>
          <w:sz w:val="18"/>
          <w:szCs w:val="18"/>
        </w:rPr>
        <w:t>спред</w:t>
      </w:r>
      <w:r w:rsidR="0039719A" w:rsidRPr="00783FA3">
        <w:rPr>
          <w:sz w:val="18"/>
          <w:szCs w:val="18"/>
        </w:rPr>
        <w:t>, указанный</w:t>
      </w:r>
      <w:r w:rsidRPr="00783FA3">
        <w:rPr>
          <w:sz w:val="18"/>
          <w:szCs w:val="18"/>
        </w:rPr>
        <w:t xml:space="preserve"> в определении термина "</w:t>
      </w:r>
      <w:r w:rsidR="00944825" w:rsidRPr="00783FA3">
        <w:rPr>
          <w:sz w:val="18"/>
          <w:szCs w:val="18"/>
        </w:rPr>
        <w:t>Резерв</w:t>
      </w:r>
      <w:r w:rsidRPr="00783FA3">
        <w:rPr>
          <w:sz w:val="18"/>
          <w:szCs w:val="18"/>
        </w:rPr>
        <w:t xml:space="preserve">ная ставка (SOFR)", после внесения в </w:t>
      </w:r>
      <w:r w:rsidR="0039719A" w:rsidRPr="00783FA3">
        <w:rPr>
          <w:sz w:val="18"/>
          <w:szCs w:val="18"/>
        </w:rPr>
        <w:t>с</w:t>
      </w:r>
      <w:r w:rsidRPr="00783FA3">
        <w:rPr>
          <w:sz w:val="18"/>
          <w:szCs w:val="18"/>
        </w:rPr>
        <w:t xml:space="preserve">тавку SOFR корректировок, необходимых для того, чтобы учесть любую разницу в </w:t>
      </w:r>
      <w:r w:rsidR="0039719A" w:rsidRPr="00783FA3">
        <w:rPr>
          <w:sz w:val="18"/>
          <w:szCs w:val="18"/>
        </w:rPr>
        <w:t>кривой доходности и</w:t>
      </w:r>
      <w:r w:rsidRPr="00783FA3">
        <w:rPr>
          <w:sz w:val="18"/>
          <w:szCs w:val="18"/>
        </w:rPr>
        <w:t xml:space="preserve"> сроке между </w:t>
      </w:r>
      <w:r w:rsidR="0039719A" w:rsidRPr="00783FA3">
        <w:rPr>
          <w:sz w:val="18"/>
          <w:szCs w:val="18"/>
        </w:rPr>
        <w:t>с</w:t>
      </w:r>
      <w:r w:rsidRPr="00783FA3">
        <w:rPr>
          <w:sz w:val="18"/>
          <w:szCs w:val="18"/>
        </w:rPr>
        <w:t xml:space="preserve">тавкой SOFR и </w:t>
      </w:r>
      <w:r w:rsidR="00944825" w:rsidRPr="00783FA3">
        <w:rPr>
          <w:sz w:val="18"/>
          <w:szCs w:val="18"/>
        </w:rPr>
        <w:t>Резерв</w:t>
      </w:r>
      <w:r w:rsidRPr="00783FA3">
        <w:rPr>
          <w:sz w:val="18"/>
          <w:szCs w:val="18"/>
        </w:rPr>
        <w:t xml:space="preserve">ной ставкой (SOFR),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789CDFF0" w14:textId="6D220DDA" w:rsidR="00D239C9" w:rsidRPr="00783FA3" w:rsidRDefault="00D239C9"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w:t>
      </w:r>
      <w:r w:rsidR="00715671" w:rsidRPr="00783FA3">
        <w:rPr>
          <w:i/>
          <w:iCs/>
          <w:sz w:val="18"/>
          <w:szCs w:val="18"/>
        </w:rPr>
        <w:t>наступления события прекращения</w:t>
      </w:r>
      <w:r w:rsidRPr="00783FA3">
        <w:rPr>
          <w:i/>
          <w:iCs/>
          <w:sz w:val="18"/>
          <w:szCs w:val="18"/>
        </w:rPr>
        <w:t xml:space="preserve"> </w:t>
      </w:r>
      <w:r w:rsidR="00944825" w:rsidRPr="00783FA3">
        <w:rPr>
          <w:i/>
          <w:iCs/>
          <w:sz w:val="18"/>
          <w:szCs w:val="18"/>
        </w:rPr>
        <w:t>резерв</w:t>
      </w:r>
      <w:r w:rsidRPr="00783FA3">
        <w:rPr>
          <w:i/>
          <w:iCs/>
          <w:sz w:val="18"/>
          <w:szCs w:val="18"/>
        </w:rPr>
        <w:t xml:space="preserve">ной ставки в отношении </w:t>
      </w:r>
      <w:r w:rsidR="00CF771C" w:rsidRPr="00783FA3">
        <w:rPr>
          <w:i/>
          <w:iCs/>
          <w:sz w:val="18"/>
          <w:szCs w:val="18"/>
        </w:rPr>
        <w:t>с</w:t>
      </w:r>
      <w:r w:rsidRPr="00783FA3">
        <w:rPr>
          <w:i/>
          <w:iCs/>
          <w:sz w:val="18"/>
          <w:szCs w:val="18"/>
        </w:rPr>
        <w:t>тавки SOFR</w:t>
      </w:r>
    </w:p>
    <w:p w14:paraId="25D65AA5" w14:textId="0E26030F" w:rsidR="00D239C9" w:rsidRPr="00783FA3" w:rsidRDefault="00D239C9" w:rsidP="001402DE">
      <w:pPr>
        <w:pStyle w:val="a8"/>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w:t>
      </w:r>
      <w:r w:rsidR="00D85A94" w:rsidRPr="00783FA3">
        <w:rPr>
          <w:sz w:val="18"/>
          <w:szCs w:val="18"/>
        </w:rPr>
        <w:t>предоставили</w:t>
      </w:r>
      <w:r w:rsidRPr="00783FA3">
        <w:rPr>
          <w:sz w:val="18"/>
          <w:szCs w:val="18"/>
        </w:rPr>
        <w:t xml:space="preserve"> и не опубликовали </w:t>
      </w:r>
      <w:r w:rsidR="00D85A94" w:rsidRPr="00783FA3">
        <w:rPr>
          <w:sz w:val="18"/>
          <w:szCs w:val="18"/>
        </w:rPr>
        <w:t>с</w:t>
      </w:r>
      <w:r w:rsidRPr="00783FA3">
        <w:rPr>
          <w:sz w:val="18"/>
          <w:szCs w:val="18"/>
        </w:rPr>
        <w:t>тавку SOFR</w:t>
      </w:r>
      <w:r w:rsidR="00D85A94" w:rsidRPr="00783FA3">
        <w:rPr>
          <w:sz w:val="18"/>
          <w:szCs w:val="18"/>
        </w:rPr>
        <w:t xml:space="preserve"> и при этом Дата наступления события прекращения </w:t>
      </w:r>
      <w:r w:rsidR="00944825" w:rsidRPr="00783FA3">
        <w:rPr>
          <w:sz w:val="18"/>
          <w:szCs w:val="18"/>
        </w:rPr>
        <w:t>резерв</w:t>
      </w:r>
      <w:r w:rsidR="00D85A94" w:rsidRPr="00783FA3">
        <w:rPr>
          <w:sz w:val="18"/>
          <w:szCs w:val="18"/>
        </w:rPr>
        <w:t xml:space="preserve">ной ставки </w:t>
      </w:r>
      <w:r w:rsidRPr="00783FA3">
        <w:rPr>
          <w:sz w:val="18"/>
          <w:szCs w:val="18"/>
        </w:rPr>
        <w:t xml:space="preserve">в отношении </w:t>
      </w:r>
      <w:r w:rsidR="00D85A94" w:rsidRPr="00783FA3">
        <w:rPr>
          <w:sz w:val="18"/>
          <w:szCs w:val="18"/>
        </w:rPr>
        <w:t>с</w:t>
      </w:r>
      <w:r w:rsidRPr="00783FA3">
        <w:rPr>
          <w:sz w:val="18"/>
          <w:szCs w:val="18"/>
        </w:rPr>
        <w:t xml:space="preserve">тавки SOFR не наступила, </w:t>
      </w:r>
      <w:r w:rsidR="0032157A" w:rsidRPr="00783FA3">
        <w:rPr>
          <w:sz w:val="18"/>
          <w:szCs w:val="18"/>
        </w:rPr>
        <w:t>то применительно к любому, дню, для которого требуется</w:t>
      </w:r>
      <w:r w:rsidRPr="00783FA3">
        <w:rPr>
          <w:sz w:val="18"/>
          <w:szCs w:val="18"/>
        </w:rPr>
        <w:t xml:space="preserve"> </w:t>
      </w:r>
      <w:r w:rsidR="00D85A94" w:rsidRPr="00783FA3">
        <w:rPr>
          <w:sz w:val="18"/>
          <w:szCs w:val="18"/>
        </w:rPr>
        <w:t>с</w:t>
      </w:r>
      <w:r w:rsidRPr="00783FA3">
        <w:rPr>
          <w:sz w:val="18"/>
          <w:szCs w:val="18"/>
        </w:rPr>
        <w:t xml:space="preserve">тавка SOFR, </w:t>
      </w:r>
      <w:r w:rsidR="00D85A94" w:rsidRPr="00783FA3">
        <w:rPr>
          <w:sz w:val="18"/>
          <w:szCs w:val="18"/>
        </w:rPr>
        <w:t>ссылка на с</w:t>
      </w:r>
      <w:r w:rsidRPr="00783FA3">
        <w:rPr>
          <w:sz w:val="18"/>
          <w:szCs w:val="18"/>
        </w:rPr>
        <w:t>тавку SOFR буд</w:t>
      </w:r>
      <w:r w:rsidR="00D85A94" w:rsidRPr="00783FA3">
        <w:rPr>
          <w:sz w:val="18"/>
          <w:szCs w:val="18"/>
        </w:rPr>
        <w:t>е</w:t>
      </w:r>
      <w:r w:rsidRPr="00783FA3">
        <w:rPr>
          <w:sz w:val="18"/>
          <w:szCs w:val="18"/>
        </w:rPr>
        <w:t xml:space="preserve">т считаться </w:t>
      </w:r>
      <w:r w:rsidR="00D85A94" w:rsidRPr="00783FA3">
        <w:rPr>
          <w:sz w:val="18"/>
          <w:szCs w:val="18"/>
        </w:rPr>
        <w:t>ссылкой</w:t>
      </w:r>
      <w:r w:rsidRPr="00783FA3">
        <w:rPr>
          <w:sz w:val="18"/>
          <w:szCs w:val="18"/>
        </w:rPr>
        <w:t xml:space="preserve"> на последнюю предоставленную или опубликованную </w:t>
      </w:r>
      <w:r w:rsidR="00D85A94" w:rsidRPr="00783FA3">
        <w:rPr>
          <w:sz w:val="18"/>
          <w:szCs w:val="18"/>
        </w:rPr>
        <w:t>с</w:t>
      </w:r>
      <w:r w:rsidRPr="00783FA3">
        <w:rPr>
          <w:sz w:val="18"/>
          <w:szCs w:val="18"/>
        </w:rPr>
        <w:t>тавку SOFR.</w:t>
      </w:r>
    </w:p>
    <w:p w14:paraId="256AD1F6" w14:textId="3F35B558" w:rsidR="00D239C9" w:rsidRPr="00783FA3" w:rsidRDefault="00D85A94" w:rsidP="001402DE">
      <w:pPr>
        <w:pStyle w:val="a8"/>
        <w:keepNext/>
        <w:spacing w:before="0" w:beforeAutospacing="0" w:after="200" w:afterAutospacing="0"/>
        <w:ind w:left="1411"/>
        <w:jc w:val="both"/>
        <w:rPr>
          <w:i/>
          <w:iCs/>
          <w:sz w:val="18"/>
          <w:szCs w:val="18"/>
        </w:rPr>
      </w:pPr>
      <w:r w:rsidRPr="00783FA3">
        <w:rPr>
          <w:i/>
          <w:iCs/>
          <w:sz w:val="18"/>
          <w:szCs w:val="18"/>
        </w:rPr>
        <w:t>Наступление Даты</w:t>
      </w:r>
      <w:r w:rsidR="00D239C9" w:rsidRPr="00783FA3">
        <w:rPr>
          <w:i/>
          <w:iCs/>
          <w:sz w:val="18"/>
          <w:szCs w:val="18"/>
        </w:rPr>
        <w:t xml:space="preserve"> </w:t>
      </w:r>
      <w:r w:rsidR="00715671" w:rsidRPr="00783FA3">
        <w:rPr>
          <w:i/>
          <w:iCs/>
          <w:sz w:val="18"/>
          <w:szCs w:val="18"/>
        </w:rPr>
        <w:t>наступления события прекращения</w:t>
      </w:r>
      <w:r w:rsidR="00D239C9" w:rsidRPr="00783FA3">
        <w:rPr>
          <w:i/>
          <w:iCs/>
          <w:sz w:val="18"/>
          <w:szCs w:val="18"/>
        </w:rPr>
        <w:t xml:space="preserve"> </w:t>
      </w:r>
      <w:r w:rsidR="00944825" w:rsidRPr="00783FA3">
        <w:rPr>
          <w:i/>
          <w:iCs/>
          <w:sz w:val="18"/>
          <w:szCs w:val="18"/>
        </w:rPr>
        <w:t>резерв</w:t>
      </w:r>
      <w:r w:rsidR="00D239C9" w:rsidRPr="00783FA3">
        <w:rPr>
          <w:i/>
          <w:iCs/>
          <w:sz w:val="18"/>
          <w:szCs w:val="18"/>
        </w:rPr>
        <w:t xml:space="preserve">ной ставки в отношении </w:t>
      </w:r>
      <w:r w:rsidRPr="00783FA3">
        <w:rPr>
          <w:i/>
          <w:iCs/>
          <w:sz w:val="18"/>
          <w:szCs w:val="18"/>
        </w:rPr>
        <w:t>с</w:t>
      </w:r>
      <w:r w:rsidR="00D239C9" w:rsidRPr="00783FA3">
        <w:rPr>
          <w:i/>
          <w:iCs/>
          <w:sz w:val="18"/>
          <w:szCs w:val="18"/>
        </w:rPr>
        <w:t>тавки SOFR</w:t>
      </w:r>
    </w:p>
    <w:p w14:paraId="08400507" w14:textId="5C6E0CA1" w:rsidR="00D239C9" w:rsidRPr="00783FA3" w:rsidRDefault="00D239C9" w:rsidP="001402DE">
      <w:pPr>
        <w:pStyle w:val="a8"/>
        <w:spacing w:before="0" w:beforeAutospacing="0" w:after="200" w:afterAutospacing="0"/>
        <w:ind w:left="1418"/>
        <w:jc w:val="both"/>
        <w:rPr>
          <w:sz w:val="18"/>
          <w:szCs w:val="18"/>
        </w:rPr>
      </w:pPr>
      <w:r w:rsidRPr="00783FA3">
        <w:rPr>
          <w:sz w:val="18"/>
          <w:szCs w:val="18"/>
        </w:rPr>
        <w:t xml:space="preserve">При наступлении Даты </w:t>
      </w:r>
      <w:r w:rsidR="00715671" w:rsidRPr="00783FA3">
        <w:rPr>
          <w:sz w:val="18"/>
          <w:szCs w:val="18"/>
        </w:rPr>
        <w:t>наступления события прекращения</w:t>
      </w:r>
      <w:r w:rsidRPr="00783FA3">
        <w:rPr>
          <w:sz w:val="18"/>
          <w:szCs w:val="18"/>
        </w:rPr>
        <w:t xml:space="preserve">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w:t>
      </w:r>
      <w:r w:rsidR="00876566" w:rsidRPr="00783FA3">
        <w:rPr>
          <w:sz w:val="18"/>
          <w:szCs w:val="18"/>
        </w:rPr>
        <w:t xml:space="preserve"> и Даты наступления события прекращения </w:t>
      </w:r>
      <w:r w:rsidR="00944825" w:rsidRPr="00783FA3">
        <w:rPr>
          <w:sz w:val="18"/>
          <w:szCs w:val="18"/>
        </w:rPr>
        <w:t>резерв</w:t>
      </w:r>
      <w:r w:rsidR="00876566" w:rsidRPr="00783FA3">
        <w:rPr>
          <w:sz w:val="18"/>
          <w:szCs w:val="18"/>
        </w:rPr>
        <w:t xml:space="preserve">ной ставки </w:t>
      </w:r>
      <w:r w:rsidRPr="00783FA3">
        <w:rPr>
          <w:sz w:val="18"/>
          <w:szCs w:val="18"/>
        </w:rPr>
        <w:t xml:space="preserve">в отношении </w:t>
      </w:r>
      <w:r w:rsidR="00876566" w:rsidRPr="00783FA3">
        <w:rPr>
          <w:sz w:val="18"/>
          <w:szCs w:val="18"/>
        </w:rPr>
        <w:t>с</w:t>
      </w:r>
      <w:r w:rsidRPr="00783FA3">
        <w:rPr>
          <w:sz w:val="18"/>
          <w:szCs w:val="18"/>
        </w:rPr>
        <w:t xml:space="preserve">тавки SOFR </w:t>
      </w:r>
      <w:r w:rsidR="00876566" w:rsidRPr="00783FA3">
        <w:rPr>
          <w:sz w:val="18"/>
          <w:szCs w:val="18"/>
        </w:rPr>
        <w:t xml:space="preserve">Плавающей </w:t>
      </w:r>
      <w:r w:rsidRPr="00783FA3">
        <w:rPr>
          <w:sz w:val="18"/>
          <w:szCs w:val="18"/>
        </w:rPr>
        <w:t xml:space="preserve">ставкой для Даты изменения плавающей ставки, которая относится к </w:t>
      </w:r>
      <w:r w:rsidR="00876566" w:rsidRPr="00783FA3">
        <w:rPr>
          <w:sz w:val="18"/>
          <w:szCs w:val="18"/>
        </w:rPr>
        <w:t>какому-либо</w:t>
      </w:r>
      <w:r w:rsidRPr="00783FA3">
        <w:rPr>
          <w:sz w:val="18"/>
          <w:szCs w:val="18"/>
        </w:rPr>
        <w:t xml:space="preserve"> Процентному периоду (или </w:t>
      </w:r>
      <w:r w:rsidR="00876566" w:rsidRPr="00783FA3">
        <w:rPr>
          <w:sz w:val="18"/>
          <w:szCs w:val="18"/>
        </w:rPr>
        <w:t>какому-либо</w:t>
      </w:r>
      <w:r w:rsidRPr="00783FA3">
        <w:rPr>
          <w:sz w:val="18"/>
          <w:szCs w:val="18"/>
        </w:rPr>
        <w:t xml:space="preserve"> Периоду капитализации в </w:t>
      </w:r>
      <w:r w:rsidR="00876566" w:rsidRPr="00783FA3">
        <w:rPr>
          <w:sz w:val="18"/>
          <w:szCs w:val="18"/>
        </w:rPr>
        <w:t>таком</w:t>
      </w:r>
      <w:r w:rsidRPr="00783FA3">
        <w:rPr>
          <w:sz w:val="18"/>
          <w:szCs w:val="18"/>
        </w:rPr>
        <w:t xml:space="preserve"> Процентно</w:t>
      </w:r>
      <w:r w:rsidR="00876566" w:rsidRPr="00783FA3">
        <w:rPr>
          <w:sz w:val="18"/>
          <w:szCs w:val="18"/>
        </w:rPr>
        <w:t>м</w:t>
      </w:r>
      <w:r w:rsidRPr="00783FA3">
        <w:rPr>
          <w:sz w:val="18"/>
          <w:szCs w:val="18"/>
        </w:rPr>
        <w:t xml:space="preserve"> период</w:t>
      </w:r>
      <w:r w:rsidR="00876566" w:rsidRPr="00783FA3">
        <w:rPr>
          <w:sz w:val="18"/>
          <w:szCs w:val="18"/>
        </w:rPr>
        <w:t>е</w:t>
      </w:r>
      <w:r w:rsidRPr="00783FA3">
        <w:rPr>
          <w:sz w:val="18"/>
          <w:szCs w:val="18"/>
        </w:rPr>
        <w:t xml:space="preserve">),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w:t>
      </w:r>
      <w:r w:rsidR="00715671" w:rsidRPr="00783FA3">
        <w:rPr>
          <w:sz w:val="18"/>
          <w:szCs w:val="18"/>
        </w:rPr>
        <w:t>наступления события прекращения</w:t>
      </w:r>
      <w:r w:rsidRPr="00783FA3">
        <w:rPr>
          <w:sz w:val="18"/>
          <w:szCs w:val="18"/>
        </w:rPr>
        <w:t xml:space="preserve">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 (</w:t>
      </w:r>
      <w:r w:rsidR="00221F5E" w:rsidRPr="00783FA3">
        <w:rPr>
          <w:sz w:val="18"/>
          <w:szCs w:val="18"/>
        </w:rPr>
        <w:t>или, если позднее</w:t>
      </w:r>
      <w:r w:rsidR="00876566" w:rsidRPr="00783FA3">
        <w:rPr>
          <w:sz w:val="18"/>
          <w:szCs w:val="18"/>
        </w:rPr>
        <w:t>,</w:t>
      </w:r>
      <w:r w:rsidRPr="00783FA3">
        <w:rPr>
          <w:sz w:val="18"/>
          <w:szCs w:val="18"/>
        </w:rPr>
        <w:t xml:space="preserve"> в Дату </w:t>
      </w:r>
      <w:r w:rsidR="00715671" w:rsidRPr="00783FA3">
        <w:rPr>
          <w:sz w:val="18"/>
          <w:szCs w:val="18"/>
        </w:rPr>
        <w:t>наступления события прекращения</w:t>
      </w:r>
      <w:r w:rsidRPr="00783FA3">
        <w:rPr>
          <w:sz w:val="18"/>
          <w:szCs w:val="18"/>
        </w:rPr>
        <w:t xml:space="preserve"> </w:t>
      </w:r>
      <w:r w:rsidR="00944825" w:rsidRPr="00783FA3">
        <w:rPr>
          <w:sz w:val="18"/>
          <w:szCs w:val="18"/>
        </w:rPr>
        <w:t>резерв</w:t>
      </w:r>
      <w:r w:rsidRPr="00783FA3">
        <w:rPr>
          <w:sz w:val="18"/>
          <w:szCs w:val="18"/>
        </w:rPr>
        <w:t xml:space="preserve">ной ставки в отношении </w:t>
      </w:r>
      <w:r w:rsidR="00876566" w:rsidRPr="00783FA3">
        <w:rPr>
          <w:sz w:val="18"/>
          <w:szCs w:val="18"/>
        </w:rPr>
        <w:lastRenderedPageBreak/>
        <w:t>с</w:t>
      </w:r>
      <w:r w:rsidRPr="00783FA3">
        <w:rPr>
          <w:sz w:val="18"/>
          <w:szCs w:val="18"/>
        </w:rPr>
        <w:t>тавки SOFR)</w:t>
      </w:r>
      <w:r w:rsidR="00876566" w:rsidRPr="00783FA3">
        <w:rPr>
          <w:sz w:val="18"/>
          <w:szCs w:val="18"/>
        </w:rPr>
        <w:t xml:space="preserve"> </w:t>
      </w:r>
      <w:r w:rsidR="00293813" w:rsidRPr="00783FA3">
        <w:rPr>
          <w:sz w:val="18"/>
          <w:szCs w:val="18"/>
        </w:rPr>
        <w:t>или позднее</w:t>
      </w:r>
      <w:r w:rsidRPr="00783FA3">
        <w:rPr>
          <w:sz w:val="18"/>
          <w:szCs w:val="18"/>
        </w:rPr>
        <w:t>, будет являться Рекоменд</w:t>
      </w:r>
      <w:r w:rsidR="00876566" w:rsidRPr="00783FA3">
        <w:rPr>
          <w:sz w:val="18"/>
          <w:szCs w:val="18"/>
        </w:rPr>
        <w:t>уем</w:t>
      </w:r>
      <w:r w:rsidRPr="00783FA3">
        <w:rPr>
          <w:sz w:val="18"/>
          <w:szCs w:val="18"/>
        </w:rPr>
        <w:t xml:space="preserve">ая </w:t>
      </w:r>
      <w:r w:rsidR="00876566" w:rsidRPr="00783FA3">
        <w:rPr>
          <w:sz w:val="18"/>
          <w:szCs w:val="18"/>
        </w:rPr>
        <w:t xml:space="preserve">ФРС </w:t>
      </w:r>
      <w:r w:rsidRPr="00783FA3">
        <w:rPr>
          <w:sz w:val="18"/>
          <w:szCs w:val="18"/>
        </w:rPr>
        <w:t xml:space="preserve">ставка, по отношению к которой Расчетный агент применяет последний </w:t>
      </w:r>
      <w:r w:rsidR="00876566" w:rsidRPr="00783FA3">
        <w:rPr>
          <w:sz w:val="18"/>
          <w:szCs w:val="18"/>
        </w:rPr>
        <w:t xml:space="preserve">опубликованный на Дату наступления события прекращения </w:t>
      </w:r>
      <w:r w:rsidR="00944825" w:rsidRPr="00783FA3">
        <w:rPr>
          <w:sz w:val="18"/>
          <w:szCs w:val="18"/>
        </w:rPr>
        <w:t>резерв</w:t>
      </w:r>
      <w:r w:rsidR="00876566" w:rsidRPr="00783FA3">
        <w:rPr>
          <w:sz w:val="18"/>
          <w:szCs w:val="18"/>
        </w:rPr>
        <w:t xml:space="preserve">ной ставки в отношении </w:t>
      </w:r>
      <w:r w:rsidR="00944825" w:rsidRPr="00783FA3">
        <w:rPr>
          <w:sz w:val="18"/>
          <w:szCs w:val="18"/>
        </w:rPr>
        <w:t>Резерв</w:t>
      </w:r>
      <w:r w:rsidR="00876566" w:rsidRPr="00783FA3">
        <w:rPr>
          <w:sz w:val="18"/>
          <w:szCs w:val="18"/>
        </w:rPr>
        <w:t xml:space="preserve">ной ставки (SOFR) </w:t>
      </w:r>
      <w:r w:rsidRPr="00783FA3">
        <w:rPr>
          <w:sz w:val="18"/>
          <w:szCs w:val="18"/>
        </w:rPr>
        <w:t xml:space="preserve">спред, </w:t>
      </w:r>
      <w:r w:rsidR="00876566" w:rsidRPr="00783FA3">
        <w:rPr>
          <w:sz w:val="18"/>
          <w:szCs w:val="18"/>
        </w:rPr>
        <w:t>указанный</w:t>
      </w:r>
      <w:r w:rsidRPr="00783FA3">
        <w:rPr>
          <w:sz w:val="18"/>
          <w:szCs w:val="18"/>
        </w:rPr>
        <w:t xml:space="preserve"> в определении термина "</w:t>
      </w:r>
      <w:r w:rsidR="00944825" w:rsidRPr="00783FA3">
        <w:rPr>
          <w:sz w:val="18"/>
          <w:szCs w:val="18"/>
        </w:rPr>
        <w:t>Резерв</w:t>
      </w:r>
      <w:r w:rsidRPr="00783FA3">
        <w:rPr>
          <w:sz w:val="18"/>
          <w:szCs w:val="18"/>
        </w:rPr>
        <w:t xml:space="preserve">ная ставка (SOFR)", после внесения в </w:t>
      </w:r>
      <w:r w:rsidR="00876566" w:rsidRPr="00783FA3">
        <w:rPr>
          <w:sz w:val="18"/>
          <w:szCs w:val="18"/>
        </w:rPr>
        <w:t>Рекомендуемую ФРС ставку</w:t>
      </w:r>
      <w:r w:rsidRPr="00783FA3">
        <w:rPr>
          <w:sz w:val="18"/>
          <w:szCs w:val="18"/>
        </w:rPr>
        <w:t xml:space="preserve"> корректировок, необходимых для того, чтобы учесть любую разницу</w:t>
      </w:r>
      <w:r w:rsidR="00876566" w:rsidRPr="00783FA3">
        <w:rPr>
          <w:sz w:val="18"/>
          <w:szCs w:val="18"/>
        </w:rPr>
        <w:t xml:space="preserve"> в кривой доходности и сроке</w:t>
      </w:r>
      <w:r w:rsidRPr="00783FA3">
        <w:rPr>
          <w:sz w:val="18"/>
          <w:szCs w:val="18"/>
        </w:rPr>
        <w:t xml:space="preserve"> между </w:t>
      </w:r>
      <w:r w:rsidR="00876566" w:rsidRPr="00783FA3">
        <w:rPr>
          <w:sz w:val="18"/>
          <w:szCs w:val="18"/>
        </w:rPr>
        <w:t>Рекомендуемой ФРС ставкой</w:t>
      </w:r>
      <w:r w:rsidRPr="00783FA3">
        <w:rPr>
          <w:sz w:val="18"/>
          <w:szCs w:val="18"/>
        </w:rPr>
        <w:t xml:space="preserve"> и </w:t>
      </w:r>
      <w:r w:rsidR="00944825" w:rsidRPr="00783FA3">
        <w:rPr>
          <w:sz w:val="18"/>
          <w:szCs w:val="18"/>
        </w:rPr>
        <w:t>Резерв</w:t>
      </w:r>
      <w:r w:rsidRPr="00783FA3">
        <w:rPr>
          <w:sz w:val="18"/>
          <w:szCs w:val="18"/>
        </w:rPr>
        <w:t xml:space="preserve">ной ставкой (SOFR),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70C3B288" w14:textId="1E186E8E" w:rsidR="00D239C9" w:rsidRPr="00783FA3" w:rsidRDefault="00D239C9"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w:t>
      </w:r>
      <w:r w:rsidR="00715671" w:rsidRPr="00783FA3">
        <w:rPr>
          <w:i/>
          <w:iCs/>
          <w:sz w:val="18"/>
          <w:szCs w:val="18"/>
        </w:rPr>
        <w:t>наступления события прекращения</w:t>
      </w:r>
      <w:r w:rsidRPr="00783FA3">
        <w:rPr>
          <w:i/>
          <w:iCs/>
          <w:sz w:val="18"/>
          <w:szCs w:val="18"/>
        </w:rPr>
        <w:t xml:space="preserve"> </w:t>
      </w:r>
      <w:r w:rsidR="00944825" w:rsidRPr="00783FA3">
        <w:rPr>
          <w:i/>
          <w:iCs/>
          <w:sz w:val="18"/>
          <w:szCs w:val="18"/>
        </w:rPr>
        <w:t>резерв</w:t>
      </w:r>
      <w:r w:rsidRPr="00783FA3">
        <w:rPr>
          <w:i/>
          <w:iCs/>
          <w:sz w:val="18"/>
          <w:szCs w:val="18"/>
        </w:rPr>
        <w:t xml:space="preserve">ной ставки в отношении </w:t>
      </w:r>
      <w:r w:rsidR="00876566" w:rsidRPr="00783FA3">
        <w:rPr>
          <w:i/>
          <w:iCs/>
          <w:sz w:val="18"/>
          <w:szCs w:val="18"/>
        </w:rPr>
        <w:t>Рекомендуемой ФРС ставки</w:t>
      </w:r>
    </w:p>
    <w:p w14:paraId="3AA7696B" w14:textId="12CD016D" w:rsidR="00D239C9" w:rsidRPr="00783FA3" w:rsidRDefault="006B654A" w:rsidP="001402DE">
      <w:pPr>
        <w:pStyle w:val="a8"/>
        <w:spacing w:before="0" w:beforeAutospacing="0" w:after="200" w:afterAutospacing="0"/>
        <w:ind w:left="1418"/>
        <w:jc w:val="both"/>
        <w:rPr>
          <w:sz w:val="18"/>
          <w:szCs w:val="18"/>
        </w:rPr>
      </w:pPr>
      <w:r w:rsidRPr="00783FA3">
        <w:rPr>
          <w:sz w:val="18"/>
          <w:szCs w:val="18"/>
        </w:rPr>
        <w:t>Если Рекомендуемая ФРС ставка доступна</w:t>
      </w:r>
      <w:r w:rsidR="00D239C9" w:rsidRPr="00783FA3">
        <w:rPr>
          <w:sz w:val="18"/>
          <w:szCs w:val="18"/>
        </w:rPr>
        <w:t xml:space="preserve"> до окончания первого Рабочего дня</w:t>
      </w:r>
      <w:r w:rsidR="00876566" w:rsidRPr="00783FA3">
        <w:rPr>
          <w:sz w:val="18"/>
          <w:szCs w:val="18"/>
        </w:rPr>
        <w:t xml:space="preserve"> для торговли</w:t>
      </w:r>
      <w:r w:rsidR="00D239C9" w:rsidRPr="00783FA3">
        <w:rPr>
          <w:sz w:val="18"/>
          <w:szCs w:val="18"/>
        </w:rPr>
        <w:t xml:space="preserve"> государственными ценными бумагами США после Даты </w:t>
      </w:r>
      <w:r w:rsidR="00715671" w:rsidRPr="00783FA3">
        <w:rPr>
          <w:sz w:val="18"/>
          <w:szCs w:val="18"/>
        </w:rPr>
        <w:t>наступления события прекращения</w:t>
      </w:r>
      <w:r w:rsidR="00D239C9" w:rsidRPr="00783FA3">
        <w:rPr>
          <w:sz w:val="18"/>
          <w:szCs w:val="18"/>
        </w:rPr>
        <w:t xml:space="preserve"> </w:t>
      </w:r>
      <w:r w:rsidR="00944825" w:rsidRPr="00783FA3">
        <w:rPr>
          <w:sz w:val="18"/>
          <w:szCs w:val="18"/>
        </w:rPr>
        <w:t>резерв</w:t>
      </w:r>
      <w:r w:rsidR="00D239C9" w:rsidRPr="00783FA3">
        <w:rPr>
          <w:sz w:val="18"/>
          <w:szCs w:val="18"/>
        </w:rPr>
        <w:t xml:space="preserve">ной ставки в отношении </w:t>
      </w:r>
      <w:r w:rsidR="00944825" w:rsidRPr="00783FA3">
        <w:rPr>
          <w:sz w:val="18"/>
          <w:szCs w:val="18"/>
        </w:rPr>
        <w:t>Резерв</w:t>
      </w:r>
      <w:r w:rsidR="00D239C9" w:rsidRPr="00783FA3">
        <w:rPr>
          <w:sz w:val="18"/>
          <w:szCs w:val="18"/>
        </w:rPr>
        <w:t>ной ставки (SOFR) (</w:t>
      </w:r>
      <w:r w:rsidR="00221F5E" w:rsidRPr="00783FA3">
        <w:rPr>
          <w:sz w:val="18"/>
          <w:szCs w:val="18"/>
        </w:rPr>
        <w:t>или, если позднее</w:t>
      </w:r>
      <w:r w:rsidR="00876566" w:rsidRPr="00783FA3">
        <w:rPr>
          <w:sz w:val="18"/>
          <w:szCs w:val="18"/>
        </w:rPr>
        <w:t xml:space="preserve">, </w:t>
      </w:r>
      <w:r w:rsidR="00D239C9" w:rsidRPr="00783FA3">
        <w:rPr>
          <w:sz w:val="18"/>
          <w:szCs w:val="18"/>
        </w:rPr>
        <w:t>до окончания первого Рабочего дня</w:t>
      </w:r>
      <w:r w:rsidR="00876566" w:rsidRPr="00783FA3">
        <w:rPr>
          <w:sz w:val="18"/>
          <w:szCs w:val="18"/>
        </w:rPr>
        <w:t xml:space="preserve"> для торговли</w:t>
      </w:r>
      <w:r w:rsidR="00D239C9" w:rsidRPr="00783FA3">
        <w:rPr>
          <w:sz w:val="18"/>
          <w:szCs w:val="18"/>
        </w:rPr>
        <w:t xml:space="preserve"> государственными ценными бумагами США после Даты </w:t>
      </w:r>
      <w:r w:rsidR="00715671" w:rsidRPr="00783FA3">
        <w:rPr>
          <w:sz w:val="18"/>
          <w:szCs w:val="18"/>
        </w:rPr>
        <w:t>наступления события прекращения</w:t>
      </w:r>
      <w:r w:rsidR="004C6833" w:rsidRPr="00783FA3">
        <w:rPr>
          <w:sz w:val="18"/>
          <w:szCs w:val="18"/>
        </w:rPr>
        <w:t xml:space="preserve"> </w:t>
      </w:r>
      <w:r w:rsidR="00944825" w:rsidRPr="00783FA3">
        <w:rPr>
          <w:sz w:val="18"/>
          <w:szCs w:val="18"/>
        </w:rPr>
        <w:t>резерв</w:t>
      </w:r>
      <w:r w:rsidR="00D239C9" w:rsidRPr="00783FA3">
        <w:rPr>
          <w:sz w:val="18"/>
          <w:szCs w:val="18"/>
        </w:rPr>
        <w:t xml:space="preserve">ной ставки в отношении </w:t>
      </w:r>
      <w:r w:rsidR="00876566" w:rsidRPr="00783FA3">
        <w:rPr>
          <w:sz w:val="18"/>
          <w:szCs w:val="18"/>
        </w:rPr>
        <w:t>с</w:t>
      </w:r>
      <w:r w:rsidR="00D239C9" w:rsidRPr="00783FA3">
        <w:rPr>
          <w:sz w:val="18"/>
          <w:szCs w:val="18"/>
        </w:rPr>
        <w:t xml:space="preserve">тавки SOFR), но при этом </w:t>
      </w:r>
      <w:r w:rsidR="00797663" w:rsidRPr="00783FA3">
        <w:rPr>
          <w:sz w:val="18"/>
          <w:szCs w:val="18"/>
        </w:rPr>
        <w:t>ни администратор ставки, ни уполномоченные дистрибьюторы</w:t>
      </w:r>
      <w:r w:rsidR="00D239C9" w:rsidRPr="00783FA3">
        <w:rPr>
          <w:sz w:val="18"/>
          <w:szCs w:val="18"/>
        </w:rPr>
        <w:t xml:space="preserve"> не </w:t>
      </w:r>
      <w:r w:rsidRPr="00783FA3">
        <w:rPr>
          <w:sz w:val="18"/>
          <w:szCs w:val="18"/>
        </w:rPr>
        <w:t>предоставили</w:t>
      </w:r>
      <w:r w:rsidR="00D239C9" w:rsidRPr="00783FA3">
        <w:rPr>
          <w:sz w:val="18"/>
          <w:szCs w:val="18"/>
        </w:rPr>
        <w:t xml:space="preserve"> и не опубликовали </w:t>
      </w:r>
      <w:r w:rsidRPr="00783FA3">
        <w:rPr>
          <w:sz w:val="18"/>
          <w:szCs w:val="18"/>
        </w:rPr>
        <w:t>Рекомендуемую ФРС</w:t>
      </w:r>
      <w:r w:rsidR="00D239C9" w:rsidRPr="00783FA3">
        <w:rPr>
          <w:sz w:val="18"/>
          <w:szCs w:val="18"/>
        </w:rPr>
        <w:t xml:space="preserve"> ставку, а Дата </w:t>
      </w:r>
      <w:r w:rsidR="00715671" w:rsidRPr="00783FA3">
        <w:rPr>
          <w:sz w:val="18"/>
          <w:szCs w:val="18"/>
        </w:rPr>
        <w:t>наступления события прекращения</w:t>
      </w:r>
      <w:r w:rsidR="00D239C9" w:rsidRPr="00783FA3">
        <w:rPr>
          <w:sz w:val="18"/>
          <w:szCs w:val="18"/>
        </w:rPr>
        <w:t xml:space="preserve"> </w:t>
      </w:r>
      <w:r w:rsidR="00944825" w:rsidRPr="00783FA3">
        <w:rPr>
          <w:sz w:val="18"/>
          <w:szCs w:val="18"/>
        </w:rPr>
        <w:t>резерв</w:t>
      </w:r>
      <w:r w:rsidR="00D239C9" w:rsidRPr="00783FA3">
        <w:rPr>
          <w:sz w:val="18"/>
          <w:szCs w:val="18"/>
        </w:rPr>
        <w:t xml:space="preserve">ной ставки в отношении </w:t>
      </w:r>
      <w:r w:rsidRPr="00783FA3">
        <w:rPr>
          <w:sz w:val="18"/>
          <w:szCs w:val="18"/>
        </w:rPr>
        <w:t>Рекомендуемой ФРС ставки</w:t>
      </w:r>
      <w:r w:rsidR="00D239C9" w:rsidRPr="00783FA3">
        <w:rPr>
          <w:sz w:val="18"/>
          <w:szCs w:val="18"/>
        </w:rPr>
        <w:t xml:space="preserve"> не наступила, </w:t>
      </w:r>
      <w:r w:rsidR="0032157A" w:rsidRPr="00783FA3">
        <w:rPr>
          <w:sz w:val="18"/>
          <w:szCs w:val="18"/>
        </w:rPr>
        <w:t>то применительно к любому, дню, для которого требуется</w:t>
      </w:r>
      <w:r w:rsidR="00D239C9" w:rsidRPr="00783FA3">
        <w:rPr>
          <w:sz w:val="18"/>
          <w:szCs w:val="18"/>
        </w:rPr>
        <w:t xml:space="preserve"> </w:t>
      </w:r>
      <w:r w:rsidRPr="00783FA3">
        <w:rPr>
          <w:sz w:val="18"/>
          <w:szCs w:val="18"/>
        </w:rPr>
        <w:t>Рекомендуемая ФРС ставк</w:t>
      </w:r>
      <w:r w:rsidR="00D239C9" w:rsidRPr="00783FA3">
        <w:rPr>
          <w:sz w:val="18"/>
          <w:szCs w:val="18"/>
        </w:rPr>
        <w:t xml:space="preserve">а, </w:t>
      </w:r>
      <w:r w:rsidRPr="00783FA3">
        <w:rPr>
          <w:sz w:val="18"/>
          <w:szCs w:val="18"/>
        </w:rPr>
        <w:t>ссылка на Рекомендуемую ФРС ставку</w:t>
      </w:r>
      <w:r w:rsidR="00D239C9" w:rsidRPr="00783FA3">
        <w:rPr>
          <w:sz w:val="18"/>
          <w:szCs w:val="18"/>
        </w:rPr>
        <w:t xml:space="preserve"> </w:t>
      </w:r>
      <w:r w:rsidRPr="00783FA3">
        <w:rPr>
          <w:sz w:val="18"/>
          <w:szCs w:val="18"/>
        </w:rPr>
        <w:t>будет считаться ссылкой</w:t>
      </w:r>
      <w:r w:rsidR="00D239C9" w:rsidRPr="00783FA3">
        <w:rPr>
          <w:sz w:val="18"/>
          <w:szCs w:val="18"/>
        </w:rPr>
        <w:t xml:space="preserve"> на последнюю предоставленную или опубликованную </w:t>
      </w:r>
      <w:r w:rsidRPr="00783FA3">
        <w:rPr>
          <w:sz w:val="18"/>
          <w:szCs w:val="18"/>
        </w:rPr>
        <w:t>Рекомендуемую ФРС ставку</w:t>
      </w:r>
      <w:r w:rsidR="00D239C9" w:rsidRPr="00783FA3">
        <w:rPr>
          <w:sz w:val="18"/>
          <w:szCs w:val="18"/>
        </w:rPr>
        <w:t>.</w:t>
      </w:r>
    </w:p>
    <w:p w14:paraId="3C7333EB" w14:textId="2C5A16A2" w:rsidR="00D239C9" w:rsidRPr="00783FA3" w:rsidRDefault="00D239C9" w:rsidP="001402DE">
      <w:pPr>
        <w:pStyle w:val="a8"/>
        <w:keepNext/>
        <w:spacing w:before="0" w:beforeAutospacing="0" w:after="200" w:afterAutospacing="0"/>
        <w:ind w:left="1411"/>
        <w:jc w:val="both"/>
        <w:rPr>
          <w:i/>
          <w:iCs/>
          <w:sz w:val="18"/>
          <w:szCs w:val="18"/>
        </w:rPr>
      </w:pPr>
      <w:r w:rsidRPr="00783FA3">
        <w:rPr>
          <w:i/>
          <w:iCs/>
          <w:sz w:val="18"/>
          <w:szCs w:val="18"/>
        </w:rPr>
        <w:t xml:space="preserve">Отсутствие </w:t>
      </w:r>
      <w:r w:rsidR="006B654A" w:rsidRPr="00783FA3">
        <w:rPr>
          <w:i/>
          <w:iCs/>
          <w:sz w:val="18"/>
          <w:szCs w:val="18"/>
        </w:rPr>
        <w:t>Рекомендуемой ФРС ставки</w:t>
      </w:r>
      <w:r w:rsidRPr="00783FA3">
        <w:rPr>
          <w:i/>
          <w:iCs/>
          <w:sz w:val="18"/>
          <w:szCs w:val="18"/>
        </w:rPr>
        <w:t xml:space="preserve"> или наступление Даты </w:t>
      </w:r>
      <w:r w:rsidR="00715671" w:rsidRPr="00783FA3">
        <w:rPr>
          <w:i/>
          <w:iCs/>
          <w:sz w:val="18"/>
          <w:szCs w:val="18"/>
        </w:rPr>
        <w:t>наступления события прекращения</w:t>
      </w:r>
      <w:r w:rsidRPr="00783FA3">
        <w:rPr>
          <w:i/>
          <w:iCs/>
          <w:sz w:val="18"/>
          <w:szCs w:val="18"/>
        </w:rPr>
        <w:t xml:space="preserve"> </w:t>
      </w:r>
      <w:r w:rsidR="00944825" w:rsidRPr="00783FA3">
        <w:rPr>
          <w:i/>
          <w:iCs/>
          <w:sz w:val="18"/>
          <w:szCs w:val="18"/>
        </w:rPr>
        <w:t>резерв</w:t>
      </w:r>
      <w:r w:rsidRPr="00783FA3">
        <w:rPr>
          <w:i/>
          <w:iCs/>
          <w:sz w:val="18"/>
          <w:szCs w:val="18"/>
        </w:rPr>
        <w:t xml:space="preserve">ной ставки в отношении </w:t>
      </w:r>
      <w:r w:rsidR="006B654A" w:rsidRPr="00783FA3">
        <w:rPr>
          <w:i/>
          <w:iCs/>
          <w:sz w:val="18"/>
          <w:szCs w:val="18"/>
        </w:rPr>
        <w:t>Рекомендуемой ФРС ставки</w:t>
      </w:r>
    </w:p>
    <w:p w14:paraId="2C119979" w14:textId="77777777" w:rsidR="00D239C9" w:rsidRPr="00783FA3" w:rsidRDefault="00D239C9" w:rsidP="001402DE">
      <w:pPr>
        <w:pStyle w:val="a8"/>
        <w:keepNext/>
        <w:spacing w:before="0" w:beforeAutospacing="0" w:after="200" w:afterAutospacing="0"/>
        <w:ind w:left="1411"/>
        <w:jc w:val="both"/>
        <w:rPr>
          <w:sz w:val="18"/>
          <w:szCs w:val="18"/>
        </w:rPr>
      </w:pPr>
      <w:r w:rsidRPr="00783FA3">
        <w:rPr>
          <w:sz w:val="18"/>
          <w:szCs w:val="18"/>
        </w:rPr>
        <w:t>Если:</w:t>
      </w:r>
    </w:p>
    <w:p w14:paraId="4DE4CEBD" w14:textId="397C5408" w:rsidR="00D239C9" w:rsidRPr="00783FA3" w:rsidRDefault="00D239C9" w:rsidP="001402DE">
      <w:pPr>
        <w:pStyle w:val="a8"/>
        <w:spacing w:before="0" w:beforeAutospacing="0" w:after="200" w:afterAutospacing="0"/>
        <w:ind w:left="2160" w:hanging="742"/>
        <w:jc w:val="both"/>
        <w:rPr>
          <w:sz w:val="18"/>
          <w:szCs w:val="18"/>
        </w:rPr>
      </w:pPr>
      <w:r w:rsidRPr="00783FA3">
        <w:rPr>
          <w:sz w:val="18"/>
          <w:szCs w:val="18"/>
        </w:rPr>
        <w:t>(A)</w:t>
      </w:r>
      <w:r w:rsidRPr="00783FA3">
        <w:rPr>
          <w:sz w:val="18"/>
          <w:szCs w:val="18"/>
        </w:rPr>
        <w:tab/>
      </w:r>
      <w:r w:rsidR="006B654A" w:rsidRPr="00783FA3">
        <w:rPr>
          <w:sz w:val="18"/>
          <w:szCs w:val="18"/>
        </w:rPr>
        <w:t>Рекомендуемая ФРС ставка</w:t>
      </w:r>
      <w:r w:rsidRPr="00783FA3">
        <w:rPr>
          <w:sz w:val="18"/>
          <w:szCs w:val="18"/>
        </w:rPr>
        <w:t xml:space="preserve"> отсутствует до окончания первого Рабочего дня</w:t>
      </w:r>
      <w:r w:rsidR="006B654A" w:rsidRPr="00783FA3">
        <w:rPr>
          <w:sz w:val="18"/>
          <w:szCs w:val="18"/>
        </w:rPr>
        <w:t xml:space="preserve"> для торговли</w:t>
      </w:r>
      <w:r w:rsidRPr="00783FA3">
        <w:rPr>
          <w:sz w:val="18"/>
          <w:szCs w:val="18"/>
        </w:rPr>
        <w:t xml:space="preserve"> государственными ценными бумагами США после Даты </w:t>
      </w:r>
      <w:r w:rsidR="00715671" w:rsidRPr="00783FA3">
        <w:rPr>
          <w:sz w:val="18"/>
          <w:szCs w:val="18"/>
        </w:rPr>
        <w:t>наступления события прекращения</w:t>
      </w:r>
      <w:r w:rsidRPr="00783FA3">
        <w:rPr>
          <w:sz w:val="18"/>
          <w:szCs w:val="18"/>
        </w:rPr>
        <w:t xml:space="preserve"> </w:t>
      </w:r>
      <w:r w:rsidR="00944825" w:rsidRPr="00783FA3">
        <w:rPr>
          <w:rFonts w:eastAsiaTheme="minorHAnsi"/>
          <w:sz w:val="18"/>
          <w:szCs w:val="18"/>
          <w:lang w:eastAsia="en-US"/>
        </w:rPr>
        <w:t>резерв</w:t>
      </w:r>
      <w:r w:rsidRPr="00783FA3">
        <w:rPr>
          <w:rFonts w:eastAsiaTheme="minorHAnsi"/>
          <w:sz w:val="18"/>
          <w:szCs w:val="18"/>
          <w:lang w:eastAsia="en-US"/>
        </w:rPr>
        <w:t>ной</w:t>
      </w:r>
      <w:r w:rsidRPr="00783FA3">
        <w:rPr>
          <w:sz w:val="18"/>
          <w:szCs w:val="18"/>
        </w:rPr>
        <w:t xml:space="preserve"> ставки в отношении </w:t>
      </w:r>
      <w:r w:rsidR="00944825" w:rsidRPr="00783FA3">
        <w:rPr>
          <w:sz w:val="18"/>
          <w:szCs w:val="18"/>
        </w:rPr>
        <w:t>Резерв</w:t>
      </w:r>
      <w:r w:rsidRPr="00783FA3">
        <w:rPr>
          <w:sz w:val="18"/>
          <w:szCs w:val="18"/>
        </w:rPr>
        <w:t>ной ставки (SOFR) (</w:t>
      </w:r>
      <w:r w:rsidR="00221F5E" w:rsidRPr="00783FA3">
        <w:rPr>
          <w:sz w:val="18"/>
          <w:szCs w:val="18"/>
        </w:rPr>
        <w:t>или, если позднее</w:t>
      </w:r>
      <w:r w:rsidR="006B654A" w:rsidRPr="00783FA3">
        <w:rPr>
          <w:sz w:val="18"/>
          <w:szCs w:val="18"/>
        </w:rPr>
        <w:t xml:space="preserve">, до окончания первого Рабочего дня для торговли государственными ценными бумагами США после Даты наступления события прекращения </w:t>
      </w:r>
      <w:r w:rsidR="00944825" w:rsidRPr="00783FA3">
        <w:rPr>
          <w:sz w:val="18"/>
          <w:szCs w:val="18"/>
        </w:rPr>
        <w:t>резерв</w:t>
      </w:r>
      <w:r w:rsidR="006B654A" w:rsidRPr="00783FA3">
        <w:rPr>
          <w:sz w:val="18"/>
          <w:szCs w:val="18"/>
        </w:rPr>
        <w:t>ной ставки в отношении ставки SOFR</w:t>
      </w:r>
      <w:r w:rsidRPr="00783FA3">
        <w:rPr>
          <w:sz w:val="18"/>
          <w:szCs w:val="18"/>
        </w:rPr>
        <w:t>)</w:t>
      </w:r>
      <w:r w:rsidR="006B654A" w:rsidRPr="00783FA3">
        <w:rPr>
          <w:sz w:val="18"/>
          <w:szCs w:val="18"/>
        </w:rPr>
        <w:t>; или</w:t>
      </w:r>
    </w:p>
    <w:p w14:paraId="5B30A77E" w14:textId="2949FBB7" w:rsidR="00D239C9" w:rsidRPr="00783FA3" w:rsidRDefault="00D239C9" w:rsidP="001402DE">
      <w:pPr>
        <w:pStyle w:val="a8"/>
        <w:spacing w:before="0" w:beforeAutospacing="0" w:after="200" w:afterAutospacing="0"/>
        <w:ind w:left="2160" w:hanging="742"/>
        <w:jc w:val="both"/>
        <w:rPr>
          <w:sz w:val="18"/>
          <w:szCs w:val="18"/>
        </w:rPr>
      </w:pPr>
      <w:r w:rsidRPr="00783FA3">
        <w:rPr>
          <w:sz w:val="18"/>
          <w:szCs w:val="18"/>
        </w:rPr>
        <w:t>(</w:t>
      </w:r>
      <w:r w:rsidR="006B654A" w:rsidRPr="00783FA3">
        <w:rPr>
          <w:sz w:val="18"/>
          <w:szCs w:val="18"/>
        </w:rPr>
        <w:t>Б</w:t>
      </w:r>
      <w:r w:rsidRPr="00783FA3">
        <w:rPr>
          <w:sz w:val="18"/>
          <w:szCs w:val="18"/>
        </w:rPr>
        <w:t>)</w:t>
      </w:r>
      <w:r w:rsidRPr="00783FA3">
        <w:rPr>
          <w:sz w:val="18"/>
          <w:szCs w:val="18"/>
        </w:rPr>
        <w:tab/>
      </w:r>
      <w:r w:rsidR="006B654A" w:rsidRPr="00783FA3">
        <w:rPr>
          <w:sz w:val="18"/>
          <w:szCs w:val="18"/>
        </w:rPr>
        <w:t>Рекомендуемая ФРС ставка</w:t>
      </w:r>
      <w:r w:rsidRPr="00783FA3">
        <w:rPr>
          <w:sz w:val="18"/>
          <w:szCs w:val="18"/>
        </w:rPr>
        <w:t xml:space="preserve"> </w:t>
      </w:r>
      <w:r w:rsidR="006931C8" w:rsidRPr="00783FA3">
        <w:rPr>
          <w:sz w:val="18"/>
          <w:szCs w:val="18"/>
        </w:rPr>
        <w:t>существует</w:t>
      </w:r>
      <w:r w:rsidRPr="00783FA3">
        <w:rPr>
          <w:sz w:val="18"/>
          <w:szCs w:val="18"/>
        </w:rPr>
        <w:t xml:space="preserve">, </w:t>
      </w:r>
      <w:r w:rsidR="006931C8" w:rsidRPr="00783FA3">
        <w:rPr>
          <w:sz w:val="18"/>
          <w:szCs w:val="18"/>
        </w:rPr>
        <w:t>но</w:t>
      </w:r>
      <w:r w:rsidRPr="00783FA3">
        <w:rPr>
          <w:sz w:val="18"/>
          <w:szCs w:val="18"/>
        </w:rPr>
        <w:t xml:space="preserve"> впоследствии в отношении </w:t>
      </w:r>
      <w:r w:rsidR="006B654A" w:rsidRPr="00783FA3">
        <w:rPr>
          <w:sz w:val="18"/>
          <w:szCs w:val="18"/>
        </w:rPr>
        <w:t xml:space="preserve">нее </w:t>
      </w:r>
      <w:r w:rsidRPr="00783FA3">
        <w:rPr>
          <w:sz w:val="18"/>
          <w:szCs w:val="18"/>
        </w:rPr>
        <w:t xml:space="preserve">наступает Дата </w:t>
      </w:r>
      <w:r w:rsidR="00715671" w:rsidRPr="00783FA3">
        <w:rPr>
          <w:rFonts w:eastAsiaTheme="minorHAnsi"/>
          <w:sz w:val="18"/>
          <w:szCs w:val="18"/>
          <w:lang w:eastAsia="en-US"/>
        </w:rPr>
        <w:t>наступления</w:t>
      </w:r>
      <w:r w:rsidR="00715671" w:rsidRPr="00783FA3">
        <w:rPr>
          <w:sz w:val="18"/>
          <w:szCs w:val="18"/>
        </w:rPr>
        <w:t xml:space="preserve"> события прекращения</w:t>
      </w:r>
      <w:r w:rsidRPr="00783FA3">
        <w:rPr>
          <w:sz w:val="18"/>
          <w:szCs w:val="18"/>
        </w:rPr>
        <w:t xml:space="preserve"> </w:t>
      </w:r>
      <w:r w:rsidR="00944825" w:rsidRPr="00783FA3">
        <w:rPr>
          <w:sz w:val="18"/>
          <w:szCs w:val="18"/>
        </w:rPr>
        <w:t>резерв</w:t>
      </w:r>
      <w:r w:rsidRPr="00783FA3">
        <w:rPr>
          <w:sz w:val="18"/>
          <w:szCs w:val="18"/>
        </w:rPr>
        <w:t>ной ставки,</w:t>
      </w:r>
    </w:p>
    <w:p w14:paraId="2ECA185E" w14:textId="3A7A3F98" w:rsidR="006B654A" w:rsidRPr="00783FA3" w:rsidRDefault="006B654A" w:rsidP="001402DE">
      <w:pPr>
        <w:pStyle w:val="a8"/>
        <w:spacing w:before="0" w:beforeAutospacing="0" w:after="200" w:afterAutospacing="0"/>
        <w:ind w:left="1418"/>
        <w:jc w:val="both"/>
        <w:rPr>
          <w:sz w:val="18"/>
          <w:szCs w:val="18"/>
        </w:rPr>
      </w:pPr>
      <w:r w:rsidRPr="00783FA3">
        <w:rPr>
          <w:sz w:val="18"/>
          <w:szCs w:val="18"/>
        </w:rPr>
        <w:t xml:space="preserve">то Плавающей </w:t>
      </w:r>
      <w:r w:rsidR="00D239C9" w:rsidRPr="00783FA3">
        <w:rPr>
          <w:sz w:val="18"/>
          <w:szCs w:val="18"/>
        </w:rPr>
        <w:t xml:space="preserve">ставкой для Даты изменения плавающей ставки, </w:t>
      </w:r>
      <w:r w:rsidRPr="00783FA3">
        <w:rPr>
          <w:sz w:val="18"/>
          <w:szCs w:val="18"/>
        </w:rPr>
        <w:t>которая относится к какому-либо Процентному периоду (или какому-либо Периоду капитализации в таком Процентном периоде)</w:t>
      </w:r>
      <w:r w:rsidR="00D239C9" w:rsidRPr="00783FA3">
        <w:rPr>
          <w:sz w:val="18"/>
          <w:szCs w:val="18"/>
        </w:rPr>
        <w:t xml:space="preserve">, </w:t>
      </w:r>
      <w:r w:rsidRPr="00783FA3">
        <w:rPr>
          <w:sz w:val="18"/>
          <w:szCs w:val="18"/>
        </w:rPr>
        <w:t xml:space="preserve">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 (</w:t>
      </w:r>
      <w:r w:rsidR="00221F5E" w:rsidRPr="00783FA3">
        <w:rPr>
          <w:sz w:val="18"/>
          <w:szCs w:val="18"/>
        </w:rPr>
        <w:t>или, если позднее</w:t>
      </w:r>
      <w:r w:rsidRPr="00783FA3">
        <w:rPr>
          <w:sz w:val="18"/>
          <w:szCs w:val="18"/>
        </w:rPr>
        <w:t xml:space="preserve">,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SOFR) </w:t>
      </w:r>
      <w:r w:rsidR="00992B80" w:rsidRPr="00783FA3">
        <w:rPr>
          <w:sz w:val="18"/>
          <w:szCs w:val="18"/>
        </w:rPr>
        <w:t xml:space="preserve">или в Дату наступления события прекращения </w:t>
      </w:r>
      <w:r w:rsidR="00944825" w:rsidRPr="00783FA3">
        <w:rPr>
          <w:sz w:val="18"/>
          <w:szCs w:val="18"/>
        </w:rPr>
        <w:t>резерв</w:t>
      </w:r>
      <w:r w:rsidR="00992B80" w:rsidRPr="00783FA3">
        <w:rPr>
          <w:sz w:val="18"/>
          <w:szCs w:val="18"/>
        </w:rPr>
        <w:t xml:space="preserve">ной ставки в отношении Рекомендуемой ФРС ставки (как применимо) </w:t>
      </w:r>
      <w:r w:rsidR="00293813" w:rsidRPr="00783FA3">
        <w:rPr>
          <w:sz w:val="18"/>
          <w:szCs w:val="18"/>
        </w:rPr>
        <w:t>или позднее</w:t>
      </w:r>
      <w:r w:rsidR="00992B80" w:rsidRPr="00783FA3">
        <w:rPr>
          <w:sz w:val="18"/>
          <w:szCs w:val="18"/>
        </w:rPr>
        <w:t>, будет являться ставка фондирования банков на условиях овернайт (Overnight Bank Funding Rate</w:t>
      </w:r>
      <w:r w:rsidR="006931C8" w:rsidRPr="00783FA3">
        <w:rPr>
          <w:sz w:val="18"/>
          <w:szCs w:val="18"/>
        </w:rPr>
        <w:t>, OBFR</w:t>
      </w:r>
      <w:r w:rsidR="00992B80" w:rsidRPr="00783FA3">
        <w:rPr>
          <w:sz w:val="18"/>
          <w:szCs w:val="18"/>
        </w:rPr>
        <w:t>), опубликованная Федеральным резервным банком Нью-Йорка (или администратором-</w:t>
      </w:r>
      <w:r w:rsidR="005569E5" w:rsidRPr="00783FA3">
        <w:rPr>
          <w:sz w:val="18"/>
          <w:szCs w:val="18"/>
        </w:rPr>
        <w:t>правопреемником в отношении ставки</w:t>
      </w:r>
      <w:r w:rsidR="00992B80" w:rsidRPr="00783FA3">
        <w:rPr>
          <w:sz w:val="18"/>
          <w:szCs w:val="18"/>
        </w:rPr>
        <w:t xml:space="preserve">) на </w:t>
      </w:r>
      <w:r w:rsidR="00AA2AEB" w:rsidRPr="00783FA3">
        <w:rPr>
          <w:sz w:val="18"/>
          <w:szCs w:val="18"/>
        </w:rPr>
        <w:t>Сайт</w:t>
      </w:r>
      <w:r w:rsidR="00992B80" w:rsidRPr="00783FA3">
        <w:rPr>
          <w:sz w:val="18"/>
          <w:szCs w:val="18"/>
        </w:rPr>
        <w:t>е Федерального резервного банка Нью-Йорка (</w:t>
      </w:r>
      <w:r w:rsidR="00992B80" w:rsidRPr="00783FA3">
        <w:rPr>
          <w:b/>
          <w:bCs/>
          <w:i/>
          <w:iCs/>
          <w:sz w:val="18"/>
          <w:szCs w:val="18"/>
        </w:rPr>
        <w:t>OBFR</w:t>
      </w:r>
      <w:r w:rsidR="00992B80" w:rsidRPr="00783FA3">
        <w:rPr>
          <w:sz w:val="18"/>
          <w:szCs w:val="18"/>
        </w:rPr>
        <w:t xml:space="preserve">), или, если ставка OBFR не предоставлена Федеральным резервным банком Нью-Йорка </w:t>
      </w:r>
      <w:r w:rsidR="00797663" w:rsidRPr="00783FA3">
        <w:rPr>
          <w:sz w:val="18"/>
          <w:szCs w:val="18"/>
        </w:rPr>
        <w:t>(или администратором-</w:t>
      </w:r>
      <w:r w:rsidR="005569E5" w:rsidRPr="00783FA3">
        <w:rPr>
          <w:sz w:val="18"/>
          <w:szCs w:val="18"/>
        </w:rPr>
        <w:t>правопреемником в отношении ставки</w:t>
      </w:r>
      <w:r w:rsidR="00797663" w:rsidRPr="00783FA3">
        <w:rPr>
          <w:sz w:val="18"/>
          <w:szCs w:val="18"/>
        </w:rPr>
        <w:t>)</w:t>
      </w:r>
      <w:r w:rsidR="00992B80" w:rsidRPr="00783FA3">
        <w:rPr>
          <w:sz w:val="18"/>
          <w:szCs w:val="18"/>
        </w:rPr>
        <w:t xml:space="preserve">, опубликованная уполномоченным дистрибьютором,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00992B80" w:rsidRPr="00783FA3">
        <w:rPr>
          <w:sz w:val="18"/>
          <w:szCs w:val="18"/>
        </w:rPr>
        <w:t xml:space="preserve">ной ставки в отношении </w:t>
      </w:r>
      <w:r w:rsidR="00944825" w:rsidRPr="00783FA3">
        <w:rPr>
          <w:sz w:val="18"/>
          <w:szCs w:val="18"/>
        </w:rPr>
        <w:t>Резерв</w:t>
      </w:r>
      <w:r w:rsidR="00992B80" w:rsidRPr="00783FA3">
        <w:rPr>
          <w:sz w:val="18"/>
          <w:szCs w:val="18"/>
        </w:rPr>
        <w:t>ной ставки (SOFR) спред, указанный в определении термина "</w:t>
      </w:r>
      <w:r w:rsidR="00944825" w:rsidRPr="00783FA3">
        <w:rPr>
          <w:sz w:val="18"/>
          <w:szCs w:val="18"/>
        </w:rPr>
        <w:t>Резерв</w:t>
      </w:r>
      <w:r w:rsidR="00992B80" w:rsidRPr="00783FA3">
        <w:rPr>
          <w:sz w:val="18"/>
          <w:szCs w:val="18"/>
        </w:rPr>
        <w:t xml:space="preserve">ная ставка (SOFR)", после внесения в ставку OBFR корректировок, необходимых для того, чтобы учесть любую разницу в кривой доходности и сроке между ставкой OBFR и </w:t>
      </w:r>
      <w:r w:rsidR="00944825" w:rsidRPr="00783FA3">
        <w:rPr>
          <w:sz w:val="18"/>
          <w:szCs w:val="18"/>
        </w:rPr>
        <w:t>Резерв</w:t>
      </w:r>
      <w:r w:rsidR="00992B80" w:rsidRPr="00783FA3">
        <w:rPr>
          <w:sz w:val="18"/>
          <w:szCs w:val="18"/>
        </w:rPr>
        <w:t xml:space="preserve">ной ставкой (SOFR), учитывая при этом также </w:t>
      </w:r>
      <w:r w:rsidR="000F6F2D" w:rsidRPr="00783FA3">
        <w:rPr>
          <w:sz w:val="18"/>
          <w:szCs w:val="18"/>
        </w:rPr>
        <w:t>Правила Bloomberg по определению значений резервных ставок</w:t>
      </w:r>
      <w:r w:rsidR="00992B80" w:rsidRPr="00783FA3">
        <w:rPr>
          <w:sz w:val="18"/>
          <w:szCs w:val="18"/>
        </w:rPr>
        <w:t>.</w:t>
      </w:r>
    </w:p>
    <w:p w14:paraId="65BE3A03" w14:textId="04FFA2FE" w:rsidR="00D239C9" w:rsidRPr="00783FA3" w:rsidRDefault="00D239C9"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w:t>
      </w:r>
      <w:r w:rsidR="00715671" w:rsidRPr="00783FA3">
        <w:rPr>
          <w:i/>
          <w:iCs/>
          <w:sz w:val="18"/>
          <w:szCs w:val="18"/>
        </w:rPr>
        <w:t>наступления события прекращения</w:t>
      </w:r>
      <w:r w:rsidRPr="00783FA3">
        <w:rPr>
          <w:i/>
          <w:iCs/>
          <w:sz w:val="18"/>
          <w:szCs w:val="18"/>
        </w:rPr>
        <w:t xml:space="preserve"> </w:t>
      </w:r>
      <w:r w:rsidR="00944825" w:rsidRPr="00783FA3">
        <w:rPr>
          <w:i/>
          <w:iCs/>
          <w:sz w:val="18"/>
          <w:szCs w:val="18"/>
        </w:rPr>
        <w:t>резерв</w:t>
      </w:r>
      <w:r w:rsidRPr="00783FA3">
        <w:rPr>
          <w:i/>
          <w:iCs/>
          <w:sz w:val="18"/>
          <w:szCs w:val="18"/>
        </w:rPr>
        <w:t xml:space="preserve">ной ставки в отношении </w:t>
      </w:r>
      <w:r w:rsidR="00992B80" w:rsidRPr="00783FA3">
        <w:rPr>
          <w:i/>
          <w:iCs/>
          <w:sz w:val="18"/>
          <w:szCs w:val="18"/>
        </w:rPr>
        <w:t>с</w:t>
      </w:r>
      <w:r w:rsidRPr="00783FA3">
        <w:rPr>
          <w:i/>
          <w:iCs/>
          <w:sz w:val="18"/>
          <w:szCs w:val="18"/>
        </w:rPr>
        <w:t>тавки OBFR</w:t>
      </w:r>
    </w:p>
    <w:p w14:paraId="5D344545" w14:textId="1F42FCF9" w:rsidR="00992B80" w:rsidRPr="00783FA3" w:rsidRDefault="00992B80" w:rsidP="001402DE">
      <w:pPr>
        <w:pStyle w:val="a8"/>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OBFR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OBFR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OBFR, ссылка на ставку OBFR будет считаться ссылкой на последнюю предоставленную или опубликованную ставку OBFR.</w:t>
      </w:r>
    </w:p>
    <w:p w14:paraId="7A7E8B1D" w14:textId="2038C0FF" w:rsidR="00D239C9" w:rsidRPr="00783FA3" w:rsidRDefault="00992B80" w:rsidP="001402DE">
      <w:pPr>
        <w:pStyle w:val="a8"/>
        <w:keepNext/>
        <w:spacing w:before="0" w:beforeAutospacing="0" w:after="200" w:afterAutospacing="0"/>
        <w:ind w:left="1411"/>
        <w:jc w:val="both"/>
        <w:rPr>
          <w:i/>
          <w:iCs/>
          <w:sz w:val="18"/>
          <w:szCs w:val="18"/>
        </w:rPr>
      </w:pPr>
      <w:r w:rsidRPr="00783FA3">
        <w:rPr>
          <w:i/>
          <w:iCs/>
          <w:sz w:val="18"/>
          <w:szCs w:val="18"/>
        </w:rPr>
        <w:t>Наступление Д</w:t>
      </w:r>
      <w:r w:rsidR="00D239C9" w:rsidRPr="00783FA3">
        <w:rPr>
          <w:i/>
          <w:iCs/>
          <w:sz w:val="18"/>
          <w:szCs w:val="18"/>
        </w:rPr>
        <w:t>ат</w:t>
      </w:r>
      <w:r w:rsidRPr="00783FA3">
        <w:rPr>
          <w:i/>
          <w:iCs/>
          <w:sz w:val="18"/>
          <w:szCs w:val="18"/>
        </w:rPr>
        <w:t>ы</w:t>
      </w:r>
      <w:r w:rsidR="00D239C9" w:rsidRPr="00783FA3">
        <w:rPr>
          <w:i/>
          <w:iCs/>
          <w:sz w:val="18"/>
          <w:szCs w:val="18"/>
        </w:rPr>
        <w:t xml:space="preserve"> </w:t>
      </w:r>
      <w:r w:rsidR="00715671" w:rsidRPr="00783FA3">
        <w:rPr>
          <w:i/>
          <w:iCs/>
          <w:sz w:val="18"/>
          <w:szCs w:val="18"/>
        </w:rPr>
        <w:t>наступления события прекращения</w:t>
      </w:r>
      <w:r w:rsidR="00D239C9" w:rsidRPr="00783FA3">
        <w:rPr>
          <w:i/>
          <w:iCs/>
          <w:sz w:val="18"/>
          <w:szCs w:val="18"/>
        </w:rPr>
        <w:t xml:space="preserve"> </w:t>
      </w:r>
      <w:r w:rsidR="00944825" w:rsidRPr="00783FA3">
        <w:rPr>
          <w:i/>
          <w:iCs/>
          <w:sz w:val="18"/>
          <w:szCs w:val="18"/>
        </w:rPr>
        <w:t>резерв</w:t>
      </w:r>
      <w:r w:rsidR="00D239C9" w:rsidRPr="00783FA3">
        <w:rPr>
          <w:i/>
          <w:iCs/>
          <w:sz w:val="18"/>
          <w:szCs w:val="18"/>
        </w:rPr>
        <w:t xml:space="preserve">ной ставки в отношении </w:t>
      </w:r>
      <w:r w:rsidRPr="00783FA3">
        <w:rPr>
          <w:i/>
          <w:iCs/>
          <w:sz w:val="18"/>
          <w:szCs w:val="18"/>
        </w:rPr>
        <w:t>с</w:t>
      </w:r>
      <w:r w:rsidR="00D239C9" w:rsidRPr="00783FA3">
        <w:rPr>
          <w:i/>
          <w:iCs/>
          <w:sz w:val="18"/>
          <w:szCs w:val="18"/>
        </w:rPr>
        <w:t>тавки OBFR</w:t>
      </w:r>
    </w:p>
    <w:p w14:paraId="3835CD2B" w14:textId="77777777" w:rsidR="00817600" w:rsidRPr="00783FA3" w:rsidRDefault="00817600" w:rsidP="001402DE">
      <w:pPr>
        <w:pStyle w:val="a8"/>
        <w:keepNext/>
        <w:spacing w:before="0" w:beforeAutospacing="0" w:after="200" w:afterAutospacing="0"/>
        <w:ind w:left="1411"/>
        <w:jc w:val="both"/>
        <w:rPr>
          <w:sz w:val="18"/>
          <w:szCs w:val="18"/>
        </w:rPr>
      </w:pPr>
      <w:r w:rsidRPr="00783FA3">
        <w:rPr>
          <w:sz w:val="18"/>
          <w:szCs w:val="18"/>
        </w:rPr>
        <w:t>Если:</w:t>
      </w:r>
    </w:p>
    <w:p w14:paraId="030CC97C" w14:textId="028313B2" w:rsidR="00817600" w:rsidRPr="00783FA3" w:rsidRDefault="00817600" w:rsidP="001402DE">
      <w:pPr>
        <w:pStyle w:val="a8"/>
        <w:spacing w:before="0" w:beforeAutospacing="0" w:after="200" w:afterAutospacing="0"/>
        <w:ind w:left="2160" w:hanging="742"/>
        <w:jc w:val="both"/>
        <w:rPr>
          <w:sz w:val="18"/>
          <w:szCs w:val="18"/>
        </w:rPr>
      </w:pPr>
      <w:r w:rsidRPr="00783FA3">
        <w:rPr>
          <w:sz w:val="18"/>
          <w:szCs w:val="18"/>
        </w:rPr>
        <w:t>(A)</w:t>
      </w:r>
      <w:r w:rsidRPr="00783FA3">
        <w:rPr>
          <w:sz w:val="18"/>
          <w:szCs w:val="18"/>
        </w:rPr>
        <w:tab/>
        <w:t xml:space="preserve">Рекомендуемая ФРС ставка отсутствует или Рекомендуемая ФРС ставка </w:t>
      </w:r>
      <w:r w:rsidR="009C3333" w:rsidRPr="00783FA3">
        <w:rPr>
          <w:sz w:val="18"/>
          <w:szCs w:val="18"/>
        </w:rPr>
        <w:t>существует, но</w:t>
      </w:r>
      <w:r w:rsidRPr="00783FA3">
        <w:rPr>
          <w:sz w:val="18"/>
          <w:szCs w:val="18"/>
        </w:rPr>
        <w:t xml:space="preserve"> </w:t>
      </w:r>
      <w:r w:rsidRPr="00783FA3">
        <w:rPr>
          <w:rFonts w:eastAsiaTheme="minorHAnsi"/>
          <w:sz w:val="18"/>
          <w:szCs w:val="18"/>
          <w:lang w:eastAsia="en-US"/>
        </w:rPr>
        <w:t>впоследствии</w:t>
      </w:r>
      <w:r w:rsidRPr="00783FA3">
        <w:rPr>
          <w:sz w:val="18"/>
          <w:szCs w:val="18"/>
        </w:rPr>
        <w:t xml:space="preserve"> в отношении нее наступает Дата наступления события прекращения </w:t>
      </w:r>
      <w:r w:rsidR="00944825" w:rsidRPr="00783FA3">
        <w:rPr>
          <w:sz w:val="18"/>
          <w:szCs w:val="18"/>
        </w:rPr>
        <w:t>резерв</w:t>
      </w:r>
      <w:r w:rsidRPr="00783FA3">
        <w:rPr>
          <w:sz w:val="18"/>
          <w:szCs w:val="18"/>
        </w:rPr>
        <w:t>ной ставки; и</w:t>
      </w:r>
    </w:p>
    <w:p w14:paraId="3124567F" w14:textId="3BD31EC7" w:rsidR="00817600" w:rsidRPr="00783FA3" w:rsidRDefault="00817600"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Pr="00783FA3">
        <w:rPr>
          <w:rFonts w:eastAsiaTheme="minorHAnsi"/>
          <w:sz w:val="18"/>
          <w:szCs w:val="18"/>
          <w:lang w:eastAsia="en-US"/>
        </w:rPr>
        <w:t>наступает</w:t>
      </w:r>
      <w:r w:rsidRPr="00783FA3">
        <w:rPr>
          <w:sz w:val="18"/>
          <w:szCs w:val="18"/>
        </w:rPr>
        <w:t xml:space="preserve"> Дата наступления события прекращения </w:t>
      </w:r>
      <w:r w:rsidR="00944825" w:rsidRPr="00783FA3">
        <w:rPr>
          <w:sz w:val="18"/>
          <w:szCs w:val="18"/>
        </w:rPr>
        <w:t>резерв</w:t>
      </w:r>
      <w:r w:rsidRPr="00783FA3">
        <w:rPr>
          <w:sz w:val="18"/>
          <w:szCs w:val="18"/>
        </w:rPr>
        <w:t>ной ставки в отношении ставки OBFR,</w:t>
      </w:r>
    </w:p>
    <w:p w14:paraId="0E31A6BC" w14:textId="69938594" w:rsidR="00817600" w:rsidRPr="00783FA3" w:rsidRDefault="00817600" w:rsidP="001402DE">
      <w:pPr>
        <w:pStyle w:val="a8"/>
        <w:spacing w:before="0" w:beforeAutospacing="0" w:after="200" w:afterAutospacing="0"/>
        <w:ind w:left="1418"/>
        <w:jc w:val="both"/>
        <w:rPr>
          <w:sz w:val="18"/>
          <w:szCs w:val="18"/>
        </w:rPr>
      </w:pP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lastRenderedPageBreak/>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ной ставки в отношении ставки OBFR (</w:t>
      </w:r>
      <w:r w:rsidR="00221F5E" w:rsidRPr="00783FA3">
        <w:rPr>
          <w:sz w:val="18"/>
          <w:szCs w:val="18"/>
        </w:rPr>
        <w:t>или, если позднее</w:t>
      </w:r>
      <w:r w:rsidRPr="00783FA3">
        <w:rPr>
          <w:sz w:val="18"/>
          <w:szCs w:val="18"/>
        </w:rPr>
        <w:t xml:space="preserve">,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ФРС ставки, </w:t>
      </w:r>
      <w:r w:rsidR="009C3333" w:rsidRPr="00783FA3">
        <w:rPr>
          <w:sz w:val="18"/>
          <w:szCs w:val="18"/>
        </w:rPr>
        <w:t xml:space="preserve">Дату наступления события прекращения </w:t>
      </w:r>
      <w:r w:rsidR="00944825" w:rsidRPr="00783FA3">
        <w:rPr>
          <w:sz w:val="18"/>
          <w:szCs w:val="18"/>
        </w:rPr>
        <w:t>резерв</w:t>
      </w:r>
      <w:r w:rsidR="009C3333" w:rsidRPr="00783FA3">
        <w:rPr>
          <w:sz w:val="18"/>
          <w:szCs w:val="18"/>
        </w:rPr>
        <w:t xml:space="preserve">ной ставки в отношении </w:t>
      </w:r>
      <w:r w:rsidRPr="00783FA3">
        <w:rPr>
          <w:sz w:val="18"/>
          <w:szCs w:val="18"/>
        </w:rPr>
        <w:t xml:space="preserve">ставки SOFR или </w:t>
      </w:r>
      <w:r w:rsidR="009C3333" w:rsidRPr="00783FA3">
        <w:rPr>
          <w:sz w:val="18"/>
          <w:szCs w:val="18"/>
        </w:rPr>
        <w:t xml:space="preserve">Дату наступления события прекращения </w:t>
      </w:r>
      <w:r w:rsidR="00944825" w:rsidRPr="00783FA3">
        <w:rPr>
          <w:sz w:val="18"/>
          <w:szCs w:val="18"/>
        </w:rPr>
        <w:t>резерв</w:t>
      </w:r>
      <w:r w:rsidR="009C3333"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(как применимо)) </w:t>
      </w:r>
      <w:r w:rsidR="00293813" w:rsidRPr="00783FA3">
        <w:rPr>
          <w:sz w:val="18"/>
          <w:szCs w:val="18"/>
        </w:rPr>
        <w:t>или позднее</w:t>
      </w:r>
      <w:r w:rsidRPr="00783FA3">
        <w:rPr>
          <w:sz w:val="18"/>
          <w:szCs w:val="18"/>
        </w:rPr>
        <w:t>, будет являться целевая краткосрочная процентная ставка, которая устанавливается Федеральным комитетом открытого рынка</w:t>
      </w:r>
      <w:r w:rsidR="009C3333" w:rsidRPr="00783FA3">
        <w:rPr>
          <w:sz w:val="18"/>
          <w:szCs w:val="18"/>
        </w:rPr>
        <w:t xml:space="preserve"> Федеральной резервной системы США</w:t>
      </w:r>
      <w:r w:rsidRPr="00783FA3">
        <w:rPr>
          <w:sz w:val="18"/>
          <w:szCs w:val="18"/>
        </w:rPr>
        <w:t xml:space="preserve"> и публикуется на </w:t>
      </w:r>
      <w:r w:rsidR="00AA2AEB" w:rsidRPr="00783FA3">
        <w:rPr>
          <w:sz w:val="18"/>
          <w:szCs w:val="18"/>
        </w:rPr>
        <w:t>Сайт</w:t>
      </w:r>
      <w:r w:rsidRPr="00783FA3">
        <w:rPr>
          <w:sz w:val="18"/>
          <w:szCs w:val="18"/>
        </w:rPr>
        <w:t xml:space="preserve">е Федеральной </w:t>
      </w:r>
      <w:r w:rsidR="009C3333" w:rsidRPr="00783FA3">
        <w:rPr>
          <w:sz w:val="18"/>
          <w:szCs w:val="18"/>
        </w:rPr>
        <w:t>р</w:t>
      </w:r>
      <w:r w:rsidRPr="00783FA3">
        <w:rPr>
          <w:sz w:val="18"/>
          <w:szCs w:val="18"/>
        </w:rPr>
        <w:t xml:space="preserve">езервной </w:t>
      </w:r>
      <w:r w:rsidR="009C3333" w:rsidRPr="00783FA3">
        <w:rPr>
          <w:sz w:val="18"/>
          <w:szCs w:val="18"/>
        </w:rPr>
        <w:t>с</w:t>
      </w:r>
      <w:r w:rsidRPr="00783FA3">
        <w:rPr>
          <w:sz w:val="18"/>
          <w:szCs w:val="18"/>
        </w:rPr>
        <w:t>истем</w:t>
      </w:r>
      <w:r w:rsidR="009C3333" w:rsidRPr="00783FA3">
        <w:rPr>
          <w:sz w:val="18"/>
          <w:szCs w:val="18"/>
        </w:rPr>
        <w:t>ы</w:t>
      </w:r>
      <w:r w:rsidRPr="00783FA3">
        <w:rPr>
          <w:sz w:val="18"/>
          <w:szCs w:val="18"/>
        </w:rPr>
        <w:t xml:space="preserve"> США, или, если Федеральный комитет открытого рынка </w:t>
      </w:r>
      <w:r w:rsidR="009C3333" w:rsidRPr="00783FA3">
        <w:rPr>
          <w:sz w:val="18"/>
          <w:szCs w:val="18"/>
        </w:rPr>
        <w:t>Федеральной резервной системы США</w:t>
      </w:r>
      <w:r w:rsidRPr="00783FA3">
        <w:rPr>
          <w:sz w:val="18"/>
          <w:szCs w:val="18"/>
        </w:rPr>
        <w:t xml:space="preserve"> не устанавливает единую ставку, среднее </w:t>
      </w:r>
      <w:r w:rsidR="00B54C3C" w:rsidRPr="00783FA3">
        <w:rPr>
          <w:sz w:val="18"/>
          <w:szCs w:val="18"/>
        </w:rPr>
        <w:t xml:space="preserve">арифметическое </w:t>
      </w:r>
      <w:r w:rsidRPr="00783FA3">
        <w:rPr>
          <w:sz w:val="18"/>
          <w:szCs w:val="18"/>
        </w:rPr>
        <w:t xml:space="preserve">значение краткосрочной процентной ставки в целевом диапазоне, устанавливаемом Федеральным комитетом открытого рынка </w:t>
      </w:r>
      <w:r w:rsidR="009C3333" w:rsidRPr="00783FA3">
        <w:rPr>
          <w:sz w:val="18"/>
          <w:szCs w:val="18"/>
        </w:rPr>
        <w:t>Федеральной резервной системы США</w:t>
      </w:r>
      <w:r w:rsidRPr="00783FA3">
        <w:rPr>
          <w:sz w:val="18"/>
          <w:szCs w:val="18"/>
        </w:rPr>
        <w:t xml:space="preserve"> и публикуемом на </w:t>
      </w:r>
      <w:r w:rsidR="00AA2AEB" w:rsidRPr="00783FA3">
        <w:rPr>
          <w:sz w:val="18"/>
          <w:szCs w:val="18"/>
        </w:rPr>
        <w:t>Сайт</w:t>
      </w:r>
      <w:r w:rsidRPr="00783FA3">
        <w:rPr>
          <w:sz w:val="18"/>
          <w:szCs w:val="18"/>
        </w:rPr>
        <w:t xml:space="preserve">е </w:t>
      </w:r>
      <w:r w:rsidR="00CB5DEF" w:rsidRPr="00783FA3">
        <w:rPr>
          <w:sz w:val="18"/>
          <w:szCs w:val="18"/>
        </w:rPr>
        <w:t>Федеральной резервной системы США</w:t>
      </w:r>
      <w:r w:rsidRPr="00783FA3">
        <w:rPr>
          <w:sz w:val="18"/>
          <w:szCs w:val="18"/>
        </w:rPr>
        <w:t xml:space="preserve"> (рассчитываемое как среднее арифметическое </w:t>
      </w:r>
      <w:r w:rsidR="00C871A9" w:rsidRPr="00783FA3">
        <w:rPr>
          <w:sz w:val="18"/>
          <w:szCs w:val="18"/>
        </w:rPr>
        <w:t xml:space="preserve">значение </w:t>
      </w:r>
      <w:r w:rsidRPr="00783FA3">
        <w:rPr>
          <w:sz w:val="18"/>
          <w:szCs w:val="18"/>
        </w:rPr>
        <w:t>верхней и нижней границ целевого диапазона</w:t>
      </w:r>
      <w:r w:rsidR="008E18ED" w:rsidRPr="00783FA3">
        <w:rPr>
          <w:sz w:val="18"/>
          <w:szCs w:val="18"/>
        </w:rPr>
        <w:t>;</w:t>
      </w:r>
      <w:r w:rsidRPr="00783FA3">
        <w:rPr>
          <w:sz w:val="18"/>
          <w:szCs w:val="18"/>
        </w:rPr>
        <w:t xml:space="preserve"> </w:t>
      </w:r>
      <w:r w:rsidR="008E18ED" w:rsidRPr="00783FA3">
        <w:rPr>
          <w:sz w:val="18"/>
          <w:szCs w:val="18"/>
        </w:rPr>
        <w:t xml:space="preserve">при этом полученный результат в случае необходимости округляется в порядке, установленном в пункте 1.10(а) Стандартных условий, но до второго знака после запятой (например, 0,01%)) </w:t>
      </w:r>
      <w:r w:rsidR="00C871A9" w:rsidRPr="00783FA3">
        <w:rPr>
          <w:sz w:val="18"/>
          <w:szCs w:val="18"/>
        </w:rPr>
        <w:t>(</w:t>
      </w:r>
      <w:r w:rsidR="00C871A9" w:rsidRPr="00783FA3">
        <w:rPr>
          <w:b/>
          <w:bCs/>
          <w:i/>
          <w:iCs/>
          <w:sz w:val="18"/>
          <w:szCs w:val="18"/>
        </w:rPr>
        <w:t>Целевая ставка FOMC</w:t>
      </w:r>
      <w:r w:rsidR="00C871A9" w:rsidRPr="00783FA3">
        <w:rPr>
          <w:sz w:val="18"/>
          <w:szCs w:val="18"/>
        </w:rPr>
        <w:t xml:space="preserve">), </w:t>
      </w:r>
      <w:r w:rsidRPr="00783FA3">
        <w:rPr>
          <w:sz w:val="18"/>
          <w:szCs w:val="18"/>
        </w:rPr>
        <w:t xml:space="preserve">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 спред, указанный в определении термина "</w:t>
      </w:r>
      <w:r w:rsidR="00944825" w:rsidRPr="00783FA3">
        <w:rPr>
          <w:sz w:val="18"/>
          <w:szCs w:val="18"/>
        </w:rPr>
        <w:t>Резерв</w:t>
      </w:r>
      <w:r w:rsidRPr="00783FA3">
        <w:rPr>
          <w:sz w:val="18"/>
          <w:szCs w:val="18"/>
        </w:rPr>
        <w:t xml:space="preserve">ная ставка (SOFR)", после внесения в </w:t>
      </w:r>
      <w:r w:rsidR="00C871A9" w:rsidRPr="00783FA3">
        <w:rPr>
          <w:sz w:val="18"/>
          <w:szCs w:val="18"/>
        </w:rPr>
        <w:t xml:space="preserve">Целевую </w:t>
      </w:r>
      <w:r w:rsidRPr="00783FA3">
        <w:rPr>
          <w:sz w:val="18"/>
          <w:szCs w:val="18"/>
        </w:rPr>
        <w:t xml:space="preserve">ставку </w:t>
      </w:r>
      <w:r w:rsidR="00C871A9" w:rsidRPr="00783FA3">
        <w:rPr>
          <w:sz w:val="18"/>
          <w:szCs w:val="18"/>
        </w:rPr>
        <w:t>FOMC</w:t>
      </w:r>
      <w:r w:rsidRPr="00783FA3">
        <w:rPr>
          <w:sz w:val="18"/>
          <w:szCs w:val="18"/>
        </w:rPr>
        <w:t xml:space="preserve"> корректировок, необходимых для того, чтобы учесть любую разницу в кривой доходности и сроке между </w:t>
      </w:r>
      <w:r w:rsidR="00C871A9" w:rsidRPr="00783FA3">
        <w:rPr>
          <w:sz w:val="18"/>
          <w:szCs w:val="18"/>
        </w:rPr>
        <w:t xml:space="preserve">Целевой </w:t>
      </w:r>
      <w:r w:rsidRPr="00783FA3">
        <w:rPr>
          <w:sz w:val="18"/>
          <w:szCs w:val="18"/>
        </w:rPr>
        <w:t xml:space="preserve">ставкой </w:t>
      </w:r>
      <w:r w:rsidR="00C871A9" w:rsidRPr="00783FA3">
        <w:rPr>
          <w:sz w:val="18"/>
          <w:szCs w:val="18"/>
        </w:rPr>
        <w:t>FOMC</w:t>
      </w:r>
      <w:r w:rsidRPr="00783FA3">
        <w:rPr>
          <w:sz w:val="18"/>
          <w:szCs w:val="18"/>
        </w:rPr>
        <w:t xml:space="preserve"> и </w:t>
      </w:r>
      <w:r w:rsidR="00944825" w:rsidRPr="00783FA3">
        <w:rPr>
          <w:sz w:val="18"/>
          <w:szCs w:val="18"/>
        </w:rPr>
        <w:t>Резерв</w:t>
      </w:r>
      <w:r w:rsidRPr="00783FA3">
        <w:rPr>
          <w:sz w:val="18"/>
          <w:szCs w:val="18"/>
        </w:rPr>
        <w:t xml:space="preserve">ной ставкой (SOFR),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43E4F4E8" w14:textId="2938D246" w:rsidR="00C871A9" w:rsidRPr="00783FA3" w:rsidRDefault="00C871A9"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Целевой ставки FOMC</w:t>
      </w:r>
    </w:p>
    <w:p w14:paraId="3C075040" w14:textId="70206B13" w:rsidR="00C871A9" w:rsidRPr="00783FA3" w:rsidRDefault="00C871A9" w:rsidP="001402DE">
      <w:pPr>
        <w:pStyle w:val="a8"/>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Целевую ставку FOMC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Целевой ставки FOMC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Целевая ставка FOMC, ссылка на Целевую ставку FOMC будет считаться ссылкой на последнюю предоставленную или опубликованную Целевую ставку FOMC.</w:t>
      </w:r>
    </w:p>
    <w:p w14:paraId="7CF0D5A4" w14:textId="619AAE2C" w:rsidR="00D239C9" w:rsidRPr="00783FA3" w:rsidRDefault="00D239C9" w:rsidP="001402DE">
      <w:pPr>
        <w:pStyle w:val="a8"/>
        <w:spacing w:before="0" w:beforeAutospacing="0" w:after="200" w:afterAutospacing="0"/>
        <w:ind w:left="1418"/>
        <w:jc w:val="both"/>
        <w:rPr>
          <w:sz w:val="18"/>
          <w:szCs w:val="18"/>
        </w:rPr>
      </w:pPr>
      <w:r w:rsidRPr="00783FA3">
        <w:rPr>
          <w:sz w:val="18"/>
          <w:szCs w:val="18"/>
        </w:rPr>
        <w:t xml:space="preserve">Применительно к Способу определения плавающей ставки </w:t>
      </w:r>
      <w:r w:rsidR="00145C10" w:rsidRPr="00783FA3">
        <w:rPr>
          <w:sz w:val="18"/>
          <w:szCs w:val="18"/>
        </w:rPr>
        <w:t xml:space="preserve">"USD-LIBOR-BBA" </w:t>
      </w:r>
      <w:r w:rsidRPr="00783FA3">
        <w:rPr>
          <w:sz w:val="18"/>
          <w:szCs w:val="18"/>
        </w:rPr>
        <w:t xml:space="preserve">и </w:t>
      </w:r>
      <w:r w:rsidR="00145C10" w:rsidRPr="00783FA3">
        <w:rPr>
          <w:sz w:val="18"/>
          <w:szCs w:val="18"/>
        </w:rPr>
        <w:t>ссылкам</w:t>
      </w:r>
      <w:r w:rsidRPr="00783FA3">
        <w:rPr>
          <w:sz w:val="18"/>
          <w:szCs w:val="18"/>
        </w:rPr>
        <w:t xml:space="preserve"> на </w:t>
      </w:r>
      <w:r w:rsidR="00944825" w:rsidRPr="00783FA3">
        <w:rPr>
          <w:sz w:val="18"/>
          <w:szCs w:val="18"/>
        </w:rPr>
        <w:t>Резерв</w:t>
      </w:r>
      <w:r w:rsidRPr="00783FA3">
        <w:rPr>
          <w:sz w:val="18"/>
          <w:szCs w:val="18"/>
        </w:rPr>
        <w:t>ную дату установления в Способе определения плавающей ставки</w:t>
      </w:r>
      <w:r w:rsidR="00145C10" w:rsidRPr="00783FA3">
        <w:rPr>
          <w:sz w:val="18"/>
          <w:szCs w:val="18"/>
        </w:rPr>
        <w:t xml:space="preserve"> "USD-LIBOR-BBA"</w:t>
      </w:r>
      <w:r w:rsidRPr="00783FA3">
        <w:rPr>
          <w:sz w:val="18"/>
          <w:szCs w:val="18"/>
        </w:rPr>
        <w:t xml:space="preserve">, </w:t>
      </w:r>
      <w:r w:rsidR="00145C10" w:rsidRPr="00783FA3">
        <w:rPr>
          <w:sz w:val="18"/>
          <w:szCs w:val="18"/>
        </w:rPr>
        <w:t>ссылки</w:t>
      </w:r>
      <w:r w:rsidRPr="00783FA3">
        <w:rPr>
          <w:sz w:val="18"/>
          <w:szCs w:val="18"/>
        </w:rPr>
        <w:t xml:space="preserve"> на "Рабочие дни" считаются </w:t>
      </w:r>
      <w:r w:rsidR="00145C10" w:rsidRPr="00783FA3">
        <w:rPr>
          <w:sz w:val="18"/>
          <w:szCs w:val="18"/>
        </w:rPr>
        <w:t>ссылками</w:t>
      </w:r>
      <w:r w:rsidRPr="00783FA3">
        <w:rPr>
          <w:sz w:val="18"/>
          <w:szCs w:val="18"/>
        </w:rPr>
        <w:t xml:space="preserve"> на те Рабочие дни, которые применяются для </w:t>
      </w:r>
      <w:r w:rsidR="00145C10" w:rsidRPr="00783FA3">
        <w:rPr>
          <w:sz w:val="18"/>
          <w:szCs w:val="18"/>
        </w:rPr>
        <w:t xml:space="preserve">целей </w:t>
      </w:r>
      <w:r w:rsidRPr="00783FA3">
        <w:rPr>
          <w:sz w:val="18"/>
          <w:szCs w:val="18"/>
        </w:rPr>
        <w:t>обязательства</w:t>
      </w:r>
      <w:r w:rsidR="00145C10" w:rsidRPr="00783FA3">
        <w:rPr>
          <w:sz w:val="18"/>
          <w:szCs w:val="18"/>
        </w:rPr>
        <w:t xml:space="preserve"> по осуществлению платежа</w:t>
      </w:r>
      <w:r w:rsidRPr="00783FA3">
        <w:rPr>
          <w:sz w:val="18"/>
          <w:szCs w:val="18"/>
        </w:rPr>
        <w:t xml:space="preserve">, рассчитываемого </w:t>
      </w:r>
      <w:r w:rsidR="00145C10" w:rsidRPr="00783FA3">
        <w:rPr>
          <w:sz w:val="18"/>
          <w:szCs w:val="18"/>
        </w:rPr>
        <w:t xml:space="preserve">с использованием </w:t>
      </w:r>
      <w:r w:rsidRPr="00783FA3">
        <w:rPr>
          <w:sz w:val="18"/>
          <w:szCs w:val="18"/>
        </w:rPr>
        <w:t>Способа определения плавающей ставки</w:t>
      </w:r>
      <w:r w:rsidR="00145C10" w:rsidRPr="00783FA3">
        <w:rPr>
          <w:sz w:val="18"/>
          <w:szCs w:val="18"/>
        </w:rPr>
        <w:t xml:space="preserve"> "USD-LIBOR-BBA"</w:t>
      </w:r>
      <w:r w:rsidRPr="00783FA3">
        <w:rPr>
          <w:sz w:val="18"/>
          <w:szCs w:val="18"/>
        </w:rPr>
        <w:t xml:space="preserve">, а </w:t>
      </w:r>
      <w:r w:rsidR="00145C10" w:rsidRPr="00783FA3">
        <w:rPr>
          <w:sz w:val="18"/>
          <w:szCs w:val="18"/>
        </w:rPr>
        <w:t>ссылки</w:t>
      </w:r>
      <w:r w:rsidRPr="00783FA3">
        <w:rPr>
          <w:sz w:val="18"/>
          <w:szCs w:val="18"/>
        </w:rPr>
        <w:t xml:space="preserve"> на "Первоначальную дату отображения ставки </w:t>
      </w:r>
      <w:r w:rsidR="00145C10" w:rsidRPr="00783FA3">
        <w:rPr>
          <w:sz w:val="18"/>
          <w:szCs w:val="18"/>
        </w:rPr>
        <w:t>IBOR</w:t>
      </w:r>
      <w:r w:rsidRPr="00783FA3">
        <w:rPr>
          <w:sz w:val="18"/>
          <w:szCs w:val="18"/>
        </w:rPr>
        <w:t>"</w:t>
      </w:r>
      <w:r w:rsidR="00145C10" w:rsidRPr="00783FA3">
        <w:rPr>
          <w:sz w:val="18"/>
          <w:szCs w:val="18"/>
        </w:rPr>
        <w:t xml:space="preserve"> считаются ссылками</w:t>
      </w:r>
      <w:r w:rsidRPr="00783FA3">
        <w:rPr>
          <w:sz w:val="18"/>
          <w:szCs w:val="18"/>
        </w:rPr>
        <w:t xml:space="preserve"> на </w:t>
      </w:r>
      <w:r w:rsidR="001052FE" w:rsidRPr="00783FA3">
        <w:rPr>
          <w:sz w:val="18"/>
          <w:szCs w:val="18"/>
        </w:rPr>
        <w:t>такую дату</w:t>
      </w:r>
      <w:r w:rsidR="00145C10" w:rsidRPr="00783FA3">
        <w:rPr>
          <w:sz w:val="18"/>
          <w:szCs w:val="18"/>
        </w:rPr>
        <w:t xml:space="preserve">, как </w:t>
      </w:r>
      <w:r w:rsidR="00EB4975" w:rsidRPr="00783FA3">
        <w:rPr>
          <w:sz w:val="18"/>
          <w:szCs w:val="18"/>
        </w:rPr>
        <w:t>он</w:t>
      </w:r>
      <w:r w:rsidR="001052FE" w:rsidRPr="00783FA3">
        <w:rPr>
          <w:sz w:val="18"/>
          <w:szCs w:val="18"/>
        </w:rPr>
        <w:t>а</w:t>
      </w:r>
      <w:r w:rsidR="00EB4975" w:rsidRPr="00783FA3">
        <w:rPr>
          <w:sz w:val="18"/>
          <w:szCs w:val="18"/>
        </w:rPr>
        <w:t xml:space="preserve"> </w:t>
      </w:r>
      <w:r w:rsidR="00145C10" w:rsidRPr="00783FA3">
        <w:rPr>
          <w:sz w:val="18"/>
          <w:szCs w:val="18"/>
        </w:rPr>
        <w:t xml:space="preserve">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(SOFR).</w:t>
      </w:r>
    </w:p>
    <w:p w14:paraId="70ED808E" w14:textId="7D668376" w:rsidR="00145C10" w:rsidRPr="00783FA3" w:rsidRDefault="00145C10" w:rsidP="001402DE">
      <w:pPr>
        <w:pStyle w:val="a8"/>
        <w:spacing w:before="0" w:beforeAutospacing="0" w:after="200" w:afterAutospacing="0"/>
        <w:ind w:left="1418"/>
        <w:jc w:val="both"/>
        <w:rPr>
          <w:sz w:val="18"/>
          <w:szCs w:val="18"/>
        </w:rPr>
      </w:pPr>
      <w:r w:rsidRPr="00783FA3">
        <w:rPr>
          <w:sz w:val="18"/>
          <w:szCs w:val="18"/>
        </w:rPr>
        <w:t>Помимо терминов, определенных выше, для целей Способа определения плавающей ставки "USD-LIBOR-BBA" следующие термины имеют следующие значения.</w:t>
      </w:r>
    </w:p>
    <w:p w14:paraId="1740C065" w14:textId="77777777" w:rsidR="004C7D5B" w:rsidRPr="00783FA3" w:rsidRDefault="004C7D5B" w:rsidP="001402DE">
      <w:pPr>
        <w:pStyle w:val="a8"/>
        <w:spacing w:before="0" w:beforeAutospacing="0" w:after="200" w:afterAutospacing="0"/>
        <w:ind w:left="1418"/>
        <w:jc w:val="both"/>
        <w:rPr>
          <w:sz w:val="18"/>
          <w:szCs w:val="18"/>
        </w:rPr>
      </w:pPr>
      <w:r w:rsidRPr="00783FA3">
        <w:rPr>
          <w:b/>
          <w:bCs/>
          <w:i/>
          <w:iCs/>
          <w:sz w:val="18"/>
          <w:szCs w:val="18"/>
        </w:rPr>
        <w:t>LIBOR для доллара США</w:t>
      </w:r>
      <w:r w:rsidRPr="00783FA3">
        <w:rPr>
          <w:sz w:val="18"/>
          <w:szCs w:val="18"/>
        </w:rPr>
        <w:t xml:space="preserve"> означает ставку фондирования в долларах США, известную как "ставка LIBOR для доллара США" (U.S. Dollar LIBOR) (лондонская межбанковская ставка предложения (London Interbank Offered Rate)), предоставляемую компанией ICE Benchmark Administration Limited как администратором такой ставки (или администратором-правопреемником в отношении такой ставки).</w:t>
      </w:r>
    </w:p>
    <w:p w14:paraId="75D9CAEE" w14:textId="52B4F808" w:rsidR="00572DA2" w:rsidRPr="00783FA3" w:rsidRDefault="00B864DA" w:rsidP="001402DE">
      <w:pPr>
        <w:pStyle w:val="a8"/>
        <w:spacing w:before="0" w:beforeAutospacing="0" w:after="200" w:afterAutospacing="0"/>
        <w:ind w:left="1418"/>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572DA2" w:rsidRPr="00783FA3">
        <w:rPr>
          <w:b/>
          <w:bCs/>
          <w:i/>
          <w:iCs/>
          <w:sz w:val="18"/>
          <w:szCs w:val="18"/>
        </w:rPr>
        <w:t>ной ставки (SOFR)</w:t>
      </w:r>
      <w:r w:rsidR="00572DA2"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LIBOR для доллара США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572DA2" w:rsidRPr="00783FA3">
        <w:rPr>
          <w:sz w:val="18"/>
          <w:szCs w:val="18"/>
        </w:rPr>
        <w:t>.</w:t>
      </w:r>
    </w:p>
    <w:p w14:paraId="6ED21DEE" w14:textId="6705DBAF" w:rsidR="00D239C9" w:rsidRPr="00783FA3" w:rsidRDefault="00D239C9" w:rsidP="001402DE">
      <w:pPr>
        <w:pStyle w:val="a8"/>
        <w:spacing w:before="0" w:beforeAutospacing="0" w:after="200" w:afterAutospacing="0"/>
        <w:ind w:left="1418"/>
        <w:jc w:val="both"/>
        <w:rPr>
          <w:sz w:val="18"/>
          <w:szCs w:val="18"/>
        </w:rPr>
      </w:pPr>
      <w:r w:rsidRPr="00783FA3">
        <w:rPr>
          <w:b/>
          <w:bCs/>
          <w:i/>
          <w:iCs/>
          <w:sz w:val="18"/>
          <w:szCs w:val="18"/>
        </w:rPr>
        <w:t>Первоначальная дата фиксации ставки для доллара США</w:t>
      </w:r>
      <w:r w:rsidRPr="00783FA3">
        <w:rPr>
          <w:sz w:val="18"/>
          <w:szCs w:val="18"/>
        </w:rPr>
        <w:t xml:space="preserve"> означает </w:t>
      </w:r>
      <w:r w:rsidR="00EB4975" w:rsidRPr="00783FA3">
        <w:rPr>
          <w:sz w:val="18"/>
          <w:szCs w:val="18"/>
        </w:rPr>
        <w:t>для любой Даты изменения плавающей ставки</w:t>
      </w:r>
      <w:r w:rsidRPr="00783FA3">
        <w:rPr>
          <w:sz w:val="18"/>
          <w:szCs w:val="18"/>
        </w:rPr>
        <w:t xml:space="preserve"> день, наступающий за два Рабочих дня, в которые открыты для проведения операций кредитные организации в г. Лондоне, до такой Даты изменения плавающей ставки</w:t>
      </w:r>
      <w:r w:rsidR="00EB4975" w:rsidRPr="00783FA3">
        <w:rPr>
          <w:sz w:val="18"/>
          <w:szCs w:val="18"/>
        </w:rPr>
        <w:t>, если иное не согласовано сторонами.</w:t>
      </w:r>
    </w:p>
    <w:p w14:paraId="701845AB" w14:textId="77777777" w:rsidR="00572DA2" w:rsidRPr="00783FA3" w:rsidRDefault="00572DA2" w:rsidP="001402DE">
      <w:pPr>
        <w:pStyle w:val="a8"/>
        <w:spacing w:before="0" w:beforeAutospacing="0" w:after="200" w:afterAutospacing="0"/>
        <w:ind w:left="1418"/>
        <w:jc w:val="both"/>
        <w:rPr>
          <w:sz w:val="18"/>
          <w:szCs w:val="18"/>
        </w:rPr>
      </w:pPr>
      <w:r w:rsidRPr="00783FA3">
        <w:rPr>
          <w:b/>
          <w:bCs/>
          <w:i/>
          <w:iCs/>
          <w:sz w:val="18"/>
          <w:szCs w:val="18"/>
        </w:rPr>
        <w:t>Рабочий день для торговли государственными ценными бумагами США</w:t>
      </w:r>
      <w:r w:rsidRPr="00783FA3">
        <w:rPr>
          <w:sz w:val="18"/>
          <w:szCs w:val="18"/>
        </w:rPr>
        <w:t xml:space="preserve"> означает любой день, кроме субботы, воскресенья или дня, в который Ассоциация индустрии ценных бумаг и финансовых рынков (Securities Industry and Financial Markets Association, SIFMA) рекомендовала своим членам закрыть на весь день их отделы по проведению операций с инструментами с фиксированной доходностью для целей торговли государственными ценными бумагами США.</w:t>
      </w:r>
    </w:p>
    <w:p w14:paraId="053249F7" w14:textId="039C2845" w:rsidR="006A0272" w:rsidRPr="00783FA3" w:rsidRDefault="006A0272" w:rsidP="001402DE">
      <w:pPr>
        <w:pStyle w:val="a8"/>
        <w:spacing w:before="0" w:beforeAutospacing="0" w:after="200" w:afterAutospacing="0"/>
        <w:ind w:left="1418"/>
        <w:jc w:val="both"/>
        <w:rPr>
          <w:b/>
          <w:bCs/>
          <w:i/>
          <w:iCs/>
          <w:sz w:val="18"/>
          <w:szCs w:val="18"/>
        </w:rPr>
      </w:pPr>
      <w:r w:rsidRPr="00783FA3">
        <w:rPr>
          <w:b/>
          <w:bCs/>
          <w:i/>
          <w:iCs/>
          <w:sz w:val="18"/>
          <w:szCs w:val="18"/>
        </w:rPr>
        <w:t>Резервная ставка (SOFR)</w:t>
      </w:r>
      <w:r w:rsidRPr="00783FA3">
        <w:rPr>
          <w:sz w:val="18"/>
          <w:szCs w:val="18"/>
        </w:rPr>
        <w:t xml:space="preserve"> означает скорректированную по сроку ставку SOFR, увеличенную на спред по отношению к ставке LIBOR для доллара США,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SOFR и спреда, и публикуются </w:t>
      </w:r>
      <w:r w:rsidR="00B864DA" w:rsidRPr="00783FA3">
        <w:rPr>
          <w:sz w:val="18"/>
          <w:szCs w:val="18"/>
        </w:rPr>
        <w:t>в Источнике</w:t>
      </w:r>
      <w:r w:rsidRPr="00783FA3">
        <w:rPr>
          <w:sz w:val="18"/>
          <w:szCs w:val="18"/>
        </w:rPr>
        <w:t xml:space="preserve"> резервной ставки (SOFR) (либо в других источниках) или предоставляются уполномоченным дистрибьюторам и публикуются такими уполномоченными дистрибьюторами.</w:t>
      </w:r>
    </w:p>
    <w:p w14:paraId="4A5CD243" w14:textId="7F79E1AD" w:rsidR="00572DA2" w:rsidRPr="00783FA3" w:rsidRDefault="00572DA2" w:rsidP="001402DE">
      <w:pPr>
        <w:pStyle w:val="a8"/>
        <w:spacing w:before="0" w:beforeAutospacing="0" w:after="200" w:afterAutospacing="0"/>
        <w:ind w:left="1418"/>
        <w:jc w:val="both"/>
        <w:rPr>
          <w:sz w:val="18"/>
          <w:szCs w:val="18"/>
        </w:rPr>
      </w:pPr>
      <w:r w:rsidRPr="00783FA3">
        <w:rPr>
          <w:b/>
          <w:bCs/>
          <w:i/>
          <w:iCs/>
          <w:sz w:val="18"/>
          <w:szCs w:val="18"/>
        </w:rPr>
        <w:lastRenderedPageBreak/>
        <w:t>Рекомендуемая ФРС ставка</w:t>
      </w:r>
      <w:r w:rsidRPr="00783FA3">
        <w:rPr>
          <w:sz w:val="18"/>
          <w:szCs w:val="18"/>
        </w:rPr>
        <w:t xml:space="preserve"> означает ставку (включая любые спреды или корректировки), рекомендованную в качестве замены ставки SOFR Советом управляющих Федеральной резервной системы США, Федеральным резервным банком Нью-Йорка или каким-либо комитетом, официально назначенным или созванным Советом управляющих Федеральной резервной системы США или Федеральным резервным банком Нью-Йорка для целей рекомендации по замене ставки SOFR другой ставкой (такая другая ставка может быть установлена Федеральным резервным банком Нью-Йорка </w:t>
      </w:r>
      <w:r w:rsidR="00797663" w:rsidRPr="00783FA3">
        <w:rPr>
          <w:sz w:val="18"/>
          <w:szCs w:val="18"/>
        </w:rPr>
        <w:t>или другим администратором ставки)</w:t>
      </w:r>
      <w:r w:rsidRPr="00783FA3">
        <w:rPr>
          <w:sz w:val="18"/>
          <w:szCs w:val="18"/>
        </w:rPr>
        <w:t xml:space="preserve">, и предоставляемую администратором такой ставки или, если такая ставка не предоставляется </w:t>
      </w:r>
      <w:r w:rsidR="00797663" w:rsidRPr="00783FA3">
        <w:rPr>
          <w:sz w:val="18"/>
          <w:szCs w:val="18"/>
        </w:rPr>
        <w:t xml:space="preserve">администратором такой ставки (или администратором-правопреемником </w:t>
      </w:r>
      <w:r w:rsidR="00073E46" w:rsidRPr="00783FA3">
        <w:rPr>
          <w:sz w:val="18"/>
          <w:szCs w:val="18"/>
        </w:rPr>
        <w:t xml:space="preserve">в отношении </w:t>
      </w:r>
      <w:r w:rsidR="00797663" w:rsidRPr="00783FA3">
        <w:rPr>
          <w:sz w:val="18"/>
          <w:szCs w:val="18"/>
        </w:rPr>
        <w:t>такой ставки)</w:t>
      </w:r>
      <w:r w:rsidRPr="00783FA3">
        <w:rPr>
          <w:sz w:val="18"/>
          <w:szCs w:val="18"/>
        </w:rPr>
        <w:t>, публикуемую уполномоченным дистрибьютором.</w:t>
      </w:r>
    </w:p>
    <w:p w14:paraId="244002DA" w14:textId="6E23E713" w:rsidR="008F695B" w:rsidRPr="00783FA3" w:rsidRDefault="00D239C9"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4E1DB6" w:rsidRPr="00783FA3">
        <w:rPr>
          <w:rFonts w:ascii="Times New Roman" w:hAnsi="Times New Roman" w:cs="Times New Roman"/>
          <w:color w:val="auto"/>
          <w:sz w:val="18"/>
          <w:szCs w:val="18"/>
        </w:rPr>
        <w:t>б</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008F695B" w:rsidRPr="00783FA3">
        <w:rPr>
          <w:rFonts w:ascii="Times New Roman" w:hAnsi="Times New Roman" w:cs="Times New Roman"/>
          <w:b/>
          <w:bCs/>
          <w:i/>
          <w:iCs/>
          <w:color w:val="auto"/>
          <w:sz w:val="18"/>
          <w:szCs w:val="18"/>
        </w:rPr>
        <w:t>USD-LIBOR-BBA-Bloomberg</w:t>
      </w:r>
      <w:r w:rsidR="008F695B"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LIBOR для доллара США на срок, равный Периоду плавающей ставки, публикуемая под заголовком "LIBOR FIX BBAM&lt;GO˃" на странице BTMM в системе Bloomberg в 11:55 по лондонскому времени (и отражающая публикацию по состоянию на 11:00 по лондонскому времени) (или публикуемая в любое другое (скорректированное) время, указанное администратором ставки LIBOR для доллара США в методике расчета ставки LIBOR для доллара США) в день, наступающий за два Рабочих дня, в которые открыты для проведения операций кредитные организации в г. Лондоне, до Даты изменения плавающей ставки.</w:t>
      </w:r>
    </w:p>
    <w:p w14:paraId="46BA31FF" w14:textId="77777777" w:rsidR="008F695B" w:rsidRPr="00783FA3" w:rsidRDefault="008F695B" w:rsidP="001402DE">
      <w:pPr>
        <w:pStyle w:val="a8"/>
        <w:keepNext/>
        <w:spacing w:before="0" w:beforeAutospacing="0" w:after="200" w:afterAutospacing="0"/>
        <w:ind w:left="1411"/>
        <w:jc w:val="both"/>
        <w:rPr>
          <w:i/>
          <w:iCs/>
          <w:sz w:val="18"/>
          <w:szCs w:val="18"/>
        </w:rPr>
      </w:pPr>
      <w:r w:rsidRPr="00783FA3">
        <w:rPr>
          <w:i/>
          <w:iCs/>
          <w:sz w:val="18"/>
          <w:szCs w:val="18"/>
        </w:rPr>
        <w:t>Ненаступление Даты наступления события прекращения ставки в отношении ставки LIBOR для доллара США</w:t>
      </w:r>
    </w:p>
    <w:p w14:paraId="701CE471" w14:textId="5D040D78" w:rsidR="008F695B" w:rsidRPr="00783FA3" w:rsidRDefault="008F695B" w:rsidP="001402DE">
      <w:pPr>
        <w:pStyle w:val="a8"/>
        <w:spacing w:before="0" w:beforeAutospacing="0" w:after="200" w:afterAutospacing="0"/>
        <w:ind w:left="1418"/>
        <w:jc w:val="both"/>
        <w:rPr>
          <w:sz w:val="18"/>
          <w:szCs w:val="18"/>
        </w:rPr>
      </w:pPr>
      <w:r w:rsidRPr="00783FA3">
        <w:rPr>
          <w:sz w:val="18"/>
          <w:szCs w:val="18"/>
        </w:rPr>
        <w:t>Если к 11:55 по лондонскому времени (или другому (скорректированному) времени опубликования ставки LIBOR для доллара США (при наличии такового), указанному администратором ставки LIBOR для доллара США в методике расчета ставки LIBOR для доллара США) в такую Дату изменения плавающей ставки ставка LIBOR для доллара США на срок, равный Периоду плавающей ставки, в отношении Первоначальной даты фиксации ставки для доллара США не опубликована под заголовком "LIBOR FIX BBAM&lt;GO˃" на странице BTMM в системе Bloomberg и при этом Дата наступления события прекращения ставки в отношении ставки LIBOR для доллара США не наступила, то Плавающей ставкой для такой Даты изменения плавающей ставки будет являться ставка LIBOR для доллара США на срок, равный Периоду плавающей ставки, в отношении Первоначальной даты фиксации ставки для доллара США, предоставленная администратором ставки LIBOR для доллара США и опубликованная уполномоченным дистрибьютором или самим администратором ставки LIBOR для доллара США. Если к 16:00 по лондонскому времени (или ко времени, наступающему через четыре часа пять минут после другого (скорректированного) времени опубликования ставки LIBOR для доллара США) в такую Дату изменения плавающей ставки ни администратор ставки LIBOR для доллара США, ни уполномоченный дистрибьютор не предоставили и не опубликовали ставку LIBOR для доллара США на срок, равный Периоду плавающей ставки, в отношении Первоначальной даты фиксации ставки для доллара США и при этом Дата наступления события прекращения ставки в отношении ставки LIBOR для доллара США не наступила, то, если иное не согласовано сторонами, Плавающей ставкой для такой Даты изменения плавающей ставки будет являться:</w:t>
      </w:r>
    </w:p>
    <w:p w14:paraId="1F74B6F8" w14:textId="77777777" w:rsidR="008F695B" w:rsidRPr="00783FA3" w:rsidRDefault="008F695B"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ставка, официально рекомендованная к использованию администратором ставки LIBOR для доллара США; или</w:t>
      </w:r>
    </w:p>
    <w:p w14:paraId="5B9BFB91" w14:textId="3B1A60A6" w:rsidR="008F695B" w:rsidRPr="00783FA3" w:rsidRDefault="008F695B"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ставка, официально рекомендованная к использованию Советом управляющих Федеральной </w:t>
      </w:r>
      <w:r w:rsidRPr="00783FA3">
        <w:rPr>
          <w:rFonts w:eastAsiaTheme="minorHAnsi"/>
          <w:sz w:val="18"/>
          <w:szCs w:val="18"/>
          <w:lang w:eastAsia="en-US"/>
        </w:rPr>
        <w:t>резервной</w:t>
      </w:r>
      <w:r w:rsidRPr="00783FA3">
        <w:rPr>
          <w:sz w:val="18"/>
          <w:szCs w:val="18"/>
        </w:rPr>
        <w:t xml:space="preserve"> системы США, Федеральным резервным банком Нью-Йорка, </w:t>
      </w:r>
      <w:r w:rsidR="00E20D9C" w:rsidRPr="00783FA3">
        <w:rPr>
          <w:sz w:val="18"/>
          <w:szCs w:val="18"/>
        </w:rPr>
        <w:t>каким-либо иным лицом, ответственным</w:t>
      </w:r>
      <w:r w:rsidR="005F1D5E" w:rsidRPr="00783FA3">
        <w:rPr>
          <w:sz w:val="18"/>
          <w:szCs w:val="18"/>
        </w:rPr>
        <w:t xml:space="preserve"> за осуществление надзора в отношении ставки</w:t>
      </w:r>
      <w:r w:rsidRPr="00783FA3">
        <w:rPr>
          <w:sz w:val="18"/>
          <w:szCs w:val="18"/>
        </w:rPr>
        <w:t xml:space="preserve"> LIBOR для доллара США или администратор</w:t>
      </w:r>
      <w:r w:rsidR="005F1D5E" w:rsidRPr="00783FA3">
        <w:rPr>
          <w:sz w:val="18"/>
          <w:szCs w:val="18"/>
        </w:rPr>
        <w:t>а</w:t>
      </w:r>
      <w:r w:rsidRPr="00783FA3">
        <w:rPr>
          <w:sz w:val="18"/>
          <w:szCs w:val="18"/>
        </w:rPr>
        <w:t xml:space="preserve"> ставки LIBOR для доллара США,</w:t>
      </w:r>
    </w:p>
    <w:p w14:paraId="0A0EE1B7" w14:textId="7C44DF00" w:rsidR="008F695B" w:rsidRPr="00783FA3" w:rsidRDefault="008F695B" w:rsidP="001402DE">
      <w:pPr>
        <w:pStyle w:val="a8"/>
        <w:spacing w:before="0" w:beforeAutospacing="0" w:after="200" w:afterAutospacing="0"/>
        <w:ind w:left="1418"/>
        <w:jc w:val="both"/>
        <w:rPr>
          <w:sz w:val="18"/>
          <w:szCs w:val="18"/>
        </w:rPr>
      </w:pPr>
      <w:r w:rsidRPr="00783FA3">
        <w:rPr>
          <w:sz w:val="18"/>
          <w:szCs w:val="18"/>
        </w:rPr>
        <w:t xml:space="preserve">в каждом случае в течение такого срока, пока не осуществляется публикация ставки LIBOR для доллара США и не наступила Дата наступления события прекращения ставки в отношении ставки LIBOR для доллара США. Если существует ставка, описанная в подпункте (А) выше, то применяется такая ставка. Если такая ставка отсутствует, но существует ставка, описанная в подпункте (Б) выше, то применяется ставка, описанная в подпункте (Б) выше. При отсутствии как ставки, описанной в подпункте (А) выше, так и ставки, описанной в подпункте (Б) выше, Расчетный агент определяет ставку, разумно (с коммерческой точки зрения) заменяющую ставку LIBOR для доллара США, принимая во внимание </w:t>
      </w:r>
      <w:r w:rsidR="005F1D5E" w:rsidRPr="00783FA3">
        <w:rPr>
          <w:sz w:val="18"/>
          <w:szCs w:val="18"/>
        </w:rPr>
        <w:t>любые ставки, применяемые центральными контрагентами и/или биржами для торговли фьючерсами, в каждом случае обеспечивающими такой объем торгов фьючерсами или иными производными финансовыми инструментами, базисным актовом</w:t>
      </w:r>
      <w:r w:rsidRPr="00783FA3">
        <w:rPr>
          <w:sz w:val="18"/>
          <w:szCs w:val="18"/>
        </w:rPr>
        <w:t xml:space="preserve"> которых является ставка LIBOR для доллара США, который Расчетный агент посчитает достаточным, чтобы сделать вывод о том, что любая такая ставка является репрезентативной.</w:t>
      </w:r>
    </w:p>
    <w:p w14:paraId="77F5DC81" w14:textId="77777777" w:rsidR="008F695B" w:rsidRPr="00783FA3" w:rsidRDefault="008F695B" w:rsidP="001402DE">
      <w:pPr>
        <w:pStyle w:val="a8"/>
        <w:keepNext/>
        <w:spacing w:before="0" w:beforeAutospacing="0" w:after="200" w:afterAutospacing="0"/>
        <w:ind w:left="1411"/>
        <w:jc w:val="both"/>
        <w:rPr>
          <w:i/>
          <w:iCs/>
          <w:sz w:val="18"/>
          <w:szCs w:val="18"/>
        </w:rPr>
      </w:pPr>
      <w:r w:rsidRPr="00783FA3">
        <w:rPr>
          <w:i/>
          <w:iCs/>
          <w:sz w:val="18"/>
          <w:szCs w:val="18"/>
        </w:rPr>
        <w:t>Наступление Даты наступления события прекращения ставки в отношении ставки LIBOR для доллара США</w:t>
      </w:r>
    </w:p>
    <w:p w14:paraId="2E193574" w14:textId="696A3196" w:rsidR="008F695B" w:rsidRPr="00783FA3" w:rsidRDefault="008F695B" w:rsidP="001402DE">
      <w:pPr>
        <w:pStyle w:val="a8"/>
        <w:spacing w:before="0" w:beforeAutospacing="0" w:after="200" w:afterAutospacing="0"/>
        <w:ind w:left="1418"/>
        <w:jc w:val="both"/>
        <w:rPr>
          <w:sz w:val="18"/>
          <w:szCs w:val="18"/>
        </w:rPr>
      </w:pPr>
      <w:r w:rsidRPr="00783FA3">
        <w:rPr>
          <w:sz w:val="18"/>
          <w:szCs w:val="18"/>
        </w:rPr>
        <w:t xml:space="preserve">При наступлении События прекращения ставки в отношении ставки LIBOR для доллара США Плавающая ставка для Даты изменения плавающей ставки, наступающей не менее чем через два Рабочих дня, в которые открыты для проведения операций кредитные организации в г. Лондоне, после Даты наступления события прекращения ставки в отношении ставки LIBOR для доллара США, </w:t>
      </w:r>
      <w:r w:rsidR="00412568" w:rsidRPr="00783FA3">
        <w:rPr>
          <w:sz w:val="18"/>
          <w:szCs w:val="18"/>
        </w:rPr>
        <w:t>будет определяться, как если бы</w:t>
      </w:r>
      <w:r w:rsidRPr="00783FA3">
        <w:rPr>
          <w:sz w:val="18"/>
          <w:szCs w:val="18"/>
        </w:rPr>
        <w:t xml:space="preserve"> ссылка на </w:t>
      </w:r>
      <w:r w:rsidR="00FE021D" w:rsidRPr="00783FA3">
        <w:rPr>
          <w:sz w:val="18"/>
          <w:szCs w:val="18"/>
        </w:rPr>
        <w:t xml:space="preserve">USD-LIBOR-BBA-Bloomberg </w:t>
      </w:r>
      <w:r w:rsidRPr="00783FA3">
        <w:rPr>
          <w:sz w:val="18"/>
          <w:szCs w:val="18"/>
        </w:rPr>
        <w:t xml:space="preserve">была ссылкой на последнюю </w:t>
      </w:r>
      <w:r w:rsidR="00944825" w:rsidRPr="00783FA3">
        <w:rPr>
          <w:sz w:val="18"/>
          <w:szCs w:val="18"/>
        </w:rPr>
        <w:t>Резерв</w:t>
      </w:r>
      <w:r w:rsidRPr="00783FA3">
        <w:rPr>
          <w:sz w:val="18"/>
          <w:szCs w:val="18"/>
        </w:rPr>
        <w:t xml:space="preserve">ную ставку (SOFR) для "Первоначальной даты отображения ставки IBOR", соответствующей Первоначальной дате фиксации ставки для доллара США, предоставленную или опубликованную по состоянию на 10:30 по нью-йоркскому времени в соответствующую </w:t>
      </w:r>
      <w:r w:rsidR="00944825" w:rsidRPr="00783FA3">
        <w:rPr>
          <w:sz w:val="18"/>
          <w:szCs w:val="18"/>
        </w:rPr>
        <w:lastRenderedPageBreak/>
        <w:t>Резерв</w:t>
      </w:r>
      <w:r w:rsidRPr="00783FA3">
        <w:rPr>
          <w:sz w:val="18"/>
          <w:szCs w:val="18"/>
        </w:rPr>
        <w:t xml:space="preserve">ную дату установления. Если компания 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xml:space="preserve">) не предоставила, а уполномоченные дистрибьюторы не опубликовали </w:t>
      </w:r>
      <w:r w:rsidR="00944825" w:rsidRPr="00783FA3">
        <w:rPr>
          <w:sz w:val="18"/>
          <w:szCs w:val="18"/>
        </w:rPr>
        <w:t>Резерв</w:t>
      </w:r>
      <w:r w:rsidRPr="00783FA3">
        <w:rPr>
          <w:sz w:val="18"/>
          <w:szCs w:val="18"/>
        </w:rPr>
        <w:t xml:space="preserve">ную ставку (SOFR) для такой "Первоначальной даты отображения ставки IBOR" в 10:30 по нью-йоркскому времени в соответствующую </w:t>
      </w:r>
      <w:r w:rsidR="00944825" w:rsidRPr="00783FA3">
        <w:rPr>
          <w:sz w:val="18"/>
          <w:szCs w:val="18"/>
        </w:rPr>
        <w:t>Резерв</w:t>
      </w:r>
      <w:r w:rsidRPr="00783FA3">
        <w:rPr>
          <w:sz w:val="18"/>
          <w:szCs w:val="18"/>
        </w:rPr>
        <w:t xml:space="preserve">ную дату установления или ранее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не наступила, то Плавающей ставкой для такой Даты изменения плавающей ставки будет являться последняя </w:t>
      </w:r>
      <w:r w:rsidR="00944825" w:rsidRPr="00783FA3">
        <w:rPr>
          <w:sz w:val="18"/>
          <w:szCs w:val="18"/>
        </w:rPr>
        <w:t>Резерв</w:t>
      </w:r>
      <w:r w:rsidRPr="00783FA3">
        <w:rPr>
          <w:sz w:val="18"/>
          <w:szCs w:val="18"/>
        </w:rPr>
        <w:t>ная ставка (SOFR), предоставленная или опубликованная в соответствующий момент времени для последней "Первоначальной даты отображения ставки IBOR", несмотря на то, что такая дата не соответствует Первоначальной дате фиксации ставки для доллара США.</w:t>
      </w:r>
    </w:p>
    <w:p w14:paraId="18246EE5" w14:textId="1C4D709E" w:rsidR="008F695B" w:rsidRPr="00783FA3" w:rsidRDefault="008F695B" w:rsidP="001402DE">
      <w:pPr>
        <w:pStyle w:val="a8"/>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944825" w:rsidRPr="00783FA3">
        <w:rPr>
          <w:i/>
          <w:iCs/>
          <w:sz w:val="18"/>
          <w:szCs w:val="18"/>
        </w:rPr>
        <w:t>Резерв</w:t>
      </w:r>
      <w:r w:rsidRPr="00783FA3">
        <w:rPr>
          <w:i/>
          <w:iCs/>
          <w:sz w:val="18"/>
          <w:szCs w:val="18"/>
        </w:rPr>
        <w:t>ной ставки (SOFR)</w:t>
      </w:r>
    </w:p>
    <w:p w14:paraId="48BF132B" w14:textId="3866C4DF" w:rsidR="008F695B" w:rsidRPr="00783FA3" w:rsidRDefault="008F695B" w:rsidP="001402DE">
      <w:pPr>
        <w:pStyle w:val="a8"/>
        <w:spacing w:before="0" w:beforeAutospacing="0" w:after="200" w:afterAutospacing="0"/>
        <w:ind w:left="1418"/>
        <w:jc w:val="both"/>
        <w:rPr>
          <w:sz w:val="18"/>
          <w:szCs w:val="18"/>
        </w:rPr>
      </w:pPr>
      <w:r w:rsidRPr="00783FA3">
        <w:rPr>
          <w:sz w:val="18"/>
          <w:szCs w:val="18"/>
        </w:rPr>
        <w:t xml:space="preserve">При наступлении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или позднее, будет являться ставка по предоставлению обеспеченного финансирования на условиях овернайт (Secured Overnight Financing Rate, </w:t>
      </w:r>
      <w:r w:rsidRPr="00783FA3">
        <w:rPr>
          <w:b/>
          <w:i/>
          <w:sz w:val="18"/>
          <w:szCs w:val="18"/>
        </w:rPr>
        <w:t>SOFR</w:t>
      </w:r>
      <w:r w:rsidRPr="00783FA3">
        <w:rPr>
          <w:sz w:val="18"/>
          <w:szCs w:val="18"/>
        </w:rPr>
        <w:t>) (</w:t>
      </w:r>
      <w:r w:rsidRPr="00783FA3">
        <w:rPr>
          <w:b/>
          <w:bCs/>
          <w:i/>
          <w:iCs/>
          <w:sz w:val="18"/>
          <w:szCs w:val="18"/>
        </w:rPr>
        <w:t>SOFR</w:t>
      </w:r>
      <w:r w:rsidRPr="00783FA3">
        <w:rPr>
          <w:sz w:val="18"/>
          <w:szCs w:val="18"/>
        </w:rPr>
        <w:t xml:space="preserve">), администратором которой является Федеральный резервный банк Нью-Йорка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 спред, указанный в определении термина "</w:t>
      </w:r>
      <w:r w:rsidR="00944825" w:rsidRPr="00783FA3">
        <w:rPr>
          <w:sz w:val="18"/>
          <w:szCs w:val="18"/>
        </w:rPr>
        <w:t>Резерв</w:t>
      </w:r>
      <w:r w:rsidRPr="00783FA3">
        <w:rPr>
          <w:sz w:val="18"/>
          <w:szCs w:val="18"/>
        </w:rPr>
        <w:t xml:space="preserve">ная ставка (SOFR)", после внесения в ставку SOFR корректировок, необходимых для того, чтобы учесть любую разницу в кривой доходности и сроке между ставкой SOFR и </w:t>
      </w:r>
      <w:r w:rsidR="00944825" w:rsidRPr="00783FA3">
        <w:rPr>
          <w:sz w:val="18"/>
          <w:szCs w:val="18"/>
        </w:rPr>
        <w:t>Резерв</w:t>
      </w:r>
      <w:r w:rsidRPr="00783FA3">
        <w:rPr>
          <w:sz w:val="18"/>
          <w:szCs w:val="18"/>
        </w:rPr>
        <w:t xml:space="preserve">ной ставкой (SOFR),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654F3980" w14:textId="1CA5D31B" w:rsidR="008F695B" w:rsidRPr="00783FA3" w:rsidRDefault="008F695B"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SOFR</w:t>
      </w:r>
    </w:p>
    <w:p w14:paraId="2B5DDE62" w14:textId="161185DA" w:rsidR="008F695B" w:rsidRPr="00783FA3" w:rsidRDefault="008F695B" w:rsidP="001402DE">
      <w:pPr>
        <w:pStyle w:val="a8"/>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SOFR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SOFR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SOFR, ссылка на ставку SOFR будет считаться ссылкой на последнюю предоставленную или опубликованную ставку SOFR.</w:t>
      </w:r>
    </w:p>
    <w:p w14:paraId="4B292B3F" w14:textId="6211AFAB" w:rsidR="008F695B" w:rsidRPr="00783FA3" w:rsidRDefault="008F695B" w:rsidP="001402DE">
      <w:pPr>
        <w:pStyle w:val="a8"/>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SOFR</w:t>
      </w:r>
    </w:p>
    <w:p w14:paraId="056CDAF8" w14:textId="39F9F194" w:rsidR="008F695B" w:rsidRPr="00783FA3" w:rsidRDefault="008F695B" w:rsidP="001402DE">
      <w:pPr>
        <w:pStyle w:val="a8"/>
        <w:spacing w:before="0" w:beforeAutospacing="0" w:after="200" w:afterAutospacing="0"/>
        <w:ind w:left="1418"/>
        <w:jc w:val="both"/>
        <w:rPr>
          <w:sz w:val="18"/>
          <w:szCs w:val="18"/>
        </w:rPr>
      </w:pPr>
      <w:r w:rsidRPr="00783FA3">
        <w:rPr>
          <w:sz w:val="18"/>
          <w:szCs w:val="18"/>
        </w:rPr>
        <w:t xml:space="preserve">При наступлении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SOFR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SOFR) или позднее, будет являться Рекомендуемая ФРС ставка,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 спред, указанный в определении термина "</w:t>
      </w:r>
      <w:r w:rsidR="00944825" w:rsidRPr="00783FA3">
        <w:rPr>
          <w:sz w:val="18"/>
          <w:szCs w:val="18"/>
        </w:rPr>
        <w:t>Резерв</w:t>
      </w:r>
      <w:r w:rsidRPr="00783FA3">
        <w:rPr>
          <w:sz w:val="18"/>
          <w:szCs w:val="18"/>
        </w:rPr>
        <w:t xml:space="preserve">ная ставка (SOFR)", после внесения в Рекомендуемую ФРС ставку корректировок, необходимых для того, чтобы учесть любую разницу в кривой доходности и сроке между Рекомендуемой ФРС ставкой и </w:t>
      </w:r>
      <w:r w:rsidR="00944825" w:rsidRPr="00783FA3">
        <w:rPr>
          <w:sz w:val="18"/>
          <w:szCs w:val="18"/>
        </w:rPr>
        <w:t>Резерв</w:t>
      </w:r>
      <w:r w:rsidRPr="00783FA3">
        <w:rPr>
          <w:sz w:val="18"/>
          <w:szCs w:val="18"/>
        </w:rPr>
        <w:t xml:space="preserve">ной ставкой (SOFR),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3C190FB8" w14:textId="01DAA086" w:rsidR="008F695B" w:rsidRPr="00783FA3" w:rsidRDefault="008F695B"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ФРС ставки</w:t>
      </w:r>
    </w:p>
    <w:p w14:paraId="287CE574" w14:textId="3895DC78" w:rsidR="008F695B" w:rsidRPr="00783FA3" w:rsidRDefault="008F695B" w:rsidP="001402DE">
      <w:pPr>
        <w:pStyle w:val="a8"/>
        <w:spacing w:before="0" w:beforeAutospacing="0" w:after="200" w:afterAutospacing="0"/>
        <w:ind w:left="1418"/>
        <w:jc w:val="both"/>
        <w:rPr>
          <w:sz w:val="18"/>
          <w:szCs w:val="18"/>
        </w:rPr>
      </w:pPr>
      <w:r w:rsidRPr="00783FA3">
        <w:rPr>
          <w:sz w:val="18"/>
          <w:szCs w:val="18"/>
        </w:rPr>
        <w:t xml:space="preserve">Если Рекомендуемая ФРС ставка доступна до окончания первого Рабочего дня для торговли государственными ценными бумагами США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(или, если позднее, до окончания первого Рабочего дня для торговли государственными ценными бумагами США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SOFR), но при этом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Рекомендуемую ФРС ставку, а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ФРС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Рекомендуемая ФРС ставка, ссылка на Рекомендуемую ФРС ставку будет считаться ссылкой на последнюю предоставленную или опубликованную Рекомендуемую ФРС ставку.</w:t>
      </w:r>
    </w:p>
    <w:p w14:paraId="5A7B6449" w14:textId="2AB46ECF" w:rsidR="008F695B" w:rsidRPr="00783FA3" w:rsidRDefault="008F695B" w:rsidP="001402DE">
      <w:pPr>
        <w:pStyle w:val="a8"/>
        <w:keepNext/>
        <w:spacing w:before="0" w:beforeAutospacing="0" w:after="200" w:afterAutospacing="0"/>
        <w:ind w:left="1411"/>
        <w:jc w:val="both"/>
        <w:rPr>
          <w:i/>
          <w:iCs/>
          <w:sz w:val="18"/>
          <w:szCs w:val="18"/>
        </w:rPr>
      </w:pPr>
      <w:r w:rsidRPr="00783FA3">
        <w:rPr>
          <w:i/>
          <w:iCs/>
          <w:sz w:val="18"/>
          <w:szCs w:val="18"/>
        </w:rPr>
        <w:t xml:space="preserve">Отсутствие Рекомендуемой ФРС ставки или 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ФРС ставки</w:t>
      </w:r>
    </w:p>
    <w:p w14:paraId="4AC339DB" w14:textId="77777777" w:rsidR="008F695B" w:rsidRPr="00783FA3" w:rsidRDefault="008F695B" w:rsidP="001402DE">
      <w:pPr>
        <w:pStyle w:val="a8"/>
        <w:keepNext/>
        <w:spacing w:before="0" w:beforeAutospacing="0" w:after="200" w:afterAutospacing="0"/>
        <w:ind w:left="1411"/>
        <w:jc w:val="both"/>
        <w:rPr>
          <w:sz w:val="18"/>
          <w:szCs w:val="18"/>
        </w:rPr>
      </w:pPr>
      <w:r w:rsidRPr="00783FA3">
        <w:rPr>
          <w:sz w:val="18"/>
          <w:szCs w:val="18"/>
        </w:rPr>
        <w:t>Если:</w:t>
      </w:r>
    </w:p>
    <w:p w14:paraId="3E8F71A2" w14:textId="7F95ECCE" w:rsidR="008F695B" w:rsidRPr="00783FA3" w:rsidRDefault="008F695B" w:rsidP="001402DE">
      <w:pPr>
        <w:pStyle w:val="a8"/>
        <w:spacing w:before="0" w:beforeAutospacing="0" w:after="200" w:afterAutospacing="0"/>
        <w:ind w:left="2160" w:hanging="742"/>
        <w:jc w:val="both"/>
        <w:rPr>
          <w:sz w:val="18"/>
          <w:szCs w:val="18"/>
        </w:rPr>
      </w:pPr>
      <w:r w:rsidRPr="00783FA3">
        <w:rPr>
          <w:sz w:val="18"/>
          <w:szCs w:val="18"/>
        </w:rPr>
        <w:t>(A)</w:t>
      </w:r>
      <w:r w:rsidRPr="00783FA3">
        <w:rPr>
          <w:sz w:val="18"/>
          <w:szCs w:val="18"/>
        </w:rPr>
        <w:tab/>
        <w:t xml:space="preserve">Рекомендуемая ФРС ставка отсутствует до окончания первого Рабочего дня для торговли государственными ценными бумагами США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(или, если позднее, до окончания первого </w:t>
      </w:r>
      <w:r w:rsidRPr="00783FA3">
        <w:rPr>
          <w:rFonts w:eastAsiaTheme="minorHAnsi"/>
          <w:sz w:val="18"/>
          <w:szCs w:val="18"/>
          <w:lang w:eastAsia="en-US"/>
        </w:rPr>
        <w:lastRenderedPageBreak/>
        <w:t>Рабочего</w:t>
      </w:r>
      <w:r w:rsidRPr="00783FA3">
        <w:rPr>
          <w:sz w:val="18"/>
          <w:szCs w:val="18"/>
        </w:rPr>
        <w:t xml:space="preserve"> дня для торговли государственными ценными бумагами США после Даты наступления события прекращения </w:t>
      </w:r>
      <w:r w:rsidR="00944825" w:rsidRPr="00783FA3">
        <w:rPr>
          <w:sz w:val="18"/>
          <w:szCs w:val="18"/>
        </w:rPr>
        <w:t>резерв</w:t>
      </w:r>
      <w:r w:rsidRPr="00783FA3">
        <w:rPr>
          <w:sz w:val="18"/>
          <w:szCs w:val="18"/>
        </w:rPr>
        <w:t>ной ставки в отношении ставки SOFR); или</w:t>
      </w:r>
    </w:p>
    <w:p w14:paraId="20071CFC" w14:textId="352F53FF" w:rsidR="008F695B" w:rsidRPr="00783FA3" w:rsidRDefault="008F695B"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Pr="00783FA3">
        <w:rPr>
          <w:rFonts w:eastAsiaTheme="minorHAnsi"/>
          <w:sz w:val="18"/>
          <w:szCs w:val="18"/>
          <w:lang w:eastAsia="en-US"/>
        </w:rPr>
        <w:t>Рекомендуемая</w:t>
      </w:r>
      <w:r w:rsidRPr="00783FA3">
        <w:rPr>
          <w:sz w:val="18"/>
          <w:szCs w:val="18"/>
        </w:rPr>
        <w:t xml:space="preserve"> ФРС ставка существует, но впоследствии в отношении нее наступает Дата наступления события прекращения </w:t>
      </w:r>
      <w:r w:rsidR="00944825" w:rsidRPr="00783FA3">
        <w:rPr>
          <w:sz w:val="18"/>
          <w:szCs w:val="18"/>
        </w:rPr>
        <w:t>резерв</w:t>
      </w:r>
      <w:r w:rsidRPr="00783FA3">
        <w:rPr>
          <w:sz w:val="18"/>
          <w:szCs w:val="18"/>
        </w:rPr>
        <w:t>ной ставки,</w:t>
      </w:r>
    </w:p>
    <w:p w14:paraId="4BEFADD0" w14:textId="04215AD9" w:rsidR="008F695B" w:rsidRPr="00783FA3" w:rsidRDefault="008F695B" w:rsidP="001402DE">
      <w:pPr>
        <w:pStyle w:val="a8"/>
        <w:spacing w:before="0" w:beforeAutospacing="0" w:after="200" w:afterAutospacing="0"/>
        <w:ind w:left="1418"/>
        <w:jc w:val="both"/>
        <w:rPr>
          <w:sz w:val="18"/>
          <w:szCs w:val="18"/>
        </w:rPr>
      </w:pP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SOFR) или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ФРС ставки (как применимо) или позднее, будет являться ставка фондирования банков на условиях овернайт (Overnight Bank Funding Rate, OBFR), опубликованная Федеральным резервным банком Нью-Йорка </w:t>
      </w:r>
      <w:r w:rsidR="00797663" w:rsidRPr="00783FA3">
        <w:rPr>
          <w:sz w:val="18"/>
          <w:szCs w:val="18"/>
        </w:rPr>
        <w:t>(или администратором-</w:t>
      </w:r>
      <w:r w:rsidR="005569E5" w:rsidRPr="00783FA3">
        <w:rPr>
          <w:sz w:val="18"/>
          <w:szCs w:val="18"/>
        </w:rPr>
        <w:t>правопреемником в отношении ставки</w:t>
      </w:r>
      <w:r w:rsidR="00797663" w:rsidRPr="00783FA3">
        <w:rPr>
          <w:sz w:val="18"/>
          <w:szCs w:val="18"/>
        </w:rPr>
        <w:t>)</w:t>
      </w:r>
      <w:r w:rsidRPr="00783FA3">
        <w:rPr>
          <w:sz w:val="18"/>
          <w:szCs w:val="18"/>
        </w:rPr>
        <w:t xml:space="preserve"> на </w:t>
      </w:r>
      <w:r w:rsidR="00AA2AEB" w:rsidRPr="00783FA3">
        <w:rPr>
          <w:sz w:val="18"/>
          <w:szCs w:val="18"/>
        </w:rPr>
        <w:t>Сайт</w:t>
      </w:r>
      <w:r w:rsidRPr="00783FA3">
        <w:rPr>
          <w:sz w:val="18"/>
          <w:szCs w:val="18"/>
        </w:rPr>
        <w:t>е Федерального резервного банка Нью-Йорка (</w:t>
      </w:r>
      <w:r w:rsidRPr="00783FA3">
        <w:rPr>
          <w:b/>
          <w:bCs/>
          <w:i/>
          <w:iCs/>
          <w:sz w:val="18"/>
          <w:szCs w:val="18"/>
        </w:rPr>
        <w:t>OBFR</w:t>
      </w:r>
      <w:r w:rsidRPr="00783FA3">
        <w:rPr>
          <w:sz w:val="18"/>
          <w:szCs w:val="18"/>
        </w:rPr>
        <w:t xml:space="preserve">), или, если ставка OBFR не предоставлена Федеральным резервным банком Нью-Йорка </w:t>
      </w:r>
      <w:r w:rsidR="00797663" w:rsidRPr="00783FA3">
        <w:rPr>
          <w:sz w:val="18"/>
          <w:szCs w:val="18"/>
        </w:rPr>
        <w:t>(или администратором-</w:t>
      </w:r>
      <w:r w:rsidR="005569E5" w:rsidRPr="00783FA3">
        <w:rPr>
          <w:sz w:val="18"/>
          <w:szCs w:val="18"/>
        </w:rPr>
        <w:t>правопреемником в отношении ставки</w:t>
      </w:r>
      <w:r w:rsidR="00797663" w:rsidRPr="00783FA3">
        <w:rPr>
          <w:sz w:val="18"/>
          <w:szCs w:val="18"/>
        </w:rPr>
        <w:t>)</w:t>
      </w:r>
      <w:r w:rsidRPr="00783FA3">
        <w:rPr>
          <w:sz w:val="18"/>
          <w:szCs w:val="18"/>
        </w:rPr>
        <w:t xml:space="preserve">, опубликованная уполномоченным дистрибьютором,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 спред, указанный в определении термина "</w:t>
      </w:r>
      <w:r w:rsidR="00944825" w:rsidRPr="00783FA3">
        <w:rPr>
          <w:sz w:val="18"/>
          <w:szCs w:val="18"/>
        </w:rPr>
        <w:t>Резерв</w:t>
      </w:r>
      <w:r w:rsidRPr="00783FA3">
        <w:rPr>
          <w:sz w:val="18"/>
          <w:szCs w:val="18"/>
        </w:rPr>
        <w:t xml:space="preserve">ная ставка (SOFR)", после внесения в ставку OBFR корректировок, необходимых для того, чтобы учесть любую разницу в кривой доходности и сроке между ставкой OBFR и </w:t>
      </w:r>
      <w:r w:rsidR="00944825" w:rsidRPr="00783FA3">
        <w:rPr>
          <w:sz w:val="18"/>
          <w:szCs w:val="18"/>
        </w:rPr>
        <w:t>Резерв</w:t>
      </w:r>
      <w:r w:rsidRPr="00783FA3">
        <w:rPr>
          <w:sz w:val="18"/>
          <w:szCs w:val="18"/>
        </w:rPr>
        <w:t xml:space="preserve">ной ставкой (SOFR),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44EBDC3B" w14:textId="0E1CB12D" w:rsidR="008F695B" w:rsidRPr="00783FA3" w:rsidRDefault="008F695B"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OBFR</w:t>
      </w:r>
    </w:p>
    <w:p w14:paraId="276C8AD8" w14:textId="3F382329" w:rsidR="008F695B" w:rsidRPr="00783FA3" w:rsidRDefault="008F695B" w:rsidP="001402DE">
      <w:pPr>
        <w:pStyle w:val="a8"/>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OBFR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OBFR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OBFR, ссылка на ставку OBFR будет считаться ссылкой на последнюю предоставленную или опубликованную ставку OBFR.</w:t>
      </w:r>
    </w:p>
    <w:p w14:paraId="0A1737EB" w14:textId="30D119DA" w:rsidR="008F695B" w:rsidRPr="00783FA3" w:rsidRDefault="008F695B" w:rsidP="001402DE">
      <w:pPr>
        <w:pStyle w:val="a8"/>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OBFR</w:t>
      </w:r>
    </w:p>
    <w:p w14:paraId="37C8F5BC" w14:textId="77777777" w:rsidR="008F695B" w:rsidRPr="00783FA3" w:rsidRDefault="008F695B" w:rsidP="001402DE">
      <w:pPr>
        <w:pStyle w:val="a8"/>
        <w:keepNext/>
        <w:spacing w:before="0" w:beforeAutospacing="0" w:after="200" w:afterAutospacing="0"/>
        <w:ind w:left="1411"/>
        <w:jc w:val="both"/>
        <w:rPr>
          <w:sz w:val="18"/>
          <w:szCs w:val="18"/>
        </w:rPr>
      </w:pPr>
      <w:r w:rsidRPr="00783FA3">
        <w:rPr>
          <w:sz w:val="18"/>
          <w:szCs w:val="18"/>
        </w:rPr>
        <w:t>Если:</w:t>
      </w:r>
    </w:p>
    <w:p w14:paraId="3387EC16" w14:textId="14D4F584" w:rsidR="008F695B" w:rsidRPr="00783FA3" w:rsidRDefault="008F695B" w:rsidP="001402DE">
      <w:pPr>
        <w:pStyle w:val="a8"/>
        <w:spacing w:before="0" w:beforeAutospacing="0" w:after="200" w:afterAutospacing="0"/>
        <w:ind w:left="2160" w:hanging="742"/>
        <w:jc w:val="both"/>
        <w:rPr>
          <w:sz w:val="18"/>
          <w:szCs w:val="18"/>
        </w:rPr>
      </w:pPr>
      <w:r w:rsidRPr="00783FA3">
        <w:rPr>
          <w:sz w:val="18"/>
          <w:szCs w:val="18"/>
        </w:rPr>
        <w:t>(A)</w:t>
      </w:r>
      <w:r w:rsidRPr="00783FA3">
        <w:rPr>
          <w:sz w:val="18"/>
          <w:szCs w:val="18"/>
        </w:rPr>
        <w:tab/>
      </w:r>
      <w:r w:rsidRPr="00783FA3">
        <w:rPr>
          <w:rFonts w:eastAsiaTheme="minorHAnsi"/>
          <w:sz w:val="18"/>
          <w:szCs w:val="18"/>
          <w:lang w:eastAsia="en-US"/>
        </w:rPr>
        <w:t>Рекомендуемая</w:t>
      </w:r>
      <w:r w:rsidRPr="00783FA3">
        <w:rPr>
          <w:sz w:val="18"/>
          <w:szCs w:val="18"/>
        </w:rPr>
        <w:t xml:space="preserve"> ФРС ставка отсутствует или Рекомендуемая ФРС ставка существует, но впоследствии в отношении нее наступает Дата наступления события прекращения </w:t>
      </w:r>
      <w:r w:rsidR="00944825" w:rsidRPr="00783FA3">
        <w:rPr>
          <w:sz w:val="18"/>
          <w:szCs w:val="18"/>
        </w:rPr>
        <w:t>резерв</w:t>
      </w:r>
      <w:r w:rsidRPr="00783FA3">
        <w:rPr>
          <w:sz w:val="18"/>
          <w:szCs w:val="18"/>
        </w:rPr>
        <w:t>ной ставки; и</w:t>
      </w:r>
    </w:p>
    <w:p w14:paraId="0078EA14" w14:textId="298BBF41" w:rsidR="008F695B" w:rsidRPr="00783FA3" w:rsidRDefault="008F695B"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Pr="00783FA3">
        <w:rPr>
          <w:rFonts w:eastAsiaTheme="minorHAnsi"/>
          <w:sz w:val="18"/>
          <w:szCs w:val="18"/>
          <w:lang w:eastAsia="en-US"/>
        </w:rPr>
        <w:t>наступает</w:t>
      </w:r>
      <w:r w:rsidRPr="00783FA3">
        <w:rPr>
          <w:sz w:val="18"/>
          <w:szCs w:val="18"/>
        </w:rPr>
        <w:t xml:space="preserve"> Дата наступления события прекращения </w:t>
      </w:r>
      <w:r w:rsidR="00944825" w:rsidRPr="00783FA3">
        <w:rPr>
          <w:sz w:val="18"/>
          <w:szCs w:val="18"/>
        </w:rPr>
        <w:t>резерв</w:t>
      </w:r>
      <w:r w:rsidRPr="00783FA3">
        <w:rPr>
          <w:sz w:val="18"/>
          <w:szCs w:val="18"/>
        </w:rPr>
        <w:t>ной ставки в отношении ставки OBFR,</w:t>
      </w:r>
    </w:p>
    <w:p w14:paraId="39B8ABD3" w14:textId="3488E999" w:rsidR="008F695B" w:rsidRPr="00783FA3" w:rsidRDefault="008F695B" w:rsidP="001402DE">
      <w:pPr>
        <w:pStyle w:val="a8"/>
        <w:spacing w:before="0" w:beforeAutospacing="0" w:after="200" w:afterAutospacing="0"/>
        <w:ind w:left="1418"/>
        <w:jc w:val="both"/>
        <w:rPr>
          <w:sz w:val="18"/>
          <w:szCs w:val="18"/>
        </w:rPr>
      </w:pP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OBFR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ФРС ставки,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SOFR или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(SOFR) (как применимо)) или позднее, будет являться целевая краткосрочная процентная ставка, которая устанавливается Федеральным комитетом открытого рынка Федеральной резервной системы США и публикуется на </w:t>
      </w:r>
      <w:r w:rsidR="00AA2AEB" w:rsidRPr="00783FA3">
        <w:rPr>
          <w:sz w:val="18"/>
          <w:szCs w:val="18"/>
        </w:rPr>
        <w:t>Сайт</w:t>
      </w:r>
      <w:r w:rsidRPr="00783FA3">
        <w:rPr>
          <w:sz w:val="18"/>
          <w:szCs w:val="18"/>
        </w:rPr>
        <w:t xml:space="preserve">е Федеральной резервной системы США, или, если Федеральный комитет открытого рынка Федеральной резервной системы США не устанавливает единую ставку, среднее арифметическое значение краткосрочной процентной ставки в целевом диапазоне, устанавливаемом Федеральным комитетом открытого рынка Федеральной резервной системы США и публикуемом на </w:t>
      </w:r>
      <w:r w:rsidR="00AA2AEB" w:rsidRPr="00783FA3">
        <w:rPr>
          <w:sz w:val="18"/>
          <w:szCs w:val="18"/>
        </w:rPr>
        <w:t>Сайт</w:t>
      </w:r>
      <w:r w:rsidRPr="00783FA3">
        <w:rPr>
          <w:sz w:val="18"/>
          <w:szCs w:val="18"/>
        </w:rPr>
        <w:t xml:space="preserve">е </w:t>
      </w:r>
      <w:r w:rsidR="00CB5DEF" w:rsidRPr="00783FA3">
        <w:rPr>
          <w:sz w:val="18"/>
          <w:szCs w:val="18"/>
        </w:rPr>
        <w:t>Федеральной резервной системы США</w:t>
      </w:r>
      <w:r w:rsidRPr="00783FA3">
        <w:rPr>
          <w:sz w:val="18"/>
          <w:szCs w:val="18"/>
        </w:rPr>
        <w:t xml:space="preserve"> (рассчитываемое как среднее арифметическое значение верхней и нижней границ целевого диапазона; при этом полученный результат в случае необходимости округляется в порядке, установленном в пункте 1.10(а) Стандартных условий, но до второго знака после запятой (например, 0,01%)) (</w:t>
      </w:r>
      <w:r w:rsidRPr="00783FA3">
        <w:rPr>
          <w:b/>
          <w:bCs/>
          <w:i/>
          <w:iCs/>
          <w:sz w:val="18"/>
          <w:szCs w:val="18"/>
        </w:rPr>
        <w:t>Целевая ставка FOMC</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(SOFR) спред, указанный в определении термина "</w:t>
      </w:r>
      <w:r w:rsidR="00944825" w:rsidRPr="00783FA3">
        <w:rPr>
          <w:sz w:val="18"/>
          <w:szCs w:val="18"/>
        </w:rPr>
        <w:t>Резерв</w:t>
      </w:r>
      <w:r w:rsidRPr="00783FA3">
        <w:rPr>
          <w:sz w:val="18"/>
          <w:szCs w:val="18"/>
        </w:rPr>
        <w:t xml:space="preserve">ная ставка (SOFR)", после внесения в Целевую ставку FOMC корректировок, необходимых для того, чтобы учесть любую разницу в кривой доходности и сроке между Целевой ставкой FOMC и </w:t>
      </w:r>
      <w:r w:rsidR="00944825" w:rsidRPr="00783FA3">
        <w:rPr>
          <w:sz w:val="18"/>
          <w:szCs w:val="18"/>
        </w:rPr>
        <w:t>Резерв</w:t>
      </w:r>
      <w:r w:rsidRPr="00783FA3">
        <w:rPr>
          <w:sz w:val="18"/>
          <w:szCs w:val="18"/>
        </w:rPr>
        <w:t xml:space="preserve">ной ставкой (SOFR),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7CA49E15" w14:textId="33696B1C" w:rsidR="008F695B" w:rsidRPr="00783FA3" w:rsidRDefault="008F695B"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Целевой ставки FOMC</w:t>
      </w:r>
    </w:p>
    <w:p w14:paraId="52518E87" w14:textId="71C54076" w:rsidR="008F695B" w:rsidRPr="00783FA3" w:rsidRDefault="008F695B" w:rsidP="001402DE">
      <w:pPr>
        <w:pStyle w:val="a8"/>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Целевую ставку FOMC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Целевой ставки FOMC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Целевая ставка FOMC, ссылка на Целевую ставку FOMC будет считаться ссылкой на последнюю предоставленную или опубликованную Целевую ставку FOMC.</w:t>
      </w:r>
    </w:p>
    <w:p w14:paraId="2AEC5C0C" w14:textId="18C19EFC" w:rsidR="008F695B" w:rsidRPr="00783FA3" w:rsidRDefault="008F695B" w:rsidP="001402DE">
      <w:pPr>
        <w:pStyle w:val="a8"/>
        <w:spacing w:before="0" w:beforeAutospacing="0" w:after="200" w:afterAutospacing="0"/>
        <w:ind w:left="1418"/>
        <w:jc w:val="both"/>
        <w:rPr>
          <w:sz w:val="18"/>
          <w:szCs w:val="18"/>
        </w:rPr>
      </w:pPr>
      <w:r w:rsidRPr="00783FA3">
        <w:rPr>
          <w:sz w:val="18"/>
          <w:szCs w:val="18"/>
        </w:rPr>
        <w:lastRenderedPageBreak/>
        <w:t xml:space="preserve">Применительно к Способу определения плавающей ставки "USD-LIBOR-BBA-Bloomberg" и ссылкам на </w:t>
      </w:r>
      <w:r w:rsidR="00944825" w:rsidRPr="00783FA3">
        <w:rPr>
          <w:sz w:val="18"/>
          <w:szCs w:val="18"/>
        </w:rPr>
        <w:t>Резерв</w:t>
      </w:r>
      <w:r w:rsidRPr="00783FA3">
        <w:rPr>
          <w:sz w:val="18"/>
          <w:szCs w:val="18"/>
        </w:rPr>
        <w:t xml:space="preserve">ную дату установления в Способе определения плавающей ставки "USD-LIBOR-BBA-Bloomberg", ссылки на "Рабочие дни" считаются ссылками на те Рабочие дни, которые применяются для целей обязательства по осуществлению платежа, рассчитываемого с использованием Способа определения плавающей ставки "USD-LIBOR-BBA-Bloomberg", а ссылки на "Первоначальную дату отображения ставки IBOR" считаются ссылками на такую дату, как она 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(SOFR).</w:t>
      </w:r>
    </w:p>
    <w:p w14:paraId="48940FF3" w14:textId="7816EBD4" w:rsidR="008F695B" w:rsidRPr="00783FA3" w:rsidRDefault="008F695B" w:rsidP="001402DE">
      <w:pPr>
        <w:pStyle w:val="a8"/>
        <w:spacing w:before="0" w:beforeAutospacing="0" w:after="200" w:afterAutospacing="0"/>
        <w:ind w:left="1418"/>
        <w:jc w:val="both"/>
        <w:rPr>
          <w:sz w:val="18"/>
          <w:szCs w:val="18"/>
        </w:rPr>
      </w:pPr>
      <w:r w:rsidRPr="00783FA3">
        <w:rPr>
          <w:sz w:val="18"/>
          <w:szCs w:val="18"/>
        </w:rPr>
        <w:t>Помимо терминов, определенных выше, для целей Способа определения плавающей ставки "USD-LIBOR-BBA-Bloomberg" следующие термины имеют следующие значения.</w:t>
      </w:r>
    </w:p>
    <w:p w14:paraId="15AAE5DC" w14:textId="77777777" w:rsidR="004C7D5B" w:rsidRPr="00783FA3" w:rsidRDefault="004C7D5B" w:rsidP="001402DE">
      <w:pPr>
        <w:pStyle w:val="a8"/>
        <w:spacing w:before="0" w:beforeAutospacing="0" w:after="200" w:afterAutospacing="0"/>
        <w:ind w:left="1418"/>
        <w:jc w:val="both"/>
        <w:rPr>
          <w:sz w:val="18"/>
          <w:szCs w:val="18"/>
        </w:rPr>
      </w:pPr>
      <w:r w:rsidRPr="00783FA3">
        <w:rPr>
          <w:b/>
          <w:bCs/>
          <w:i/>
          <w:iCs/>
          <w:sz w:val="18"/>
          <w:szCs w:val="18"/>
        </w:rPr>
        <w:t>LIBOR для доллара США</w:t>
      </w:r>
      <w:r w:rsidRPr="00783FA3">
        <w:rPr>
          <w:sz w:val="18"/>
          <w:szCs w:val="18"/>
        </w:rPr>
        <w:t xml:space="preserve"> означает ставку фондирования в долларах США, известную как "ставка LIBOR для доллара США" (U.S. Dollar LIBOR) (лондонская межбанковская ставка предложения (London Interbank Offered Rate)), предоставляемую компанией ICE Benchmark Administration Limited как администратором такой ставки (или администратором-правопреемником в отношении такой ставки).</w:t>
      </w:r>
    </w:p>
    <w:p w14:paraId="4A531532" w14:textId="237E866F" w:rsidR="008F695B" w:rsidRPr="00783FA3" w:rsidRDefault="00B864DA" w:rsidP="001402DE">
      <w:pPr>
        <w:pStyle w:val="a8"/>
        <w:spacing w:before="0" w:beforeAutospacing="0" w:after="200" w:afterAutospacing="0"/>
        <w:ind w:left="1418"/>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8F695B" w:rsidRPr="00783FA3">
        <w:rPr>
          <w:b/>
          <w:bCs/>
          <w:i/>
          <w:iCs/>
          <w:sz w:val="18"/>
          <w:szCs w:val="18"/>
        </w:rPr>
        <w:t>ной ставки (SOFR)</w:t>
      </w:r>
      <w:r w:rsidR="008F695B"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LIBOR для доллара США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8F695B" w:rsidRPr="00783FA3">
        <w:rPr>
          <w:sz w:val="18"/>
          <w:szCs w:val="18"/>
        </w:rPr>
        <w:t>.</w:t>
      </w:r>
    </w:p>
    <w:p w14:paraId="70610896" w14:textId="77777777" w:rsidR="008F695B" w:rsidRPr="00783FA3" w:rsidRDefault="008F695B" w:rsidP="001402DE">
      <w:pPr>
        <w:pStyle w:val="a8"/>
        <w:spacing w:before="0" w:beforeAutospacing="0" w:after="200" w:afterAutospacing="0"/>
        <w:ind w:left="1418"/>
        <w:jc w:val="both"/>
        <w:rPr>
          <w:sz w:val="18"/>
          <w:szCs w:val="18"/>
        </w:rPr>
      </w:pPr>
      <w:r w:rsidRPr="00783FA3">
        <w:rPr>
          <w:b/>
          <w:bCs/>
          <w:i/>
          <w:iCs/>
          <w:sz w:val="18"/>
          <w:szCs w:val="18"/>
        </w:rPr>
        <w:t>Первоначальная дата фиксации ставки для доллара США</w:t>
      </w:r>
      <w:r w:rsidRPr="00783FA3">
        <w:rPr>
          <w:sz w:val="18"/>
          <w:szCs w:val="18"/>
        </w:rPr>
        <w:t xml:space="preserve"> означает для любой Даты изменения плавающей ставки день, наступающий за два Рабочих дня, в которые открыты для проведения операций кредитные организации в г. Лондоне, до такой Даты изменения плавающей ставки, если иное не согласовано сторонами.</w:t>
      </w:r>
    </w:p>
    <w:p w14:paraId="55935222" w14:textId="77777777" w:rsidR="008F695B" w:rsidRPr="00783FA3" w:rsidRDefault="008F695B" w:rsidP="001402DE">
      <w:pPr>
        <w:pStyle w:val="a8"/>
        <w:spacing w:before="0" w:beforeAutospacing="0" w:after="200" w:afterAutospacing="0"/>
        <w:ind w:left="1418"/>
        <w:jc w:val="both"/>
        <w:rPr>
          <w:sz w:val="18"/>
          <w:szCs w:val="18"/>
        </w:rPr>
      </w:pPr>
      <w:r w:rsidRPr="00783FA3">
        <w:rPr>
          <w:b/>
          <w:bCs/>
          <w:i/>
          <w:iCs/>
          <w:sz w:val="18"/>
          <w:szCs w:val="18"/>
        </w:rPr>
        <w:t>Рабочий день для торговли государственными ценными бумагами США</w:t>
      </w:r>
      <w:r w:rsidRPr="00783FA3">
        <w:rPr>
          <w:sz w:val="18"/>
          <w:szCs w:val="18"/>
        </w:rPr>
        <w:t xml:space="preserve"> означает любой день, кроме субботы, воскресенья или дня, в который Ассоциация индустрии ценных бумаг и финансовых рынков (Securities Industry and Financial Markets Association, SIFMA) рекомендовала своим членам закрыть на весь день их отделы по проведению операций с инструментами с фиксированной доходностью для целей торговли государственными ценными бумагами США.</w:t>
      </w:r>
    </w:p>
    <w:p w14:paraId="10E5E87E" w14:textId="47F8163B" w:rsidR="00A373BC" w:rsidRPr="00783FA3" w:rsidRDefault="00A373BC" w:rsidP="001402DE">
      <w:pPr>
        <w:pStyle w:val="a8"/>
        <w:spacing w:before="0" w:beforeAutospacing="0" w:after="200" w:afterAutospacing="0"/>
        <w:ind w:left="1418"/>
        <w:jc w:val="both"/>
        <w:rPr>
          <w:sz w:val="18"/>
          <w:szCs w:val="18"/>
        </w:rPr>
      </w:pPr>
      <w:r w:rsidRPr="00783FA3">
        <w:rPr>
          <w:b/>
          <w:bCs/>
          <w:i/>
          <w:iCs/>
          <w:sz w:val="18"/>
          <w:szCs w:val="18"/>
        </w:rPr>
        <w:t>Резервная ставка (SOFR)</w:t>
      </w:r>
      <w:r w:rsidRPr="00783FA3">
        <w:rPr>
          <w:sz w:val="18"/>
          <w:szCs w:val="18"/>
        </w:rPr>
        <w:t xml:space="preserve"> означает скорректированную по сроку ставку SOFR, увеличенную на спред по отношению к ставке LIBOR для доллара США,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SOFR и спреда, и публикуются </w:t>
      </w:r>
      <w:r w:rsidR="00B864DA" w:rsidRPr="00783FA3">
        <w:rPr>
          <w:sz w:val="18"/>
          <w:szCs w:val="18"/>
        </w:rPr>
        <w:t>в Источнике</w:t>
      </w:r>
      <w:r w:rsidRPr="00783FA3">
        <w:rPr>
          <w:sz w:val="18"/>
          <w:szCs w:val="18"/>
        </w:rPr>
        <w:t xml:space="preserve"> резервной ставки (SOFR) (либо в других источниках) или предоставляются уполномоченным дистрибьюторам и публикуются такими уполномоченными дистрибьюторами.</w:t>
      </w:r>
    </w:p>
    <w:p w14:paraId="0FC2D512" w14:textId="41F552A0" w:rsidR="008F695B" w:rsidRPr="00783FA3" w:rsidRDefault="008F695B" w:rsidP="001402DE">
      <w:pPr>
        <w:pStyle w:val="a8"/>
        <w:spacing w:before="0" w:beforeAutospacing="0" w:after="200" w:afterAutospacing="0"/>
        <w:ind w:left="1418"/>
        <w:jc w:val="both"/>
        <w:rPr>
          <w:sz w:val="18"/>
          <w:szCs w:val="18"/>
        </w:rPr>
      </w:pPr>
      <w:r w:rsidRPr="00783FA3">
        <w:rPr>
          <w:b/>
          <w:bCs/>
          <w:i/>
          <w:iCs/>
          <w:sz w:val="18"/>
          <w:szCs w:val="18"/>
        </w:rPr>
        <w:t>Рекомендуемая ФРС ставка</w:t>
      </w:r>
      <w:r w:rsidRPr="00783FA3">
        <w:rPr>
          <w:sz w:val="18"/>
          <w:szCs w:val="18"/>
        </w:rPr>
        <w:t xml:space="preserve"> означает ставку (включая любые спреды или корректировки), рекомендованную в качестве замены ставки SOFR Советом управляющих Федеральной резервной системы США, Федеральным резервным банком Нью-Йорка или каким-либо комитетом, официально назначенным или созванным Советом управляющих Федеральной резервной системы США или Федеральным резервным банком Нью-Йорка для целей рекомендации по замене ставки SOFR другой ставкой (такая другая ставка может быть установлена Федеральным резервным банком Нью-Йорка </w:t>
      </w:r>
      <w:r w:rsidR="00797663" w:rsidRPr="00783FA3">
        <w:rPr>
          <w:sz w:val="18"/>
          <w:szCs w:val="18"/>
        </w:rPr>
        <w:t>или другим администратором ставки)</w:t>
      </w:r>
      <w:r w:rsidRPr="00783FA3">
        <w:rPr>
          <w:sz w:val="18"/>
          <w:szCs w:val="18"/>
        </w:rPr>
        <w:t xml:space="preserve">, и предоставляемую администратором такой ставки или, если такая ставка не предоставляется администратором такой ставки </w:t>
      </w:r>
      <w:r w:rsidR="00797663" w:rsidRPr="00783FA3">
        <w:rPr>
          <w:sz w:val="18"/>
          <w:szCs w:val="18"/>
        </w:rPr>
        <w:t xml:space="preserve">(или администратором-правопреемником </w:t>
      </w:r>
      <w:r w:rsidR="00073E46" w:rsidRPr="00783FA3">
        <w:rPr>
          <w:sz w:val="18"/>
          <w:szCs w:val="18"/>
        </w:rPr>
        <w:t xml:space="preserve">в отношении </w:t>
      </w:r>
      <w:r w:rsidR="00797663" w:rsidRPr="00783FA3">
        <w:rPr>
          <w:sz w:val="18"/>
          <w:szCs w:val="18"/>
        </w:rPr>
        <w:t>такой ставки)</w:t>
      </w:r>
      <w:r w:rsidRPr="00783FA3">
        <w:rPr>
          <w:sz w:val="18"/>
          <w:szCs w:val="18"/>
        </w:rPr>
        <w:t>, публикуемую уполномоченным дистрибьютором.</w:t>
      </w:r>
    </w:p>
    <w:p w14:paraId="57F5E0B7" w14:textId="464DA6A7" w:rsidR="004E1DB6" w:rsidRPr="00783FA3" w:rsidRDefault="004E1DB6" w:rsidP="001402DE">
      <w:pPr>
        <w:pStyle w:val="1"/>
        <w:keepLines w:val="0"/>
        <w:spacing w:before="0" w:after="200"/>
        <w:ind w:left="1418" w:hanging="698"/>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евро</w:t>
      </w:r>
    </w:p>
    <w:p w14:paraId="3F8065DE" w14:textId="00E03E43" w:rsidR="00D63EC0" w:rsidRPr="00783FA3" w:rsidRDefault="0006736D" w:rsidP="001402DE">
      <w:pPr>
        <w:pStyle w:val="1"/>
        <w:keepNext w:val="0"/>
        <w:keepLines w:val="0"/>
        <w:spacing w:before="0" w:after="200"/>
        <w:ind w:left="1418" w:hanging="698"/>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4E1DB6" w:rsidRPr="00783FA3">
        <w:rPr>
          <w:rFonts w:ascii="Times New Roman" w:hAnsi="Times New Roman" w:cs="Times New Roman"/>
          <w:color w:val="auto"/>
          <w:sz w:val="18"/>
          <w:szCs w:val="18"/>
        </w:rPr>
        <w:t>в</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00D63EC0" w:rsidRPr="00783FA3">
        <w:rPr>
          <w:rFonts w:ascii="Times New Roman" w:hAnsi="Times New Roman" w:cs="Times New Roman"/>
          <w:b/>
          <w:bCs/>
          <w:i/>
          <w:iCs/>
          <w:color w:val="auto"/>
          <w:sz w:val="18"/>
          <w:szCs w:val="18"/>
        </w:rPr>
        <w:t>EUR-LIBOR-BBA</w:t>
      </w:r>
      <w:r w:rsidR="00D63EC0"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LIBOR для </w:t>
      </w:r>
      <w:r w:rsidR="008B6C03" w:rsidRPr="00783FA3">
        <w:rPr>
          <w:rFonts w:ascii="Times New Roman" w:hAnsi="Times New Roman" w:cs="Times New Roman"/>
          <w:color w:val="auto"/>
          <w:sz w:val="18"/>
          <w:szCs w:val="18"/>
        </w:rPr>
        <w:t>евро</w:t>
      </w:r>
      <w:r w:rsidR="00D63EC0" w:rsidRPr="00783FA3">
        <w:rPr>
          <w:rFonts w:ascii="Times New Roman" w:hAnsi="Times New Roman" w:cs="Times New Roman"/>
          <w:color w:val="auto"/>
          <w:sz w:val="18"/>
          <w:szCs w:val="18"/>
        </w:rPr>
        <w:t xml:space="preserve"> на срок, равный Периоду плавающей ставки, публикуемая на странице LIBOR01 в системе Reuters в 11:55 по лондонскому времени (и отражающая публикацию по состоянию на 11:00 по лондонскому времени) (или публикуемая в любое другое (скорректированное) время, указанное администратором ставки LIBOR для </w:t>
      </w:r>
      <w:r w:rsidR="008B6C03" w:rsidRPr="00783FA3">
        <w:rPr>
          <w:rFonts w:ascii="Times New Roman" w:hAnsi="Times New Roman" w:cs="Times New Roman"/>
          <w:color w:val="auto"/>
          <w:sz w:val="18"/>
          <w:szCs w:val="18"/>
        </w:rPr>
        <w:t>евро</w:t>
      </w:r>
      <w:r w:rsidR="00D63EC0" w:rsidRPr="00783FA3">
        <w:rPr>
          <w:rFonts w:ascii="Times New Roman" w:hAnsi="Times New Roman" w:cs="Times New Roman"/>
          <w:color w:val="auto"/>
          <w:sz w:val="18"/>
          <w:szCs w:val="18"/>
        </w:rPr>
        <w:t xml:space="preserve"> в методике расчета ставки LIBOR для </w:t>
      </w:r>
      <w:r w:rsidR="008B6C03" w:rsidRPr="00783FA3">
        <w:rPr>
          <w:rFonts w:ascii="Times New Roman" w:hAnsi="Times New Roman" w:cs="Times New Roman"/>
          <w:color w:val="auto"/>
          <w:sz w:val="18"/>
          <w:szCs w:val="18"/>
        </w:rPr>
        <w:t>евро</w:t>
      </w:r>
      <w:r w:rsidR="00D63EC0" w:rsidRPr="00783FA3">
        <w:rPr>
          <w:rFonts w:ascii="Times New Roman" w:hAnsi="Times New Roman" w:cs="Times New Roman"/>
          <w:color w:val="auto"/>
          <w:sz w:val="18"/>
          <w:szCs w:val="18"/>
        </w:rPr>
        <w:t>) в день, наступающий за два Рабочих дня</w:t>
      </w:r>
      <w:r w:rsidR="008B6C03" w:rsidRPr="00783FA3">
        <w:rPr>
          <w:rFonts w:ascii="Times New Roman" w:hAnsi="Times New Roman" w:cs="Times New Roman"/>
          <w:color w:val="auto"/>
          <w:sz w:val="18"/>
          <w:szCs w:val="18"/>
        </w:rPr>
        <w:t xml:space="preserve"> для Системы TARGET</w:t>
      </w:r>
      <w:r w:rsidR="00D63EC0" w:rsidRPr="00783FA3">
        <w:rPr>
          <w:rFonts w:ascii="Times New Roman" w:hAnsi="Times New Roman" w:cs="Times New Roman"/>
          <w:color w:val="auto"/>
          <w:sz w:val="18"/>
          <w:szCs w:val="18"/>
        </w:rPr>
        <w:t xml:space="preserve"> до Даты изменения плавающей ставки.</w:t>
      </w:r>
    </w:p>
    <w:p w14:paraId="3BD0BABC" w14:textId="3F1F8A81" w:rsidR="00D63EC0" w:rsidRPr="00783FA3" w:rsidRDefault="00D63EC0" w:rsidP="001402DE">
      <w:pPr>
        <w:pStyle w:val="a8"/>
        <w:keepNext/>
        <w:spacing w:before="0" w:beforeAutospacing="0" w:after="200" w:afterAutospacing="0"/>
        <w:ind w:left="1418"/>
        <w:jc w:val="both"/>
        <w:rPr>
          <w:i/>
          <w:iCs/>
          <w:sz w:val="18"/>
          <w:szCs w:val="18"/>
        </w:rPr>
      </w:pPr>
      <w:r w:rsidRPr="00783FA3">
        <w:rPr>
          <w:i/>
          <w:iCs/>
          <w:sz w:val="18"/>
          <w:szCs w:val="18"/>
        </w:rPr>
        <w:t xml:space="preserve">Ненаступление Даты наступления события прекращения ставки в отношении ставки LIBOR для </w:t>
      </w:r>
      <w:r w:rsidR="008B6C03" w:rsidRPr="00783FA3">
        <w:rPr>
          <w:i/>
          <w:iCs/>
          <w:sz w:val="18"/>
          <w:szCs w:val="18"/>
        </w:rPr>
        <w:t>евро</w:t>
      </w:r>
    </w:p>
    <w:p w14:paraId="519883E8" w14:textId="6F590E2B" w:rsidR="00D63EC0" w:rsidRPr="00783FA3" w:rsidRDefault="00D63EC0" w:rsidP="001402DE">
      <w:pPr>
        <w:pStyle w:val="a8"/>
        <w:spacing w:before="0" w:beforeAutospacing="0" w:after="200" w:afterAutospacing="0"/>
        <w:ind w:left="1418"/>
        <w:jc w:val="both"/>
        <w:rPr>
          <w:sz w:val="18"/>
          <w:szCs w:val="18"/>
        </w:rPr>
      </w:pPr>
      <w:r w:rsidRPr="00783FA3">
        <w:rPr>
          <w:sz w:val="18"/>
          <w:szCs w:val="18"/>
        </w:rPr>
        <w:t xml:space="preserve">Если к 11:55 по лондонскому времени (или другому (скорректированному) времени опубликования ставки LIBOR для </w:t>
      </w:r>
      <w:r w:rsidR="008B6C03" w:rsidRPr="00783FA3">
        <w:rPr>
          <w:sz w:val="18"/>
          <w:szCs w:val="18"/>
        </w:rPr>
        <w:t>евро</w:t>
      </w:r>
      <w:r w:rsidRPr="00783FA3">
        <w:rPr>
          <w:sz w:val="18"/>
          <w:szCs w:val="18"/>
        </w:rPr>
        <w:t xml:space="preserve"> (при наличии такового), указанному администратором ставки LIBOR для </w:t>
      </w:r>
      <w:r w:rsidR="008B6C03" w:rsidRPr="00783FA3">
        <w:rPr>
          <w:sz w:val="18"/>
          <w:szCs w:val="18"/>
        </w:rPr>
        <w:t>евро</w:t>
      </w:r>
      <w:r w:rsidRPr="00783FA3">
        <w:rPr>
          <w:sz w:val="18"/>
          <w:szCs w:val="18"/>
        </w:rPr>
        <w:t xml:space="preserve"> в методике расчета ставки LIBOR для </w:t>
      </w:r>
      <w:r w:rsidR="008B6C03" w:rsidRPr="00783FA3">
        <w:rPr>
          <w:sz w:val="18"/>
          <w:szCs w:val="18"/>
        </w:rPr>
        <w:t>евро</w:t>
      </w:r>
      <w:r w:rsidRPr="00783FA3">
        <w:rPr>
          <w:sz w:val="18"/>
          <w:szCs w:val="18"/>
        </w:rPr>
        <w:t xml:space="preserve">) в такую Дату изменения плавающей ставки ставка LIBOR для </w:t>
      </w:r>
      <w:r w:rsidR="008B6C03" w:rsidRPr="00783FA3">
        <w:rPr>
          <w:sz w:val="18"/>
          <w:szCs w:val="18"/>
        </w:rPr>
        <w:t>евро</w:t>
      </w:r>
      <w:r w:rsidRPr="00783FA3">
        <w:rPr>
          <w:sz w:val="18"/>
          <w:szCs w:val="18"/>
        </w:rPr>
        <w:t xml:space="preserve"> на срок, равный Периоду плавающей ставки, в отношении Первоначальной даты фиксации ставки для </w:t>
      </w:r>
      <w:r w:rsidR="008B6C03" w:rsidRPr="00783FA3">
        <w:rPr>
          <w:sz w:val="18"/>
          <w:szCs w:val="18"/>
        </w:rPr>
        <w:t>евро</w:t>
      </w:r>
      <w:r w:rsidRPr="00783FA3">
        <w:rPr>
          <w:sz w:val="18"/>
          <w:szCs w:val="18"/>
        </w:rPr>
        <w:t xml:space="preserve"> не опубликована на странице LIBOR01 в системе Reuters и при этом Дата наступления события прекращения ставки в отношении ставки LIBOR для </w:t>
      </w:r>
      <w:r w:rsidR="008B6C03" w:rsidRPr="00783FA3">
        <w:rPr>
          <w:sz w:val="18"/>
          <w:szCs w:val="18"/>
        </w:rPr>
        <w:t>евро</w:t>
      </w:r>
      <w:r w:rsidRPr="00783FA3">
        <w:rPr>
          <w:sz w:val="18"/>
          <w:szCs w:val="18"/>
        </w:rPr>
        <w:t xml:space="preserve"> не наступила, то Плавающей ставкой для такой Даты изменения плавающей ставки будет являться ставка LIBOR для </w:t>
      </w:r>
      <w:r w:rsidR="008B6C03" w:rsidRPr="00783FA3">
        <w:rPr>
          <w:sz w:val="18"/>
          <w:szCs w:val="18"/>
        </w:rPr>
        <w:t>евро</w:t>
      </w:r>
      <w:r w:rsidRPr="00783FA3">
        <w:rPr>
          <w:sz w:val="18"/>
          <w:szCs w:val="18"/>
        </w:rPr>
        <w:t xml:space="preserve"> на срок, равный Периоду плавающей ставки, в отношении Первоначальной даты фиксации ставки для </w:t>
      </w:r>
      <w:r w:rsidR="008B6C03" w:rsidRPr="00783FA3">
        <w:rPr>
          <w:sz w:val="18"/>
          <w:szCs w:val="18"/>
        </w:rPr>
        <w:t>евро</w:t>
      </w:r>
      <w:r w:rsidRPr="00783FA3">
        <w:rPr>
          <w:sz w:val="18"/>
          <w:szCs w:val="18"/>
        </w:rPr>
        <w:t xml:space="preserve">, предоставленная администратором ставки LIBOR для </w:t>
      </w:r>
      <w:r w:rsidR="008B6C03" w:rsidRPr="00783FA3">
        <w:rPr>
          <w:sz w:val="18"/>
          <w:szCs w:val="18"/>
        </w:rPr>
        <w:t>евро</w:t>
      </w:r>
      <w:r w:rsidRPr="00783FA3">
        <w:rPr>
          <w:sz w:val="18"/>
          <w:szCs w:val="18"/>
        </w:rPr>
        <w:t xml:space="preserve"> и опубликованная уполномоченным дистрибьютором или самим администратором ставки LIBOR для </w:t>
      </w:r>
      <w:r w:rsidR="008B6C03" w:rsidRPr="00783FA3">
        <w:rPr>
          <w:sz w:val="18"/>
          <w:szCs w:val="18"/>
        </w:rPr>
        <w:lastRenderedPageBreak/>
        <w:t>евро</w:t>
      </w:r>
      <w:r w:rsidRPr="00783FA3">
        <w:rPr>
          <w:sz w:val="18"/>
          <w:szCs w:val="18"/>
        </w:rPr>
        <w:t xml:space="preserve">. Если к 16:00 по лондонскому времени (или ко времени, наступающему через четыре часа пять минут после другого (скорректированного) времени опубликования ставки LIBOR для </w:t>
      </w:r>
      <w:r w:rsidR="008B6C03" w:rsidRPr="00783FA3">
        <w:rPr>
          <w:sz w:val="18"/>
          <w:szCs w:val="18"/>
        </w:rPr>
        <w:t>евро</w:t>
      </w:r>
      <w:r w:rsidRPr="00783FA3">
        <w:rPr>
          <w:sz w:val="18"/>
          <w:szCs w:val="18"/>
        </w:rPr>
        <w:t xml:space="preserve">) в такую Дату изменения плавающей ставки ни администратор ставки LIBOR для </w:t>
      </w:r>
      <w:r w:rsidR="008B6C03" w:rsidRPr="00783FA3">
        <w:rPr>
          <w:sz w:val="18"/>
          <w:szCs w:val="18"/>
        </w:rPr>
        <w:t>евро</w:t>
      </w:r>
      <w:r w:rsidRPr="00783FA3">
        <w:rPr>
          <w:sz w:val="18"/>
          <w:szCs w:val="18"/>
        </w:rPr>
        <w:t xml:space="preserve">, ни уполномоченный дистрибьютор не предоставили и не опубликовали ставку LIBOR для </w:t>
      </w:r>
      <w:r w:rsidR="008B6C03" w:rsidRPr="00783FA3">
        <w:rPr>
          <w:sz w:val="18"/>
          <w:szCs w:val="18"/>
        </w:rPr>
        <w:t>евро</w:t>
      </w:r>
      <w:r w:rsidRPr="00783FA3">
        <w:rPr>
          <w:sz w:val="18"/>
          <w:szCs w:val="18"/>
        </w:rPr>
        <w:t xml:space="preserve"> на срок, равный Периоду плавающей ставки, в отношении Первоначальной даты фиксации ставки для </w:t>
      </w:r>
      <w:r w:rsidR="008B6C03" w:rsidRPr="00783FA3">
        <w:rPr>
          <w:sz w:val="18"/>
          <w:szCs w:val="18"/>
        </w:rPr>
        <w:t>евро</w:t>
      </w:r>
      <w:r w:rsidRPr="00783FA3">
        <w:rPr>
          <w:sz w:val="18"/>
          <w:szCs w:val="18"/>
        </w:rPr>
        <w:t xml:space="preserve"> и при этом Дата наступления события прекращения ставки в отношении ставки LIBOR для </w:t>
      </w:r>
      <w:r w:rsidR="008B6C03" w:rsidRPr="00783FA3">
        <w:rPr>
          <w:sz w:val="18"/>
          <w:szCs w:val="18"/>
        </w:rPr>
        <w:t>евро</w:t>
      </w:r>
      <w:r w:rsidRPr="00783FA3">
        <w:rPr>
          <w:sz w:val="18"/>
          <w:szCs w:val="18"/>
        </w:rPr>
        <w:t xml:space="preserve"> не наступила, то, если иное не согласовано сторонами, Плавающей ставкой для такой Даты изменения плавающей ставки будет являться:</w:t>
      </w:r>
    </w:p>
    <w:p w14:paraId="63092B4E" w14:textId="48F9D5F8" w:rsidR="00D63EC0" w:rsidRPr="00783FA3" w:rsidRDefault="00D63EC0"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ставка, </w:t>
      </w:r>
      <w:r w:rsidRPr="00783FA3">
        <w:rPr>
          <w:rFonts w:eastAsiaTheme="minorHAnsi"/>
          <w:sz w:val="18"/>
          <w:szCs w:val="18"/>
          <w:lang w:eastAsia="en-US"/>
        </w:rPr>
        <w:t>официально</w:t>
      </w:r>
      <w:r w:rsidRPr="00783FA3">
        <w:rPr>
          <w:sz w:val="18"/>
          <w:szCs w:val="18"/>
        </w:rPr>
        <w:t xml:space="preserve"> рекомендованная к использованию администратором ставки LIBOR для </w:t>
      </w:r>
      <w:r w:rsidR="008B6C03" w:rsidRPr="00783FA3">
        <w:rPr>
          <w:sz w:val="18"/>
          <w:szCs w:val="18"/>
        </w:rPr>
        <w:t>евро</w:t>
      </w:r>
      <w:r w:rsidR="003B7E10" w:rsidRPr="00783FA3">
        <w:rPr>
          <w:sz w:val="18"/>
          <w:szCs w:val="18"/>
        </w:rPr>
        <w:t>;</w:t>
      </w:r>
      <w:r w:rsidRPr="00783FA3">
        <w:rPr>
          <w:sz w:val="18"/>
          <w:szCs w:val="18"/>
        </w:rPr>
        <w:t xml:space="preserve"> или</w:t>
      </w:r>
    </w:p>
    <w:p w14:paraId="71CF28DF" w14:textId="3DC63B56" w:rsidR="00D63EC0" w:rsidRPr="00783FA3" w:rsidRDefault="00D63EC0"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ставка, </w:t>
      </w:r>
      <w:r w:rsidRPr="00783FA3">
        <w:rPr>
          <w:rFonts w:eastAsiaTheme="minorHAnsi"/>
          <w:sz w:val="18"/>
          <w:szCs w:val="18"/>
          <w:lang w:eastAsia="en-US"/>
        </w:rPr>
        <w:t>официально</w:t>
      </w:r>
      <w:r w:rsidRPr="00783FA3">
        <w:rPr>
          <w:sz w:val="18"/>
          <w:szCs w:val="18"/>
        </w:rPr>
        <w:t xml:space="preserve"> рекомендованная к использованию лицом, ответственным за осуществление надзора в отношении ставки LIBOR для </w:t>
      </w:r>
      <w:r w:rsidR="008B6C03" w:rsidRPr="00783FA3">
        <w:rPr>
          <w:sz w:val="18"/>
          <w:szCs w:val="18"/>
        </w:rPr>
        <w:t>евро</w:t>
      </w:r>
      <w:r w:rsidRPr="00783FA3">
        <w:rPr>
          <w:sz w:val="18"/>
          <w:szCs w:val="18"/>
        </w:rPr>
        <w:t xml:space="preserve"> или администратор</w:t>
      </w:r>
      <w:r w:rsidR="00B53299" w:rsidRPr="00783FA3">
        <w:rPr>
          <w:sz w:val="18"/>
          <w:szCs w:val="18"/>
        </w:rPr>
        <w:t>а</w:t>
      </w:r>
      <w:r w:rsidRPr="00783FA3">
        <w:rPr>
          <w:sz w:val="18"/>
          <w:szCs w:val="18"/>
        </w:rPr>
        <w:t xml:space="preserve"> ставки LIBOR для </w:t>
      </w:r>
      <w:r w:rsidR="008B6C03" w:rsidRPr="00783FA3">
        <w:rPr>
          <w:sz w:val="18"/>
          <w:szCs w:val="18"/>
        </w:rPr>
        <w:t>евро</w:t>
      </w:r>
      <w:r w:rsidRPr="00783FA3">
        <w:rPr>
          <w:sz w:val="18"/>
          <w:szCs w:val="18"/>
        </w:rPr>
        <w:t>,</w:t>
      </w:r>
    </w:p>
    <w:p w14:paraId="335FF58A" w14:textId="531B02A1" w:rsidR="00D63EC0" w:rsidRPr="00783FA3" w:rsidRDefault="00D63EC0" w:rsidP="001402DE">
      <w:pPr>
        <w:pStyle w:val="a8"/>
        <w:spacing w:before="0" w:beforeAutospacing="0" w:after="200" w:afterAutospacing="0"/>
        <w:ind w:left="1418"/>
        <w:jc w:val="both"/>
        <w:rPr>
          <w:sz w:val="18"/>
          <w:szCs w:val="18"/>
        </w:rPr>
      </w:pPr>
      <w:r w:rsidRPr="00783FA3">
        <w:rPr>
          <w:sz w:val="18"/>
          <w:szCs w:val="18"/>
        </w:rPr>
        <w:t xml:space="preserve">в каждом случае в течение такого срока, пока не осуществляется публикация ставки LIBOR для </w:t>
      </w:r>
      <w:r w:rsidR="008B6C03" w:rsidRPr="00783FA3">
        <w:rPr>
          <w:sz w:val="18"/>
          <w:szCs w:val="18"/>
        </w:rPr>
        <w:t>евро</w:t>
      </w:r>
      <w:r w:rsidRPr="00783FA3">
        <w:rPr>
          <w:sz w:val="18"/>
          <w:szCs w:val="18"/>
        </w:rPr>
        <w:t xml:space="preserve"> и не наступила Дата наступления события прекращения ставки в отношении ставки LIBOR для </w:t>
      </w:r>
      <w:r w:rsidR="008B6C03" w:rsidRPr="00783FA3">
        <w:rPr>
          <w:sz w:val="18"/>
          <w:szCs w:val="18"/>
        </w:rPr>
        <w:t>евро</w:t>
      </w:r>
      <w:r w:rsidRPr="00783FA3">
        <w:rPr>
          <w:sz w:val="18"/>
          <w:szCs w:val="18"/>
        </w:rPr>
        <w:t xml:space="preserve">. Если существует ставка, описанная в подпункте (А) выше, то применяется такая ставка. Если такая ставка отсутствует, но существует ставка, описанная в подпункте (Б) выше, то применяется ставка, описанная в подпункте (Б) выше. При отсутствии как ставки, описанной в подпункте (А) выше, так и ставки, описанной в подпункте (Б) выше, Расчетный агент определяет ставку, разумно (с коммерческой точки зрения) заменяющую ставку LIBOR для </w:t>
      </w:r>
      <w:r w:rsidR="008B6C03" w:rsidRPr="00783FA3">
        <w:rPr>
          <w:sz w:val="18"/>
          <w:szCs w:val="18"/>
        </w:rPr>
        <w:t>евро</w:t>
      </w:r>
      <w:r w:rsidRPr="00783FA3">
        <w:rPr>
          <w:sz w:val="18"/>
          <w:szCs w:val="18"/>
        </w:rPr>
        <w:t xml:space="preserve">, принимая во внимание </w:t>
      </w:r>
      <w:r w:rsidR="005F1D5E" w:rsidRPr="00783FA3">
        <w:rPr>
          <w:sz w:val="18"/>
          <w:szCs w:val="18"/>
        </w:rPr>
        <w:t>любые ставки, применяемые центральными контрагентами и/или биржами для торговли фьючерсами, в каждом случае обеспечивающими такой объем торгов фьючерсами или иными производными финансовыми инструментами, базисным актовом</w:t>
      </w:r>
      <w:r w:rsidRPr="00783FA3">
        <w:rPr>
          <w:sz w:val="18"/>
          <w:szCs w:val="18"/>
        </w:rPr>
        <w:t xml:space="preserve"> которых является ставка LIBOR для </w:t>
      </w:r>
      <w:r w:rsidR="008B6C03" w:rsidRPr="00783FA3">
        <w:rPr>
          <w:sz w:val="18"/>
          <w:szCs w:val="18"/>
        </w:rPr>
        <w:t>евро</w:t>
      </w:r>
      <w:r w:rsidRPr="00783FA3">
        <w:rPr>
          <w:sz w:val="18"/>
          <w:szCs w:val="18"/>
        </w:rPr>
        <w:t>, который Расчетный агент посчитает достаточным, чтобы сделать вывод о том, что любая такая ставка является репрезентативной.</w:t>
      </w:r>
    </w:p>
    <w:p w14:paraId="035B72CC" w14:textId="45996189" w:rsidR="00D63EC0" w:rsidRPr="00783FA3" w:rsidRDefault="00D63EC0" w:rsidP="001402DE">
      <w:pPr>
        <w:pStyle w:val="a8"/>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ставки в отношении ставки LIBOR для </w:t>
      </w:r>
      <w:r w:rsidR="008B6C03" w:rsidRPr="00783FA3">
        <w:rPr>
          <w:i/>
          <w:iCs/>
          <w:sz w:val="18"/>
          <w:szCs w:val="18"/>
        </w:rPr>
        <w:t>евро</w:t>
      </w:r>
    </w:p>
    <w:p w14:paraId="664FB068" w14:textId="42D12490" w:rsidR="00D63EC0" w:rsidRPr="00783FA3" w:rsidRDefault="00D63EC0" w:rsidP="001402DE">
      <w:pPr>
        <w:pStyle w:val="a8"/>
        <w:spacing w:before="0" w:beforeAutospacing="0" w:after="200" w:afterAutospacing="0"/>
        <w:ind w:left="1418"/>
        <w:jc w:val="both"/>
        <w:rPr>
          <w:sz w:val="18"/>
          <w:szCs w:val="18"/>
        </w:rPr>
      </w:pPr>
      <w:r w:rsidRPr="00783FA3">
        <w:rPr>
          <w:sz w:val="18"/>
          <w:szCs w:val="18"/>
        </w:rPr>
        <w:t xml:space="preserve">При наступлении События прекращения ставки в отношении ставки LIBOR для </w:t>
      </w:r>
      <w:r w:rsidR="008B6C03" w:rsidRPr="00783FA3">
        <w:rPr>
          <w:sz w:val="18"/>
          <w:szCs w:val="18"/>
        </w:rPr>
        <w:t>евро</w:t>
      </w:r>
      <w:r w:rsidRPr="00783FA3">
        <w:rPr>
          <w:sz w:val="18"/>
          <w:szCs w:val="18"/>
        </w:rPr>
        <w:t xml:space="preserve"> Плавающая ставка для Даты изменения плавающей ставки, наступающей не менее чем через два Рабочих дн</w:t>
      </w:r>
      <w:r w:rsidR="008B6C03" w:rsidRPr="00783FA3">
        <w:rPr>
          <w:sz w:val="18"/>
          <w:szCs w:val="18"/>
        </w:rPr>
        <w:t>я для Системы TARGET</w:t>
      </w:r>
      <w:r w:rsidRPr="00783FA3">
        <w:rPr>
          <w:sz w:val="18"/>
          <w:szCs w:val="18"/>
        </w:rPr>
        <w:t xml:space="preserve"> после Даты наступления события прекращения ставки в отношении ставки LIBOR для </w:t>
      </w:r>
      <w:r w:rsidR="008B6C03" w:rsidRPr="00783FA3">
        <w:rPr>
          <w:sz w:val="18"/>
          <w:szCs w:val="18"/>
        </w:rPr>
        <w:t>евро</w:t>
      </w:r>
      <w:r w:rsidRPr="00783FA3">
        <w:rPr>
          <w:sz w:val="18"/>
          <w:szCs w:val="18"/>
        </w:rPr>
        <w:t xml:space="preserve">, </w:t>
      </w:r>
      <w:r w:rsidR="00412568" w:rsidRPr="00783FA3">
        <w:rPr>
          <w:sz w:val="18"/>
          <w:szCs w:val="18"/>
        </w:rPr>
        <w:t>будет определяться, как если бы</w:t>
      </w:r>
      <w:r w:rsidRPr="00783FA3">
        <w:rPr>
          <w:sz w:val="18"/>
          <w:szCs w:val="18"/>
        </w:rPr>
        <w:t xml:space="preserve"> ссылка на </w:t>
      </w:r>
      <w:r w:rsidR="00FE021D" w:rsidRPr="00783FA3">
        <w:rPr>
          <w:sz w:val="18"/>
          <w:szCs w:val="18"/>
        </w:rPr>
        <w:t xml:space="preserve">EUR-LIBOR-BBA </w:t>
      </w:r>
      <w:r w:rsidRPr="00783FA3">
        <w:rPr>
          <w:sz w:val="18"/>
          <w:szCs w:val="18"/>
        </w:rPr>
        <w:t xml:space="preserve">была ссылкой на последнюю </w:t>
      </w:r>
      <w:r w:rsidR="00944825" w:rsidRPr="00783FA3">
        <w:rPr>
          <w:sz w:val="18"/>
          <w:szCs w:val="18"/>
        </w:rPr>
        <w:t>Резерв</w:t>
      </w:r>
      <w:r w:rsidRPr="00783FA3">
        <w:rPr>
          <w:sz w:val="18"/>
          <w:szCs w:val="18"/>
        </w:rPr>
        <w:t>ную ставку (</w:t>
      </w:r>
      <w:r w:rsidR="008B6C03" w:rsidRPr="00783FA3">
        <w:rPr>
          <w:sz w:val="18"/>
          <w:szCs w:val="18"/>
        </w:rPr>
        <w:t>EuroSTR</w:t>
      </w:r>
      <w:r w:rsidRPr="00783FA3">
        <w:rPr>
          <w:sz w:val="18"/>
          <w:szCs w:val="18"/>
        </w:rPr>
        <w:t xml:space="preserve">) для "Первоначальной даты отображения ставки IBOR", соответствующей Первоначальной дате фиксации ставки для </w:t>
      </w:r>
      <w:r w:rsidR="008B6C03" w:rsidRPr="00783FA3">
        <w:rPr>
          <w:sz w:val="18"/>
          <w:szCs w:val="18"/>
        </w:rPr>
        <w:t>евро</w:t>
      </w:r>
      <w:r w:rsidRPr="00783FA3">
        <w:rPr>
          <w:sz w:val="18"/>
          <w:szCs w:val="18"/>
        </w:rPr>
        <w:t>, предоставленную или опубликованную по состоянию на 1</w:t>
      </w:r>
      <w:r w:rsidR="008B6C03" w:rsidRPr="00783FA3">
        <w:rPr>
          <w:sz w:val="18"/>
          <w:szCs w:val="18"/>
        </w:rPr>
        <w:t>1</w:t>
      </w:r>
      <w:r w:rsidRPr="00783FA3">
        <w:rPr>
          <w:sz w:val="18"/>
          <w:szCs w:val="18"/>
        </w:rPr>
        <w:t xml:space="preserve">:30 по </w:t>
      </w:r>
      <w:r w:rsidR="008B6C03" w:rsidRPr="00783FA3">
        <w:rPr>
          <w:sz w:val="18"/>
          <w:szCs w:val="18"/>
        </w:rPr>
        <w:t>франкфуртскому</w:t>
      </w:r>
      <w:r w:rsidRPr="00783FA3">
        <w:rPr>
          <w:sz w:val="18"/>
          <w:szCs w:val="18"/>
        </w:rPr>
        <w:t xml:space="preserve"> времени в соответствующую </w:t>
      </w:r>
      <w:r w:rsidR="00944825" w:rsidRPr="00783FA3">
        <w:rPr>
          <w:sz w:val="18"/>
          <w:szCs w:val="18"/>
        </w:rPr>
        <w:t>Резерв</w:t>
      </w:r>
      <w:r w:rsidRPr="00783FA3">
        <w:rPr>
          <w:sz w:val="18"/>
          <w:szCs w:val="18"/>
        </w:rPr>
        <w:t xml:space="preserve">ную дату установления. Если компания 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xml:space="preserve">) не предоставила, а уполномоченные дистрибьюторы не опубликовали </w:t>
      </w:r>
      <w:r w:rsidR="00944825" w:rsidRPr="00783FA3">
        <w:rPr>
          <w:sz w:val="18"/>
          <w:szCs w:val="18"/>
        </w:rPr>
        <w:t>Резерв</w:t>
      </w:r>
      <w:r w:rsidRPr="00783FA3">
        <w:rPr>
          <w:sz w:val="18"/>
          <w:szCs w:val="18"/>
        </w:rPr>
        <w:t>ную ставку (</w:t>
      </w:r>
      <w:r w:rsidR="008B6C03" w:rsidRPr="00783FA3">
        <w:rPr>
          <w:sz w:val="18"/>
          <w:szCs w:val="18"/>
        </w:rPr>
        <w:t>EuroSTR</w:t>
      </w:r>
      <w:r w:rsidRPr="00783FA3">
        <w:rPr>
          <w:sz w:val="18"/>
          <w:szCs w:val="18"/>
        </w:rPr>
        <w:t>) для такой "Первоначальной даты отображения ставки IBOR" в 1</w:t>
      </w:r>
      <w:r w:rsidR="00AD4944" w:rsidRPr="00783FA3">
        <w:rPr>
          <w:sz w:val="18"/>
          <w:szCs w:val="18"/>
        </w:rPr>
        <w:t>1</w:t>
      </w:r>
      <w:r w:rsidRPr="00783FA3">
        <w:rPr>
          <w:sz w:val="18"/>
          <w:szCs w:val="18"/>
        </w:rPr>
        <w:t xml:space="preserve">:30 по </w:t>
      </w:r>
      <w:r w:rsidR="00AD4944" w:rsidRPr="00783FA3">
        <w:rPr>
          <w:sz w:val="18"/>
          <w:szCs w:val="18"/>
        </w:rPr>
        <w:t>франкфуртскому</w:t>
      </w:r>
      <w:r w:rsidRPr="00783FA3">
        <w:rPr>
          <w:sz w:val="18"/>
          <w:szCs w:val="18"/>
        </w:rPr>
        <w:t xml:space="preserve"> времени в соответствующую </w:t>
      </w:r>
      <w:r w:rsidR="00944825" w:rsidRPr="00783FA3">
        <w:rPr>
          <w:sz w:val="18"/>
          <w:szCs w:val="18"/>
        </w:rPr>
        <w:t>Резерв</w:t>
      </w:r>
      <w:r w:rsidRPr="00783FA3">
        <w:rPr>
          <w:sz w:val="18"/>
          <w:szCs w:val="18"/>
        </w:rPr>
        <w:t xml:space="preserve">ную дату установления или ранее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AD4944" w:rsidRPr="00783FA3">
        <w:rPr>
          <w:sz w:val="18"/>
          <w:szCs w:val="18"/>
        </w:rPr>
        <w:t>EuroSTR</w:t>
      </w:r>
      <w:r w:rsidRPr="00783FA3">
        <w:rPr>
          <w:sz w:val="18"/>
          <w:szCs w:val="18"/>
        </w:rPr>
        <w:t xml:space="preserve">) не наступила, то Плавающей ставкой для такой Даты изменения плавающей ставки будет являться последняя </w:t>
      </w:r>
      <w:r w:rsidR="00944825" w:rsidRPr="00783FA3">
        <w:rPr>
          <w:sz w:val="18"/>
          <w:szCs w:val="18"/>
        </w:rPr>
        <w:t>Резерв</w:t>
      </w:r>
      <w:r w:rsidRPr="00783FA3">
        <w:rPr>
          <w:sz w:val="18"/>
          <w:szCs w:val="18"/>
        </w:rPr>
        <w:t>ная ставка (</w:t>
      </w:r>
      <w:r w:rsidR="00AD4944" w:rsidRPr="00783FA3">
        <w:rPr>
          <w:sz w:val="18"/>
          <w:szCs w:val="18"/>
        </w:rPr>
        <w:t>EuroSTR</w:t>
      </w:r>
      <w:r w:rsidRPr="00783FA3">
        <w:rPr>
          <w:sz w:val="18"/>
          <w:szCs w:val="18"/>
        </w:rPr>
        <w:t xml:space="preserve">), предоставленная или опубликованная в соответствующий момент времени для последней "Первоначальной даты отображения ставки IBOR", несмотря на то, что такая дата не соответствует Первоначальной дате фиксации ставки для </w:t>
      </w:r>
      <w:r w:rsidR="00AD4944" w:rsidRPr="00783FA3">
        <w:rPr>
          <w:sz w:val="18"/>
          <w:szCs w:val="18"/>
        </w:rPr>
        <w:t>евро</w:t>
      </w:r>
      <w:r w:rsidRPr="00783FA3">
        <w:rPr>
          <w:sz w:val="18"/>
          <w:szCs w:val="18"/>
        </w:rPr>
        <w:t>.</w:t>
      </w:r>
    </w:p>
    <w:p w14:paraId="1A2F7DBE" w14:textId="77B8AFB8" w:rsidR="00D63EC0" w:rsidRPr="00783FA3" w:rsidRDefault="00D63EC0" w:rsidP="001402DE">
      <w:pPr>
        <w:pStyle w:val="a8"/>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944825" w:rsidRPr="00783FA3">
        <w:rPr>
          <w:i/>
          <w:iCs/>
          <w:sz w:val="18"/>
          <w:szCs w:val="18"/>
        </w:rPr>
        <w:t>Резерв</w:t>
      </w:r>
      <w:r w:rsidRPr="00783FA3">
        <w:rPr>
          <w:i/>
          <w:iCs/>
          <w:sz w:val="18"/>
          <w:szCs w:val="18"/>
        </w:rPr>
        <w:t>ной ставки (</w:t>
      </w:r>
      <w:r w:rsidR="00AD4944" w:rsidRPr="00783FA3">
        <w:rPr>
          <w:i/>
          <w:iCs/>
          <w:sz w:val="18"/>
          <w:szCs w:val="18"/>
        </w:rPr>
        <w:t>EuroSTR</w:t>
      </w:r>
      <w:r w:rsidRPr="00783FA3">
        <w:rPr>
          <w:i/>
          <w:iCs/>
          <w:sz w:val="18"/>
          <w:szCs w:val="18"/>
        </w:rPr>
        <w:t>)</w:t>
      </w:r>
    </w:p>
    <w:p w14:paraId="2AF7B472" w14:textId="6D64685B" w:rsidR="00D63EC0" w:rsidRPr="00783FA3" w:rsidRDefault="00D63EC0" w:rsidP="001402DE">
      <w:pPr>
        <w:pStyle w:val="a8"/>
        <w:spacing w:before="0" w:beforeAutospacing="0" w:after="200" w:afterAutospacing="0"/>
        <w:ind w:left="1418"/>
        <w:jc w:val="both"/>
        <w:rPr>
          <w:sz w:val="18"/>
          <w:szCs w:val="18"/>
        </w:rPr>
      </w:pPr>
      <w:bookmarkStart w:id="13" w:name="_Hlk69295452"/>
      <w:r w:rsidRPr="00783FA3">
        <w:rPr>
          <w:sz w:val="18"/>
          <w:szCs w:val="18"/>
        </w:rPr>
        <w:t xml:space="preserve">При наступлении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AD4944" w:rsidRPr="00783FA3">
        <w:rPr>
          <w:sz w:val="18"/>
          <w:szCs w:val="18"/>
        </w:rPr>
        <w:t>EuroSTR</w:t>
      </w:r>
      <w:r w:rsidRPr="00783FA3">
        <w:rPr>
          <w:sz w:val="18"/>
          <w:szCs w:val="18"/>
        </w:rPr>
        <w:t xml:space="preserve">)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AD4944" w:rsidRPr="00783FA3">
        <w:rPr>
          <w:sz w:val="18"/>
          <w:szCs w:val="18"/>
        </w:rPr>
        <w:t>EuroSTR</w:t>
      </w:r>
      <w:r w:rsidRPr="00783FA3">
        <w:rPr>
          <w:sz w:val="18"/>
          <w:szCs w:val="18"/>
        </w:rPr>
        <w:t xml:space="preserve">) или позднее, будет являться </w:t>
      </w:r>
      <w:r w:rsidR="00AD4944" w:rsidRPr="00783FA3">
        <w:rPr>
          <w:sz w:val="18"/>
          <w:szCs w:val="18"/>
        </w:rPr>
        <w:t xml:space="preserve">краткосрочная процентная ставка на денежном рынке в евро </w:t>
      </w:r>
      <w:r w:rsidRPr="00783FA3">
        <w:rPr>
          <w:sz w:val="18"/>
          <w:szCs w:val="18"/>
        </w:rPr>
        <w:t>(</w:t>
      </w:r>
      <w:r w:rsidR="00AD4944" w:rsidRPr="00783FA3">
        <w:rPr>
          <w:sz w:val="18"/>
          <w:szCs w:val="18"/>
        </w:rPr>
        <w:t>Euro Short-Term Rate, EuroSTR</w:t>
      </w:r>
      <w:r w:rsidRPr="00783FA3">
        <w:rPr>
          <w:sz w:val="18"/>
          <w:szCs w:val="18"/>
        </w:rPr>
        <w:t>) (</w:t>
      </w:r>
      <w:r w:rsidR="00AD4944" w:rsidRPr="00783FA3">
        <w:rPr>
          <w:b/>
          <w:bCs/>
          <w:i/>
          <w:iCs/>
          <w:sz w:val="18"/>
          <w:szCs w:val="18"/>
        </w:rPr>
        <w:t>EuroSTR</w:t>
      </w:r>
      <w:r w:rsidRPr="00783FA3">
        <w:rPr>
          <w:sz w:val="18"/>
          <w:szCs w:val="18"/>
        </w:rPr>
        <w:t>)</w:t>
      </w:r>
      <w:bookmarkEnd w:id="13"/>
      <w:r w:rsidRPr="00783FA3">
        <w:rPr>
          <w:sz w:val="18"/>
          <w:szCs w:val="18"/>
        </w:rPr>
        <w:t xml:space="preserve">, администратором которой является </w:t>
      </w:r>
      <w:r w:rsidR="00AD4944" w:rsidRPr="00783FA3">
        <w:rPr>
          <w:sz w:val="18"/>
          <w:szCs w:val="18"/>
        </w:rPr>
        <w:t>Европейский центральный банк</w:t>
      </w:r>
      <w:r w:rsidRPr="00783FA3">
        <w:rPr>
          <w:sz w:val="18"/>
          <w:szCs w:val="18"/>
        </w:rPr>
        <w:t xml:space="preserve">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AD4944" w:rsidRPr="00783FA3">
        <w:rPr>
          <w:sz w:val="18"/>
          <w:szCs w:val="18"/>
        </w:rPr>
        <w:t>EuroSTR</w:t>
      </w:r>
      <w:r w:rsidRPr="00783FA3">
        <w:rPr>
          <w:sz w:val="18"/>
          <w:szCs w:val="18"/>
        </w:rPr>
        <w:t>) спред, указанный в определении термина "</w:t>
      </w:r>
      <w:r w:rsidR="00944825" w:rsidRPr="00783FA3">
        <w:rPr>
          <w:sz w:val="18"/>
          <w:szCs w:val="18"/>
        </w:rPr>
        <w:t>Резерв</w:t>
      </w:r>
      <w:r w:rsidRPr="00783FA3">
        <w:rPr>
          <w:sz w:val="18"/>
          <w:szCs w:val="18"/>
        </w:rPr>
        <w:t>ная ставка (</w:t>
      </w:r>
      <w:r w:rsidR="00AD4944" w:rsidRPr="00783FA3">
        <w:rPr>
          <w:sz w:val="18"/>
          <w:szCs w:val="18"/>
        </w:rPr>
        <w:t>EuroSTR</w:t>
      </w:r>
      <w:r w:rsidRPr="00783FA3">
        <w:rPr>
          <w:sz w:val="18"/>
          <w:szCs w:val="18"/>
        </w:rPr>
        <w:t xml:space="preserve">)", после внесения в ставку </w:t>
      </w:r>
      <w:r w:rsidR="00AD4944" w:rsidRPr="00783FA3">
        <w:rPr>
          <w:sz w:val="18"/>
          <w:szCs w:val="18"/>
        </w:rPr>
        <w:t xml:space="preserve">EuroSTR </w:t>
      </w:r>
      <w:r w:rsidRPr="00783FA3">
        <w:rPr>
          <w:sz w:val="18"/>
          <w:szCs w:val="18"/>
        </w:rPr>
        <w:t xml:space="preserve">корректировок, необходимых для того, чтобы учесть любую разницу в кривой доходности и сроке между ставкой </w:t>
      </w:r>
      <w:r w:rsidR="00AD4944" w:rsidRPr="00783FA3">
        <w:rPr>
          <w:sz w:val="18"/>
          <w:szCs w:val="18"/>
        </w:rPr>
        <w:t xml:space="preserve">EuroSTR </w:t>
      </w:r>
      <w:r w:rsidRPr="00783FA3">
        <w:rPr>
          <w:sz w:val="18"/>
          <w:szCs w:val="18"/>
        </w:rPr>
        <w:t xml:space="preserve">и </w:t>
      </w:r>
      <w:r w:rsidR="00944825" w:rsidRPr="00783FA3">
        <w:rPr>
          <w:sz w:val="18"/>
          <w:szCs w:val="18"/>
        </w:rPr>
        <w:t>Резерв</w:t>
      </w:r>
      <w:r w:rsidRPr="00783FA3">
        <w:rPr>
          <w:sz w:val="18"/>
          <w:szCs w:val="18"/>
        </w:rPr>
        <w:t>ной ставкой (</w:t>
      </w:r>
      <w:r w:rsidR="00AD4944" w:rsidRPr="00783FA3">
        <w:rPr>
          <w:sz w:val="18"/>
          <w:szCs w:val="18"/>
        </w:rPr>
        <w:t>EuroSTR</w:t>
      </w:r>
      <w:r w:rsidRPr="00783FA3">
        <w:rPr>
          <w:sz w:val="18"/>
          <w:szCs w:val="18"/>
        </w:rPr>
        <w:t xml:space="preserve">),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7BD24BC2" w14:textId="47BCDDCD" w:rsidR="00D63EC0" w:rsidRPr="00783FA3" w:rsidRDefault="00D63EC0"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ставки </w:t>
      </w:r>
      <w:r w:rsidR="00AD4944" w:rsidRPr="00783FA3">
        <w:rPr>
          <w:i/>
          <w:iCs/>
          <w:sz w:val="18"/>
          <w:szCs w:val="18"/>
        </w:rPr>
        <w:t>EuroSTR</w:t>
      </w:r>
    </w:p>
    <w:p w14:paraId="4DB14338" w14:textId="363783E8" w:rsidR="00D63EC0" w:rsidRPr="00783FA3" w:rsidRDefault="00D63EC0" w:rsidP="001402DE">
      <w:pPr>
        <w:pStyle w:val="a8"/>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w:t>
      </w:r>
      <w:r w:rsidR="00AD4944" w:rsidRPr="00783FA3">
        <w:rPr>
          <w:sz w:val="18"/>
          <w:szCs w:val="18"/>
        </w:rPr>
        <w:t xml:space="preserve">EuroSTR </w:t>
      </w:r>
      <w:r w:rsidRPr="00783FA3">
        <w:rPr>
          <w:sz w:val="18"/>
          <w:szCs w:val="18"/>
        </w:rPr>
        <w:t xml:space="preserve">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AD4944" w:rsidRPr="00783FA3">
        <w:rPr>
          <w:sz w:val="18"/>
          <w:szCs w:val="18"/>
        </w:rPr>
        <w:t xml:space="preserve">EuroSTR </w:t>
      </w:r>
      <w:r w:rsidRPr="00783FA3">
        <w:rPr>
          <w:sz w:val="18"/>
          <w:szCs w:val="18"/>
        </w:rPr>
        <w:t xml:space="preserve">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w:t>
      </w:r>
      <w:r w:rsidR="00AD4944" w:rsidRPr="00783FA3">
        <w:rPr>
          <w:sz w:val="18"/>
          <w:szCs w:val="18"/>
        </w:rPr>
        <w:t>EuroSTR</w:t>
      </w:r>
      <w:r w:rsidRPr="00783FA3">
        <w:rPr>
          <w:sz w:val="18"/>
          <w:szCs w:val="18"/>
        </w:rPr>
        <w:t xml:space="preserve">, ссылка на ставку </w:t>
      </w:r>
      <w:r w:rsidR="00AD4944" w:rsidRPr="00783FA3">
        <w:rPr>
          <w:sz w:val="18"/>
          <w:szCs w:val="18"/>
        </w:rPr>
        <w:t xml:space="preserve">EuroSTR </w:t>
      </w:r>
      <w:r w:rsidRPr="00783FA3">
        <w:rPr>
          <w:sz w:val="18"/>
          <w:szCs w:val="18"/>
        </w:rPr>
        <w:t xml:space="preserve">будет считаться ссылкой на последнюю предоставленную или опубликованную ставку </w:t>
      </w:r>
      <w:r w:rsidR="00AD4944" w:rsidRPr="00783FA3">
        <w:rPr>
          <w:sz w:val="18"/>
          <w:szCs w:val="18"/>
        </w:rPr>
        <w:t>EuroSTR</w:t>
      </w:r>
      <w:r w:rsidRPr="00783FA3">
        <w:rPr>
          <w:sz w:val="18"/>
          <w:szCs w:val="18"/>
        </w:rPr>
        <w:t>.</w:t>
      </w:r>
    </w:p>
    <w:p w14:paraId="246C8AFF" w14:textId="004A3DA9" w:rsidR="00D63EC0" w:rsidRPr="00783FA3" w:rsidRDefault="00D63EC0" w:rsidP="001402DE">
      <w:pPr>
        <w:pStyle w:val="a8"/>
        <w:keepNext/>
        <w:spacing w:before="0" w:beforeAutospacing="0" w:after="200" w:afterAutospacing="0"/>
        <w:ind w:left="1411"/>
        <w:jc w:val="both"/>
        <w:rPr>
          <w:i/>
          <w:iCs/>
          <w:sz w:val="18"/>
          <w:szCs w:val="18"/>
        </w:rPr>
      </w:pPr>
      <w:r w:rsidRPr="00783FA3">
        <w:rPr>
          <w:i/>
          <w:iCs/>
          <w:sz w:val="18"/>
          <w:szCs w:val="18"/>
        </w:rPr>
        <w:lastRenderedPageBreak/>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ставки </w:t>
      </w:r>
      <w:r w:rsidR="00AD4944" w:rsidRPr="00783FA3">
        <w:rPr>
          <w:i/>
          <w:iCs/>
          <w:sz w:val="18"/>
          <w:szCs w:val="18"/>
        </w:rPr>
        <w:t>EuroSTR</w:t>
      </w:r>
    </w:p>
    <w:p w14:paraId="731D0F55" w14:textId="050C75A9" w:rsidR="00D63EC0" w:rsidRPr="00783FA3" w:rsidRDefault="00D63EC0" w:rsidP="001402DE">
      <w:pPr>
        <w:pStyle w:val="a8"/>
        <w:spacing w:before="0" w:beforeAutospacing="0" w:after="200" w:afterAutospacing="0"/>
        <w:ind w:left="1418"/>
        <w:jc w:val="both"/>
        <w:rPr>
          <w:sz w:val="18"/>
          <w:szCs w:val="18"/>
        </w:rPr>
      </w:pPr>
      <w:r w:rsidRPr="00783FA3">
        <w:rPr>
          <w:sz w:val="18"/>
          <w:szCs w:val="18"/>
        </w:rPr>
        <w:t xml:space="preserve">При наступлении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AD4944" w:rsidRPr="00783FA3">
        <w:rPr>
          <w:sz w:val="18"/>
          <w:szCs w:val="18"/>
        </w:rPr>
        <w:t>EuroSTR</w:t>
      </w:r>
      <w:r w:rsidRPr="00783FA3">
        <w:rPr>
          <w:sz w:val="18"/>
          <w:szCs w:val="18"/>
        </w:rPr>
        <w:t xml:space="preserve">) 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AD4944" w:rsidRPr="00783FA3">
        <w:rPr>
          <w:sz w:val="18"/>
          <w:szCs w:val="18"/>
        </w:rPr>
        <w:t xml:space="preserve">EuroSTR </w:t>
      </w:r>
      <w:r w:rsidRPr="00783FA3">
        <w:rPr>
          <w:sz w:val="18"/>
          <w:szCs w:val="18"/>
        </w:rPr>
        <w:t xml:space="preserve">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AD4944" w:rsidRPr="00783FA3">
        <w:rPr>
          <w:sz w:val="18"/>
          <w:szCs w:val="18"/>
        </w:rPr>
        <w:t>EuroSTR</w:t>
      </w:r>
      <w:r w:rsidRPr="00783FA3">
        <w:rPr>
          <w:sz w:val="18"/>
          <w:szCs w:val="18"/>
        </w:rPr>
        <w:t xml:space="preserve">)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AD4944" w:rsidRPr="00783FA3">
        <w:rPr>
          <w:sz w:val="18"/>
          <w:szCs w:val="18"/>
        </w:rPr>
        <w:t>EuroSTR</w:t>
      </w:r>
      <w:r w:rsidRPr="00783FA3">
        <w:rPr>
          <w:sz w:val="18"/>
          <w:szCs w:val="18"/>
        </w:rPr>
        <w:t xml:space="preserve">) или позднее, будет являться Рекомендуемая </w:t>
      </w:r>
      <w:r w:rsidR="00AD4944" w:rsidRPr="00783FA3">
        <w:rPr>
          <w:sz w:val="18"/>
          <w:szCs w:val="18"/>
        </w:rPr>
        <w:t>ЕЦБ</w:t>
      </w:r>
      <w:r w:rsidRPr="00783FA3">
        <w:rPr>
          <w:sz w:val="18"/>
          <w:szCs w:val="18"/>
        </w:rPr>
        <w:t xml:space="preserve"> ставка,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AD4944" w:rsidRPr="00783FA3">
        <w:rPr>
          <w:sz w:val="18"/>
          <w:szCs w:val="18"/>
        </w:rPr>
        <w:t>EuroSTR</w:t>
      </w:r>
      <w:r w:rsidRPr="00783FA3">
        <w:rPr>
          <w:sz w:val="18"/>
          <w:szCs w:val="18"/>
        </w:rPr>
        <w:t>) спред, указанный в определении термина "</w:t>
      </w:r>
      <w:r w:rsidR="00944825" w:rsidRPr="00783FA3">
        <w:rPr>
          <w:sz w:val="18"/>
          <w:szCs w:val="18"/>
        </w:rPr>
        <w:t>Резерв</w:t>
      </w:r>
      <w:r w:rsidRPr="00783FA3">
        <w:rPr>
          <w:sz w:val="18"/>
          <w:szCs w:val="18"/>
        </w:rPr>
        <w:t>ная ставка (</w:t>
      </w:r>
      <w:r w:rsidR="00AD4944" w:rsidRPr="00783FA3">
        <w:rPr>
          <w:sz w:val="18"/>
          <w:szCs w:val="18"/>
        </w:rPr>
        <w:t>EuroSTR</w:t>
      </w:r>
      <w:r w:rsidRPr="00783FA3">
        <w:rPr>
          <w:sz w:val="18"/>
          <w:szCs w:val="18"/>
        </w:rPr>
        <w:t xml:space="preserve">)", после внесения в Рекомендуемую </w:t>
      </w:r>
      <w:r w:rsidR="00AD4944" w:rsidRPr="00783FA3">
        <w:rPr>
          <w:sz w:val="18"/>
          <w:szCs w:val="18"/>
        </w:rPr>
        <w:t>ЕЦБ</w:t>
      </w:r>
      <w:r w:rsidRPr="00783FA3">
        <w:rPr>
          <w:sz w:val="18"/>
          <w:szCs w:val="18"/>
        </w:rPr>
        <w:t xml:space="preserve"> ставку корректировок, необходимых для того, чтобы учесть любую разницу в кривой доходности и сроке между Рекомендуемой </w:t>
      </w:r>
      <w:r w:rsidR="00AD4944" w:rsidRPr="00783FA3">
        <w:rPr>
          <w:sz w:val="18"/>
          <w:szCs w:val="18"/>
        </w:rPr>
        <w:t>ЕЦБ</w:t>
      </w:r>
      <w:r w:rsidRPr="00783FA3">
        <w:rPr>
          <w:sz w:val="18"/>
          <w:szCs w:val="18"/>
        </w:rPr>
        <w:t xml:space="preserve"> ставкой и </w:t>
      </w:r>
      <w:r w:rsidR="00944825" w:rsidRPr="00783FA3">
        <w:rPr>
          <w:sz w:val="18"/>
          <w:szCs w:val="18"/>
        </w:rPr>
        <w:t>Резерв</w:t>
      </w:r>
      <w:r w:rsidRPr="00783FA3">
        <w:rPr>
          <w:sz w:val="18"/>
          <w:szCs w:val="18"/>
        </w:rPr>
        <w:t>ной ставкой (</w:t>
      </w:r>
      <w:r w:rsidR="00AD4944" w:rsidRPr="00783FA3">
        <w:rPr>
          <w:sz w:val="18"/>
          <w:szCs w:val="18"/>
        </w:rPr>
        <w:t>EuroSTR</w:t>
      </w:r>
      <w:r w:rsidRPr="00783FA3">
        <w:rPr>
          <w:sz w:val="18"/>
          <w:szCs w:val="18"/>
        </w:rPr>
        <w:t xml:space="preserve">),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3CE220A6" w14:textId="7B17C876" w:rsidR="00D63EC0" w:rsidRPr="00783FA3" w:rsidRDefault="00D63EC0"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Рекомендуемой </w:t>
      </w:r>
      <w:r w:rsidR="00AD4944" w:rsidRPr="00783FA3">
        <w:rPr>
          <w:i/>
          <w:iCs/>
          <w:sz w:val="18"/>
          <w:szCs w:val="18"/>
        </w:rPr>
        <w:t>ЕЦБ</w:t>
      </w:r>
      <w:r w:rsidRPr="00783FA3">
        <w:rPr>
          <w:i/>
          <w:iCs/>
          <w:sz w:val="18"/>
          <w:szCs w:val="18"/>
        </w:rPr>
        <w:t xml:space="preserve"> ставки</w:t>
      </w:r>
    </w:p>
    <w:p w14:paraId="4A0B4204" w14:textId="55CE6710" w:rsidR="00D63EC0" w:rsidRPr="00783FA3" w:rsidRDefault="00D63EC0" w:rsidP="001402DE">
      <w:pPr>
        <w:pStyle w:val="a8"/>
        <w:spacing w:before="0" w:beforeAutospacing="0" w:after="200" w:afterAutospacing="0"/>
        <w:ind w:left="1418"/>
        <w:jc w:val="both"/>
        <w:rPr>
          <w:sz w:val="18"/>
          <w:szCs w:val="18"/>
        </w:rPr>
      </w:pPr>
      <w:r w:rsidRPr="00783FA3">
        <w:rPr>
          <w:sz w:val="18"/>
          <w:szCs w:val="18"/>
        </w:rPr>
        <w:t xml:space="preserve">Если Рекомендуемая </w:t>
      </w:r>
      <w:r w:rsidR="00AD4944" w:rsidRPr="00783FA3">
        <w:rPr>
          <w:sz w:val="18"/>
          <w:szCs w:val="18"/>
        </w:rPr>
        <w:t>ЕЦБ</w:t>
      </w:r>
      <w:r w:rsidRPr="00783FA3">
        <w:rPr>
          <w:sz w:val="18"/>
          <w:szCs w:val="18"/>
        </w:rPr>
        <w:t xml:space="preserve"> ставка доступна до окончания первого Рабочего дня для </w:t>
      </w:r>
      <w:r w:rsidR="00AD4944" w:rsidRPr="00783FA3">
        <w:rPr>
          <w:sz w:val="18"/>
          <w:szCs w:val="18"/>
        </w:rPr>
        <w:t>Системы TARGET</w:t>
      </w:r>
      <w:r w:rsidRPr="00783FA3">
        <w:rPr>
          <w:sz w:val="18"/>
          <w:szCs w:val="18"/>
        </w:rPr>
        <w:t xml:space="preserve">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AD4944" w:rsidRPr="00783FA3">
        <w:rPr>
          <w:sz w:val="18"/>
          <w:szCs w:val="18"/>
        </w:rPr>
        <w:t>EuroSTR</w:t>
      </w:r>
      <w:r w:rsidRPr="00783FA3">
        <w:rPr>
          <w:sz w:val="18"/>
          <w:szCs w:val="18"/>
        </w:rPr>
        <w:t xml:space="preserve">) (или, если позднее, до окончания первого Рабочего дня для </w:t>
      </w:r>
      <w:r w:rsidR="00AD4944" w:rsidRPr="00783FA3">
        <w:rPr>
          <w:sz w:val="18"/>
          <w:szCs w:val="18"/>
        </w:rPr>
        <w:t>Системы TARGET</w:t>
      </w:r>
      <w:r w:rsidRPr="00783FA3">
        <w:rPr>
          <w:sz w:val="18"/>
          <w:szCs w:val="18"/>
        </w:rPr>
        <w:t xml:space="preserve">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AD4944" w:rsidRPr="00783FA3">
        <w:rPr>
          <w:sz w:val="18"/>
          <w:szCs w:val="18"/>
        </w:rPr>
        <w:t>EuroSTR</w:t>
      </w:r>
      <w:r w:rsidRPr="00783FA3">
        <w:rPr>
          <w:sz w:val="18"/>
          <w:szCs w:val="18"/>
        </w:rPr>
        <w:t xml:space="preserve">), но при этом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Рекомендуемую </w:t>
      </w:r>
      <w:r w:rsidR="00AD4944" w:rsidRPr="00783FA3">
        <w:rPr>
          <w:sz w:val="18"/>
          <w:szCs w:val="18"/>
        </w:rPr>
        <w:t>ЕЦБ</w:t>
      </w:r>
      <w:r w:rsidRPr="00783FA3">
        <w:rPr>
          <w:sz w:val="18"/>
          <w:szCs w:val="18"/>
        </w:rPr>
        <w:t xml:space="preserve"> ставку, а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w:t>
      </w:r>
      <w:r w:rsidR="00AD4944" w:rsidRPr="00783FA3">
        <w:rPr>
          <w:sz w:val="18"/>
          <w:szCs w:val="18"/>
        </w:rPr>
        <w:t>ЕЦБ</w:t>
      </w:r>
      <w:r w:rsidRPr="00783FA3">
        <w:rPr>
          <w:sz w:val="18"/>
          <w:szCs w:val="18"/>
        </w:rPr>
        <w:t xml:space="preserve">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Рекомендуемая </w:t>
      </w:r>
      <w:r w:rsidR="00AD4944" w:rsidRPr="00783FA3">
        <w:rPr>
          <w:sz w:val="18"/>
          <w:szCs w:val="18"/>
        </w:rPr>
        <w:t>ЕЦБ</w:t>
      </w:r>
      <w:r w:rsidRPr="00783FA3">
        <w:rPr>
          <w:sz w:val="18"/>
          <w:szCs w:val="18"/>
        </w:rPr>
        <w:t xml:space="preserve"> ставка, ссылка на Рекомендуемую </w:t>
      </w:r>
      <w:r w:rsidR="00AD4944" w:rsidRPr="00783FA3">
        <w:rPr>
          <w:sz w:val="18"/>
          <w:szCs w:val="18"/>
        </w:rPr>
        <w:t>ЕЦБ</w:t>
      </w:r>
      <w:r w:rsidRPr="00783FA3">
        <w:rPr>
          <w:sz w:val="18"/>
          <w:szCs w:val="18"/>
        </w:rPr>
        <w:t xml:space="preserve"> ставку будет считаться ссылкой на последнюю предоставленную или опубликованную Рекомендуемую </w:t>
      </w:r>
      <w:r w:rsidR="00AD4944" w:rsidRPr="00783FA3">
        <w:rPr>
          <w:sz w:val="18"/>
          <w:szCs w:val="18"/>
        </w:rPr>
        <w:t>ЕЦБ</w:t>
      </w:r>
      <w:r w:rsidRPr="00783FA3">
        <w:rPr>
          <w:sz w:val="18"/>
          <w:szCs w:val="18"/>
        </w:rPr>
        <w:t xml:space="preserve"> ставку.</w:t>
      </w:r>
    </w:p>
    <w:p w14:paraId="2CF078C2" w14:textId="46906A4E" w:rsidR="00D63EC0" w:rsidRPr="00783FA3" w:rsidRDefault="00D63EC0" w:rsidP="001402DE">
      <w:pPr>
        <w:pStyle w:val="a8"/>
        <w:keepNext/>
        <w:spacing w:before="0" w:beforeAutospacing="0" w:after="200" w:afterAutospacing="0"/>
        <w:ind w:left="1411"/>
        <w:jc w:val="both"/>
        <w:rPr>
          <w:i/>
          <w:iCs/>
          <w:sz w:val="18"/>
          <w:szCs w:val="18"/>
        </w:rPr>
      </w:pPr>
      <w:r w:rsidRPr="00783FA3">
        <w:rPr>
          <w:i/>
          <w:iCs/>
          <w:sz w:val="18"/>
          <w:szCs w:val="18"/>
        </w:rPr>
        <w:t xml:space="preserve">Отсутствие Рекомендуемой </w:t>
      </w:r>
      <w:r w:rsidR="00AD4944" w:rsidRPr="00783FA3">
        <w:rPr>
          <w:i/>
          <w:iCs/>
          <w:sz w:val="18"/>
          <w:szCs w:val="18"/>
        </w:rPr>
        <w:t>ЕЦБ</w:t>
      </w:r>
      <w:r w:rsidRPr="00783FA3">
        <w:rPr>
          <w:i/>
          <w:iCs/>
          <w:sz w:val="18"/>
          <w:szCs w:val="18"/>
        </w:rPr>
        <w:t xml:space="preserve"> ставки или 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Рекомендуемой </w:t>
      </w:r>
      <w:r w:rsidR="00AD4944" w:rsidRPr="00783FA3">
        <w:rPr>
          <w:i/>
          <w:iCs/>
          <w:sz w:val="18"/>
          <w:szCs w:val="18"/>
        </w:rPr>
        <w:t>ЕЦБ</w:t>
      </w:r>
      <w:r w:rsidRPr="00783FA3">
        <w:rPr>
          <w:i/>
          <w:iCs/>
          <w:sz w:val="18"/>
          <w:szCs w:val="18"/>
        </w:rPr>
        <w:t xml:space="preserve"> ставки</w:t>
      </w:r>
    </w:p>
    <w:p w14:paraId="20557422" w14:textId="77777777" w:rsidR="00D63EC0" w:rsidRPr="00783FA3" w:rsidRDefault="00D63EC0" w:rsidP="001402DE">
      <w:pPr>
        <w:pStyle w:val="a8"/>
        <w:keepNext/>
        <w:spacing w:before="0" w:beforeAutospacing="0" w:after="200" w:afterAutospacing="0"/>
        <w:ind w:left="1411"/>
        <w:jc w:val="both"/>
        <w:rPr>
          <w:sz w:val="18"/>
          <w:szCs w:val="18"/>
        </w:rPr>
      </w:pPr>
      <w:r w:rsidRPr="00783FA3">
        <w:rPr>
          <w:sz w:val="18"/>
          <w:szCs w:val="18"/>
        </w:rPr>
        <w:t>Если:</w:t>
      </w:r>
    </w:p>
    <w:p w14:paraId="09550509" w14:textId="46FEAEC5" w:rsidR="00D63EC0" w:rsidRPr="00783FA3" w:rsidRDefault="00D63EC0" w:rsidP="001402DE">
      <w:pPr>
        <w:pStyle w:val="a8"/>
        <w:spacing w:before="0" w:beforeAutospacing="0" w:after="200" w:afterAutospacing="0"/>
        <w:ind w:left="2160" w:hanging="742"/>
        <w:jc w:val="both"/>
        <w:rPr>
          <w:sz w:val="18"/>
          <w:szCs w:val="18"/>
        </w:rPr>
      </w:pPr>
      <w:r w:rsidRPr="00783FA3">
        <w:rPr>
          <w:sz w:val="18"/>
          <w:szCs w:val="18"/>
        </w:rPr>
        <w:t>(A)</w:t>
      </w:r>
      <w:r w:rsidRPr="00783FA3">
        <w:rPr>
          <w:sz w:val="18"/>
          <w:szCs w:val="18"/>
        </w:rPr>
        <w:tab/>
        <w:t xml:space="preserve">Рекомендуемая </w:t>
      </w:r>
      <w:r w:rsidR="00463936" w:rsidRPr="00783FA3">
        <w:rPr>
          <w:sz w:val="18"/>
          <w:szCs w:val="18"/>
        </w:rPr>
        <w:t>ЕЦБ</w:t>
      </w:r>
      <w:r w:rsidRPr="00783FA3">
        <w:rPr>
          <w:sz w:val="18"/>
          <w:szCs w:val="18"/>
        </w:rPr>
        <w:t xml:space="preserve"> ставка </w:t>
      </w:r>
      <w:r w:rsidR="00AD4944" w:rsidRPr="00783FA3">
        <w:rPr>
          <w:sz w:val="18"/>
          <w:szCs w:val="18"/>
        </w:rPr>
        <w:t>не рекомендована</w:t>
      </w:r>
      <w:r w:rsidRPr="00783FA3">
        <w:rPr>
          <w:sz w:val="18"/>
          <w:szCs w:val="18"/>
        </w:rPr>
        <w:t xml:space="preserve"> до окончания первого Рабочего дня для </w:t>
      </w:r>
      <w:r w:rsidR="00AD4944" w:rsidRPr="00783FA3">
        <w:rPr>
          <w:sz w:val="18"/>
          <w:szCs w:val="18"/>
        </w:rPr>
        <w:t>Системы TARGET</w:t>
      </w:r>
      <w:r w:rsidRPr="00783FA3">
        <w:rPr>
          <w:sz w:val="18"/>
          <w:szCs w:val="18"/>
        </w:rPr>
        <w:t xml:space="preserve"> </w:t>
      </w:r>
      <w:r w:rsidRPr="00783FA3">
        <w:rPr>
          <w:rFonts w:eastAsiaTheme="minorHAnsi"/>
          <w:sz w:val="18"/>
          <w:szCs w:val="18"/>
          <w:lang w:eastAsia="en-US"/>
        </w:rPr>
        <w:t>после</w:t>
      </w:r>
      <w:r w:rsidRPr="00783FA3">
        <w:rPr>
          <w:sz w:val="18"/>
          <w:szCs w:val="18"/>
        </w:rPr>
        <w:t xml:space="preserve">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463936" w:rsidRPr="00783FA3">
        <w:rPr>
          <w:sz w:val="18"/>
          <w:szCs w:val="18"/>
        </w:rPr>
        <w:t>EuroSTR</w:t>
      </w:r>
      <w:r w:rsidRPr="00783FA3">
        <w:rPr>
          <w:sz w:val="18"/>
          <w:szCs w:val="18"/>
        </w:rPr>
        <w:t xml:space="preserve">) (или, если позднее, до окончания первого Рабочего дня для </w:t>
      </w:r>
      <w:r w:rsidR="00463936" w:rsidRPr="00783FA3">
        <w:rPr>
          <w:sz w:val="18"/>
          <w:szCs w:val="18"/>
        </w:rPr>
        <w:t>Системы TARGET</w:t>
      </w:r>
      <w:r w:rsidRPr="00783FA3">
        <w:rPr>
          <w:sz w:val="18"/>
          <w:szCs w:val="18"/>
        </w:rPr>
        <w:t xml:space="preserve">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463936" w:rsidRPr="00783FA3">
        <w:rPr>
          <w:sz w:val="18"/>
          <w:szCs w:val="18"/>
        </w:rPr>
        <w:t>EuroSTR</w:t>
      </w:r>
      <w:r w:rsidRPr="00783FA3">
        <w:rPr>
          <w:sz w:val="18"/>
          <w:szCs w:val="18"/>
        </w:rPr>
        <w:t>); или</w:t>
      </w:r>
    </w:p>
    <w:p w14:paraId="1DAEE517" w14:textId="2710402C" w:rsidR="00D63EC0" w:rsidRPr="00783FA3" w:rsidRDefault="00D63EC0"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Pr="00783FA3">
        <w:rPr>
          <w:rFonts w:eastAsiaTheme="minorHAnsi"/>
          <w:sz w:val="18"/>
          <w:szCs w:val="18"/>
          <w:lang w:eastAsia="en-US"/>
        </w:rPr>
        <w:t>впоследствии</w:t>
      </w:r>
      <w:r w:rsidRPr="00783FA3">
        <w:rPr>
          <w:sz w:val="18"/>
          <w:szCs w:val="18"/>
        </w:rPr>
        <w:t xml:space="preserve"> наступает Дата наступления события прекращения </w:t>
      </w:r>
      <w:r w:rsidR="00944825" w:rsidRPr="00783FA3">
        <w:rPr>
          <w:sz w:val="18"/>
          <w:szCs w:val="18"/>
        </w:rPr>
        <w:t>резерв</w:t>
      </w:r>
      <w:r w:rsidRPr="00783FA3">
        <w:rPr>
          <w:sz w:val="18"/>
          <w:szCs w:val="18"/>
        </w:rPr>
        <w:t>ной ставки</w:t>
      </w:r>
      <w:r w:rsidR="00463936" w:rsidRPr="00783FA3">
        <w:rPr>
          <w:sz w:val="18"/>
          <w:szCs w:val="18"/>
        </w:rPr>
        <w:t xml:space="preserve"> в отношении Рекомендуемой ЕЦБ ставки</w:t>
      </w:r>
      <w:r w:rsidRPr="00783FA3">
        <w:rPr>
          <w:sz w:val="18"/>
          <w:szCs w:val="18"/>
        </w:rPr>
        <w:t>,</w:t>
      </w:r>
    </w:p>
    <w:p w14:paraId="59976D62" w14:textId="0F143E52" w:rsidR="00D63EC0" w:rsidRPr="00783FA3" w:rsidRDefault="00D63EC0" w:rsidP="001402DE">
      <w:pPr>
        <w:pStyle w:val="a8"/>
        <w:spacing w:before="0" w:beforeAutospacing="0" w:after="200" w:afterAutospacing="0"/>
        <w:ind w:left="1418"/>
        <w:jc w:val="both"/>
        <w:rPr>
          <w:sz w:val="18"/>
          <w:szCs w:val="18"/>
        </w:rPr>
      </w:pP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463936" w:rsidRPr="00783FA3">
        <w:rPr>
          <w:sz w:val="18"/>
          <w:szCs w:val="18"/>
        </w:rPr>
        <w:t>EuroSTR</w:t>
      </w:r>
      <w:r w:rsidRPr="00783FA3">
        <w:rPr>
          <w:sz w:val="18"/>
          <w:szCs w:val="18"/>
        </w:rPr>
        <w:t xml:space="preserve">)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463936" w:rsidRPr="00783FA3">
        <w:rPr>
          <w:sz w:val="18"/>
          <w:szCs w:val="18"/>
        </w:rPr>
        <w:t>EuroSTR</w:t>
      </w:r>
      <w:r w:rsidRPr="00783FA3">
        <w:rPr>
          <w:sz w:val="18"/>
          <w:szCs w:val="18"/>
        </w:rPr>
        <w:t xml:space="preserve">) или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w:t>
      </w:r>
      <w:r w:rsidR="00463936" w:rsidRPr="00783FA3">
        <w:rPr>
          <w:sz w:val="18"/>
          <w:szCs w:val="18"/>
        </w:rPr>
        <w:t>ЕЦБ</w:t>
      </w:r>
      <w:r w:rsidRPr="00783FA3">
        <w:rPr>
          <w:sz w:val="18"/>
          <w:szCs w:val="18"/>
        </w:rPr>
        <w:t xml:space="preserve"> ставки (как применимо) или позднее, будет являться </w:t>
      </w:r>
      <w:r w:rsidR="00917B0A" w:rsidRPr="00783FA3">
        <w:rPr>
          <w:sz w:val="18"/>
          <w:szCs w:val="18"/>
        </w:rPr>
        <w:t>ставка Модифицированная EDFR</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463936" w:rsidRPr="00783FA3">
        <w:rPr>
          <w:sz w:val="18"/>
          <w:szCs w:val="18"/>
        </w:rPr>
        <w:t>EuroSTR</w:t>
      </w:r>
      <w:r w:rsidRPr="00783FA3">
        <w:rPr>
          <w:sz w:val="18"/>
          <w:szCs w:val="18"/>
        </w:rPr>
        <w:t>) спред, указанный в определении термина "</w:t>
      </w:r>
      <w:r w:rsidR="00944825" w:rsidRPr="00783FA3">
        <w:rPr>
          <w:sz w:val="18"/>
          <w:szCs w:val="18"/>
        </w:rPr>
        <w:t>Резерв</w:t>
      </w:r>
      <w:r w:rsidRPr="00783FA3">
        <w:rPr>
          <w:sz w:val="18"/>
          <w:szCs w:val="18"/>
        </w:rPr>
        <w:t>ная ставка (</w:t>
      </w:r>
      <w:r w:rsidR="00463936" w:rsidRPr="00783FA3">
        <w:rPr>
          <w:sz w:val="18"/>
          <w:szCs w:val="18"/>
        </w:rPr>
        <w:t>EuroSTR</w:t>
      </w:r>
      <w:r w:rsidRPr="00783FA3">
        <w:rPr>
          <w:sz w:val="18"/>
          <w:szCs w:val="18"/>
        </w:rPr>
        <w:t xml:space="preserve">)", после внесения в ставку </w:t>
      </w:r>
      <w:r w:rsidR="00917B0A" w:rsidRPr="00783FA3">
        <w:rPr>
          <w:sz w:val="18"/>
          <w:szCs w:val="18"/>
        </w:rPr>
        <w:t xml:space="preserve">Модифицированная EDFR </w:t>
      </w:r>
      <w:r w:rsidRPr="00783FA3">
        <w:rPr>
          <w:sz w:val="18"/>
          <w:szCs w:val="18"/>
        </w:rPr>
        <w:t xml:space="preserve">корректировок, необходимых для того, чтобы учесть любую разницу в кривой доходности и сроке между ставкой </w:t>
      </w:r>
      <w:r w:rsidR="00917B0A" w:rsidRPr="00783FA3">
        <w:rPr>
          <w:sz w:val="18"/>
          <w:szCs w:val="18"/>
        </w:rPr>
        <w:t xml:space="preserve">Модифицированная EDFR </w:t>
      </w:r>
      <w:r w:rsidRPr="00783FA3">
        <w:rPr>
          <w:sz w:val="18"/>
          <w:szCs w:val="18"/>
        </w:rPr>
        <w:t xml:space="preserve">и </w:t>
      </w:r>
      <w:r w:rsidR="00944825" w:rsidRPr="00783FA3">
        <w:rPr>
          <w:sz w:val="18"/>
          <w:szCs w:val="18"/>
        </w:rPr>
        <w:t>Резерв</w:t>
      </w:r>
      <w:r w:rsidRPr="00783FA3">
        <w:rPr>
          <w:sz w:val="18"/>
          <w:szCs w:val="18"/>
        </w:rPr>
        <w:t>ной ставкой (</w:t>
      </w:r>
      <w:r w:rsidR="00463936" w:rsidRPr="00783FA3">
        <w:rPr>
          <w:sz w:val="18"/>
          <w:szCs w:val="18"/>
        </w:rPr>
        <w:t>EuroSTR</w:t>
      </w:r>
      <w:r w:rsidRPr="00783FA3">
        <w:rPr>
          <w:sz w:val="18"/>
          <w:szCs w:val="18"/>
        </w:rPr>
        <w:t xml:space="preserve">),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214C3420" w14:textId="085CB380" w:rsidR="00D63EC0" w:rsidRPr="00783FA3" w:rsidRDefault="00D63EC0"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ставки </w:t>
      </w:r>
      <w:r w:rsidR="00917B0A" w:rsidRPr="00783FA3">
        <w:rPr>
          <w:i/>
          <w:iCs/>
          <w:sz w:val="18"/>
          <w:szCs w:val="18"/>
        </w:rPr>
        <w:t>Модифицированная EDFR</w:t>
      </w:r>
    </w:p>
    <w:p w14:paraId="03787C35" w14:textId="030C25BE" w:rsidR="00D63EC0" w:rsidRPr="00783FA3" w:rsidRDefault="00D63EC0" w:rsidP="001402DE">
      <w:pPr>
        <w:pStyle w:val="a8"/>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w:t>
      </w:r>
      <w:r w:rsidR="00917B0A" w:rsidRPr="00783FA3">
        <w:rPr>
          <w:sz w:val="18"/>
          <w:szCs w:val="18"/>
        </w:rPr>
        <w:t xml:space="preserve">Модифицированная EDFR (или индекс, индикатор </w:t>
      </w:r>
      <w:r w:rsidR="00C32AB5" w:rsidRPr="00783FA3">
        <w:rPr>
          <w:sz w:val="18"/>
          <w:szCs w:val="18"/>
        </w:rPr>
        <w:t xml:space="preserve">или </w:t>
      </w:r>
      <w:r w:rsidR="003D24D9" w:rsidRPr="00783FA3">
        <w:rPr>
          <w:sz w:val="18"/>
          <w:szCs w:val="18"/>
        </w:rPr>
        <w:t>иное числовое значение (index, benchmark or other price source)</w:t>
      </w:r>
      <w:r w:rsidR="00C32AB5" w:rsidRPr="00783FA3">
        <w:rPr>
          <w:sz w:val="18"/>
          <w:szCs w:val="18"/>
        </w:rPr>
        <w:t>, указанное в определении термина "Модифицированная EDFR"</w:t>
      </w:r>
      <w:r w:rsidR="00917B0A" w:rsidRPr="00783FA3">
        <w:rPr>
          <w:sz w:val="18"/>
          <w:szCs w:val="18"/>
        </w:rPr>
        <w:t xml:space="preserve">) </w:t>
      </w:r>
      <w:r w:rsidRPr="00783FA3">
        <w:rPr>
          <w:sz w:val="18"/>
          <w:szCs w:val="18"/>
        </w:rPr>
        <w:t xml:space="preserve">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17B0A" w:rsidRPr="00783FA3">
        <w:rPr>
          <w:sz w:val="18"/>
          <w:szCs w:val="18"/>
        </w:rPr>
        <w:t xml:space="preserve">такой </w:t>
      </w:r>
      <w:r w:rsidRPr="00783FA3">
        <w:rPr>
          <w:sz w:val="18"/>
          <w:szCs w:val="18"/>
        </w:rPr>
        <w:t xml:space="preserve">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w:t>
      </w:r>
      <w:r w:rsidR="00917B0A" w:rsidRPr="00783FA3">
        <w:rPr>
          <w:sz w:val="18"/>
          <w:szCs w:val="18"/>
        </w:rPr>
        <w:t xml:space="preserve">такая </w:t>
      </w:r>
      <w:r w:rsidRPr="00783FA3">
        <w:rPr>
          <w:sz w:val="18"/>
          <w:szCs w:val="18"/>
        </w:rPr>
        <w:t xml:space="preserve">ставка, ссылка на </w:t>
      </w:r>
      <w:r w:rsidR="00917B0A" w:rsidRPr="00783FA3">
        <w:rPr>
          <w:sz w:val="18"/>
          <w:szCs w:val="18"/>
        </w:rPr>
        <w:t xml:space="preserve">такую </w:t>
      </w:r>
      <w:r w:rsidRPr="00783FA3">
        <w:rPr>
          <w:sz w:val="18"/>
          <w:szCs w:val="18"/>
        </w:rPr>
        <w:t>ставку будет считаться ссылкой на последнюю предоставленную или опубликованную</w:t>
      </w:r>
      <w:r w:rsidR="00917B0A" w:rsidRPr="00783FA3">
        <w:rPr>
          <w:sz w:val="18"/>
          <w:szCs w:val="18"/>
        </w:rPr>
        <w:t xml:space="preserve"> </w:t>
      </w:r>
      <w:r w:rsidRPr="00783FA3">
        <w:rPr>
          <w:sz w:val="18"/>
          <w:szCs w:val="18"/>
        </w:rPr>
        <w:t>ставку</w:t>
      </w:r>
      <w:r w:rsidR="005C6B8F" w:rsidRPr="00783FA3">
        <w:rPr>
          <w:sz w:val="18"/>
          <w:szCs w:val="18"/>
        </w:rPr>
        <w:t xml:space="preserve"> Модифицированная EDFR </w:t>
      </w:r>
      <w:r w:rsidR="00C32AB5" w:rsidRPr="00783FA3">
        <w:rPr>
          <w:sz w:val="18"/>
          <w:szCs w:val="18"/>
        </w:rPr>
        <w:t xml:space="preserve">(или последний предоставленный или опубликованный индекс, индикатор или </w:t>
      </w:r>
      <w:r w:rsidR="003D24D9" w:rsidRPr="00783FA3">
        <w:rPr>
          <w:sz w:val="18"/>
          <w:szCs w:val="18"/>
        </w:rPr>
        <w:t>иное числовое значение (index, benchmark or other price source)</w:t>
      </w:r>
      <w:r w:rsidR="00C32AB5" w:rsidRPr="00783FA3">
        <w:rPr>
          <w:sz w:val="18"/>
          <w:szCs w:val="18"/>
        </w:rPr>
        <w:t>, указанное в определении термина "Модифицированная EDFR")</w:t>
      </w:r>
      <w:r w:rsidRPr="00783FA3">
        <w:rPr>
          <w:sz w:val="18"/>
          <w:szCs w:val="18"/>
        </w:rPr>
        <w:t>.</w:t>
      </w:r>
    </w:p>
    <w:p w14:paraId="2A490BD7" w14:textId="1379C155" w:rsidR="00D63EC0" w:rsidRPr="00783FA3" w:rsidRDefault="00D63EC0" w:rsidP="001402DE">
      <w:pPr>
        <w:pStyle w:val="a8"/>
        <w:spacing w:before="0" w:beforeAutospacing="0" w:after="200" w:afterAutospacing="0"/>
        <w:ind w:left="1418"/>
        <w:jc w:val="both"/>
        <w:rPr>
          <w:sz w:val="18"/>
          <w:szCs w:val="18"/>
        </w:rPr>
      </w:pPr>
      <w:r w:rsidRPr="00783FA3">
        <w:rPr>
          <w:sz w:val="18"/>
          <w:szCs w:val="18"/>
        </w:rPr>
        <w:t>Применительно к Способу определения плавающей ставки "</w:t>
      </w:r>
      <w:r w:rsidR="005C6B8F" w:rsidRPr="00783FA3">
        <w:rPr>
          <w:sz w:val="18"/>
          <w:szCs w:val="18"/>
        </w:rPr>
        <w:t>EUR</w:t>
      </w:r>
      <w:r w:rsidRPr="00783FA3">
        <w:rPr>
          <w:sz w:val="18"/>
          <w:szCs w:val="18"/>
        </w:rPr>
        <w:t xml:space="preserve">-LIBOR-BBA" и ссылкам на </w:t>
      </w:r>
      <w:r w:rsidR="00944825" w:rsidRPr="00783FA3">
        <w:rPr>
          <w:sz w:val="18"/>
          <w:szCs w:val="18"/>
        </w:rPr>
        <w:t>Резерв</w:t>
      </w:r>
      <w:r w:rsidRPr="00783FA3">
        <w:rPr>
          <w:sz w:val="18"/>
          <w:szCs w:val="18"/>
        </w:rPr>
        <w:t>ную дату установления в Способе определения плавающей ставки "</w:t>
      </w:r>
      <w:r w:rsidR="005C6B8F" w:rsidRPr="00783FA3">
        <w:rPr>
          <w:sz w:val="18"/>
          <w:szCs w:val="18"/>
        </w:rPr>
        <w:t>EUR</w:t>
      </w:r>
      <w:r w:rsidRPr="00783FA3">
        <w:rPr>
          <w:sz w:val="18"/>
          <w:szCs w:val="18"/>
        </w:rPr>
        <w:t xml:space="preserve">-LIBOR-BBA", ссылки на "Рабочие дни" считаются ссылками на те Рабочие дни, которые применяются для целей обязательства по осуществлению </w:t>
      </w:r>
      <w:r w:rsidRPr="00783FA3">
        <w:rPr>
          <w:sz w:val="18"/>
          <w:szCs w:val="18"/>
        </w:rPr>
        <w:lastRenderedPageBreak/>
        <w:t>платежа, рассчитываемого с использованием Способа определения плавающей ставки "</w:t>
      </w:r>
      <w:r w:rsidR="005C6B8F" w:rsidRPr="00783FA3">
        <w:rPr>
          <w:sz w:val="18"/>
          <w:szCs w:val="18"/>
        </w:rPr>
        <w:t>EUR</w:t>
      </w:r>
      <w:r w:rsidRPr="00783FA3">
        <w:rPr>
          <w:sz w:val="18"/>
          <w:szCs w:val="18"/>
        </w:rPr>
        <w:t xml:space="preserve">-LIBOR-BBA", а ссылки на "Первоначальную дату отображения ставки IBOR" считаются ссылками на такую дату, как она 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w:t>
      </w:r>
      <w:r w:rsidR="005C6B8F" w:rsidRPr="00783FA3">
        <w:rPr>
          <w:sz w:val="18"/>
          <w:szCs w:val="18"/>
        </w:rPr>
        <w:t>EuroSTR</w:t>
      </w:r>
      <w:r w:rsidRPr="00783FA3">
        <w:rPr>
          <w:sz w:val="18"/>
          <w:szCs w:val="18"/>
        </w:rPr>
        <w:t>).</w:t>
      </w:r>
    </w:p>
    <w:p w14:paraId="4F57EEED" w14:textId="67B940DA" w:rsidR="00D63EC0" w:rsidRPr="00783FA3" w:rsidRDefault="00D63EC0" w:rsidP="001402DE">
      <w:pPr>
        <w:pStyle w:val="a8"/>
        <w:spacing w:before="0" w:beforeAutospacing="0" w:after="200" w:afterAutospacing="0"/>
        <w:ind w:left="1418"/>
        <w:jc w:val="both"/>
        <w:rPr>
          <w:sz w:val="18"/>
          <w:szCs w:val="18"/>
        </w:rPr>
      </w:pPr>
      <w:r w:rsidRPr="00783FA3">
        <w:rPr>
          <w:sz w:val="18"/>
          <w:szCs w:val="18"/>
        </w:rPr>
        <w:t>Помимо терминов, определенных выше, для целей Способа определения плавающей ставки "</w:t>
      </w:r>
      <w:r w:rsidR="003B7E10" w:rsidRPr="00783FA3">
        <w:rPr>
          <w:sz w:val="18"/>
          <w:szCs w:val="18"/>
        </w:rPr>
        <w:t>EUR</w:t>
      </w:r>
      <w:r w:rsidRPr="00783FA3">
        <w:rPr>
          <w:sz w:val="18"/>
          <w:szCs w:val="18"/>
        </w:rPr>
        <w:t>-LIBOR-BBA" следующие термины имеют следующие значения.</w:t>
      </w:r>
    </w:p>
    <w:p w14:paraId="7380BDC7" w14:textId="77777777" w:rsidR="007D6ED0" w:rsidRPr="00783FA3" w:rsidRDefault="007D6ED0" w:rsidP="001402DE">
      <w:pPr>
        <w:pStyle w:val="a8"/>
        <w:spacing w:before="0" w:beforeAutospacing="0" w:after="200" w:afterAutospacing="0"/>
        <w:ind w:left="1418"/>
        <w:jc w:val="both"/>
        <w:rPr>
          <w:sz w:val="18"/>
          <w:szCs w:val="18"/>
        </w:rPr>
      </w:pPr>
      <w:r w:rsidRPr="00783FA3">
        <w:rPr>
          <w:b/>
          <w:bCs/>
          <w:i/>
          <w:iCs/>
          <w:sz w:val="18"/>
          <w:szCs w:val="18"/>
        </w:rPr>
        <w:t>LIBOR для евро</w:t>
      </w:r>
      <w:r w:rsidRPr="00783FA3">
        <w:rPr>
          <w:sz w:val="18"/>
          <w:szCs w:val="18"/>
        </w:rPr>
        <w:t xml:space="preserve"> означает ставку фондирования в евро, известную как "ставка LIBOR для евро" (Euro LIBOR) (лондонская межбанковская ставка предложения (London Interbank Offered Rate)), предоставляемую компанией ICE Benchmark Administration Limited как администратором такой ставки (или администратором-правопреемником в отношении такой ставки).</w:t>
      </w:r>
    </w:p>
    <w:p w14:paraId="6BEC1A8C" w14:textId="77777777" w:rsidR="00B3504D" w:rsidRPr="00783FA3" w:rsidRDefault="00B3504D" w:rsidP="001402DE">
      <w:pPr>
        <w:pStyle w:val="a8"/>
        <w:spacing w:before="0" w:beforeAutospacing="0" w:after="200" w:afterAutospacing="0"/>
        <w:ind w:left="1418"/>
        <w:jc w:val="both"/>
        <w:rPr>
          <w:b/>
          <w:bCs/>
          <w:i/>
          <w:iCs/>
          <w:sz w:val="18"/>
          <w:szCs w:val="18"/>
        </w:rPr>
      </w:pPr>
      <w:r w:rsidRPr="00783FA3">
        <w:rPr>
          <w:b/>
          <w:bCs/>
          <w:i/>
          <w:iCs/>
          <w:sz w:val="18"/>
          <w:szCs w:val="18"/>
        </w:rPr>
        <w:t>Евросистема</w:t>
      </w:r>
      <w:r w:rsidRPr="00783FA3">
        <w:rPr>
          <w:sz w:val="18"/>
          <w:szCs w:val="18"/>
        </w:rPr>
        <w:t xml:space="preserve"> означает Европейский центральный банк и национальные центральные банки государств-членов Европейского союза, валютой которых является евро.</w:t>
      </w:r>
    </w:p>
    <w:p w14:paraId="742ABA85" w14:textId="40969558" w:rsidR="00D63EC0" w:rsidRPr="00783FA3" w:rsidRDefault="00B864DA" w:rsidP="001402DE">
      <w:pPr>
        <w:pStyle w:val="a8"/>
        <w:spacing w:before="0" w:beforeAutospacing="0" w:after="200" w:afterAutospacing="0"/>
        <w:ind w:left="1418"/>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D63EC0" w:rsidRPr="00783FA3">
        <w:rPr>
          <w:b/>
          <w:bCs/>
          <w:i/>
          <w:iCs/>
          <w:sz w:val="18"/>
          <w:szCs w:val="18"/>
        </w:rPr>
        <w:t>ной ставки (</w:t>
      </w:r>
      <w:r w:rsidR="005C6B8F" w:rsidRPr="00783FA3">
        <w:rPr>
          <w:b/>
          <w:bCs/>
          <w:i/>
          <w:iCs/>
          <w:sz w:val="18"/>
          <w:szCs w:val="18"/>
        </w:rPr>
        <w:t>EuroSTR</w:t>
      </w:r>
      <w:r w:rsidR="00D63EC0" w:rsidRPr="00783FA3">
        <w:rPr>
          <w:b/>
          <w:bCs/>
          <w:i/>
          <w:iCs/>
          <w:sz w:val="18"/>
          <w:szCs w:val="18"/>
        </w:rPr>
        <w:t>)</w:t>
      </w:r>
      <w:r w:rsidR="00D63EC0"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LIBOR для </w:t>
      </w:r>
      <w:r w:rsidR="005C6B8F" w:rsidRPr="00783FA3">
        <w:rPr>
          <w:sz w:val="18"/>
          <w:szCs w:val="18"/>
        </w:rPr>
        <w:t>евро</w:t>
      </w:r>
      <w:r w:rsidR="00D63EC0" w:rsidRPr="00783FA3">
        <w:rPr>
          <w:sz w:val="18"/>
          <w:szCs w:val="18"/>
        </w:rPr>
        <w:t xml:space="preserve">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D63EC0" w:rsidRPr="00783FA3">
        <w:rPr>
          <w:sz w:val="18"/>
          <w:szCs w:val="18"/>
        </w:rPr>
        <w:t>.</w:t>
      </w:r>
    </w:p>
    <w:p w14:paraId="63F75043" w14:textId="262BA6F3" w:rsidR="00BD75DB" w:rsidRPr="00783FA3" w:rsidRDefault="00BD75DB" w:rsidP="001402DE">
      <w:pPr>
        <w:pStyle w:val="a8"/>
        <w:spacing w:before="0" w:beforeAutospacing="0" w:after="200" w:afterAutospacing="0"/>
        <w:ind w:left="1418"/>
        <w:jc w:val="both"/>
        <w:rPr>
          <w:sz w:val="18"/>
          <w:szCs w:val="18"/>
        </w:rPr>
      </w:pPr>
      <w:r w:rsidRPr="00783FA3">
        <w:rPr>
          <w:b/>
          <w:bCs/>
          <w:i/>
          <w:iCs/>
          <w:sz w:val="18"/>
          <w:szCs w:val="18"/>
        </w:rPr>
        <w:t>Модифицированная EDFR</w:t>
      </w:r>
      <w:r w:rsidRPr="00783FA3">
        <w:rPr>
          <w:sz w:val="18"/>
          <w:szCs w:val="18"/>
        </w:rPr>
        <w:t xml:space="preserve"> означает ставку, </w:t>
      </w:r>
      <w:r w:rsidR="00797663" w:rsidRPr="00783FA3">
        <w:rPr>
          <w:sz w:val="18"/>
          <w:szCs w:val="18"/>
        </w:rPr>
        <w:t>равную Ставке по депозитам Евросистемы, увеличенной</w:t>
      </w:r>
      <w:r w:rsidRPr="00783FA3">
        <w:rPr>
          <w:sz w:val="18"/>
          <w:szCs w:val="18"/>
        </w:rPr>
        <w:t xml:space="preserve"> на Спред EDFR.</w:t>
      </w:r>
    </w:p>
    <w:p w14:paraId="26426459" w14:textId="76870A09" w:rsidR="00D63EC0" w:rsidRPr="00783FA3" w:rsidRDefault="00D63EC0" w:rsidP="001402DE">
      <w:pPr>
        <w:pStyle w:val="a8"/>
        <w:spacing w:before="0" w:beforeAutospacing="0" w:after="200" w:afterAutospacing="0"/>
        <w:ind w:left="1418"/>
        <w:jc w:val="both"/>
        <w:rPr>
          <w:sz w:val="18"/>
          <w:szCs w:val="18"/>
        </w:rPr>
      </w:pPr>
      <w:r w:rsidRPr="00783FA3">
        <w:rPr>
          <w:b/>
          <w:bCs/>
          <w:i/>
          <w:iCs/>
          <w:sz w:val="18"/>
          <w:szCs w:val="18"/>
        </w:rPr>
        <w:t xml:space="preserve">Первоначальная дата фиксации ставки для </w:t>
      </w:r>
      <w:r w:rsidR="005C6B8F" w:rsidRPr="00783FA3">
        <w:rPr>
          <w:b/>
          <w:bCs/>
          <w:i/>
          <w:iCs/>
          <w:sz w:val="18"/>
          <w:szCs w:val="18"/>
        </w:rPr>
        <w:t>евро</w:t>
      </w:r>
      <w:r w:rsidRPr="00783FA3">
        <w:rPr>
          <w:sz w:val="18"/>
          <w:szCs w:val="18"/>
        </w:rPr>
        <w:t xml:space="preserve"> означает для любой Даты изменения плавающей ставки день, наступающий за два Рабочих дня</w:t>
      </w:r>
      <w:r w:rsidR="005C6B8F" w:rsidRPr="00783FA3">
        <w:rPr>
          <w:sz w:val="18"/>
          <w:szCs w:val="18"/>
        </w:rPr>
        <w:t xml:space="preserve"> для Системы TARGET</w:t>
      </w:r>
      <w:r w:rsidRPr="00783FA3">
        <w:rPr>
          <w:sz w:val="18"/>
          <w:szCs w:val="18"/>
        </w:rPr>
        <w:t xml:space="preserve"> до такой Даты изменения плавающей ставки, если иное не согласовано сторонами.</w:t>
      </w:r>
    </w:p>
    <w:p w14:paraId="6EDE3D4F" w14:textId="51939D43" w:rsidR="00A373BC" w:rsidRPr="00783FA3" w:rsidRDefault="00A373BC" w:rsidP="001402DE">
      <w:pPr>
        <w:pStyle w:val="a8"/>
        <w:spacing w:before="0" w:beforeAutospacing="0" w:after="200" w:afterAutospacing="0"/>
        <w:ind w:left="1418"/>
        <w:jc w:val="both"/>
        <w:rPr>
          <w:b/>
          <w:bCs/>
          <w:i/>
          <w:iCs/>
          <w:sz w:val="18"/>
          <w:szCs w:val="18"/>
        </w:rPr>
      </w:pPr>
      <w:r w:rsidRPr="00783FA3">
        <w:rPr>
          <w:b/>
          <w:bCs/>
          <w:i/>
          <w:iCs/>
          <w:sz w:val="18"/>
          <w:szCs w:val="18"/>
        </w:rPr>
        <w:t>Резервная ставка (EuroSTR)</w:t>
      </w:r>
      <w:r w:rsidRPr="00783FA3">
        <w:rPr>
          <w:sz w:val="18"/>
          <w:szCs w:val="18"/>
        </w:rPr>
        <w:t xml:space="preserve"> означает скорректированную по сроку ставку EuroSTR, увеличенную на спред по отношению к ставке LIBOR для евро,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EuroSTR и спреда, и публикуются </w:t>
      </w:r>
      <w:r w:rsidR="00B864DA" w:rsidRPr="00783FA3">
        <w:rPr>
          <w:sz w:val="18"/>
          <w:szCs w:val="18"/>
        </w:rPr>
        <w:t>в Источнике</w:t>
      </w:r>
      <w:r w:rsidRPr="00783FA3">
        <w:rPr>
          <w:sz w:val="18"/>
          <w:szCs w:val="18"/>
        </w:rPr>
        <w:t xml:space="preserve"> резервной ставки (EuroSTR) (либо в других источниках) или предоставляются уполномоченным дистрибьюторам и публикуются такими уполномоченными дистрибьюторами.</w:t>
      </w:r>
    </w:p>
    <w:p w14:paraId="7DBFFF47" w14:textId="6AB07490" w:rsidR="00D63EC0" w:rsidRPr="00783FA3" w:rsidRDefault="00D63EC0" w:rsidP="001402DE">
      <w:pPr>
        <w:pStyle w:val="a8"/>
        <w:spacing w:before="0" w:beforeAutospacing="0" w:after="200" w:afterAutospacing="0"/>
        <w:ind w:left="1418"/>
        <w:jc w:val="both"/>
        <w:rPr>
          <w:sz w:val="18"/>
          <w:szCs w:val="18"/>
        </w:rPr>
      </w:pPr>
      <w:r w:rsidRPr="00783FA3">
        <w:rPr>
          <w:b/>
          <w:bCs/>
          <w:i/>
          <w:iCs/>
          <w:sz w:val="18"/>
          <w:szCs w:val="18"/>
        </w:rPr>
        <w:t xml:space="preserve">Рекомендуемая </w:t>
      </w:r>
      <w:r w:rsidR="00BD75DB" w:rsidRPr="00783FA3">
        <w:rPr>
          <w:b/>
          <w:bCs/>
          <w:i/>
          <w:iCs/>
          <w:sz w:val="18"/>
          <w:szCs w:val="18"/>
        </w:rPr>
        <w:t>ЕЦБ</w:t>
      </w:r>
      <w:r w:rsidRPr="00783FA3">
        <w:rPr>
          <w:b/>
          <w:bCs/>
          <w:i/>
          <w:iCs/>
          <w:sz w:val="18"/>
          <w:szCs w:val="18"/>
        </w:rPr>
        <w:t xml:space="preserve"> ставка</w:t>
      </w:r>
      <w:r w:rsidRPr="00783FA3">
        <w:rPr>
          <w:sz w:val="18"/>
          <w:szCs w:val="18"/>
        </w:rPr>
        <w:t xml:space="preserve"> </w:t>
      </w:r>
      <w:r w:rsidR="00BD75DB" w:rsidRPr="00783FA3">
        <w:rPr>
          <w:sz w:val="18"/>
          <w:szCs w:val="18"/>
        </w:rPr>
        <w:t>означает ставку (включая любые спреды или корректировки), рекомендованную в качестве замены ставки EuroSTR Европейским центральным банком (или администратором-</w:t>
      </w:r>
      <w:r w:rsidR="005569E5" w:rsidRPr="00783FA3">
        <w:rPr>
          <w:sz w:val="18"/>
          <w:szCs w:val="18"/>
        </w:rPr>
        <w:t>правопреемником в отношении ставки</w:t>
      </w:r>
      <w:r w:rsidR="00BD75DB" w:rsidRPr="00783FA3">
        <w:rPr>
          <w:sz w:val="18"/>
          <w:szCs w:val="18"/>
        </w:rPr>
        <w:t xml:space="preserve"> EuroSTR) и/или комитетом, официально назначенным или созванным Европейским центральным банком (или администратором-</w:t>
      </w:r>
      <w:r w:rsidR="005569E5" w:rsidRPr="00783FA3">
        <w:rPr>
          <w:sz w:val="18"/>
          <w:szCs w:val="18"/>
        </w:rPr>
        <w:t>правопреемником в отношении ставки</w:t>
      </w:r>
      <w:r w:rsidR="00BD75DB" w:rsidRPr="00783FA3">
        <w:rPr>
          <w:sz w:val="18"/>
          <w:szCs w:val="18"/>
        </w:rPr>
        <w:t xml:space="preserve"> EuroSTR) для целей рекомендации по замене ставки EuroSTR другой ставкой (такая </w:t>
      </w:r>
      <w:r w:rsidR="00F327ED" w:rsidRPr="00783FA3">
        <w:rPr>
          <w:sz w:val="18"/>
          <w:szCs w:val="18"/>
        </w:rPr>
        <w:t xml:space="preserve">другая </w:t>
      </w:r>
      <w:r w:rsidR="00BD75DB" w:rsidRPr="00783FA3">
        <w:rPr>
          <w:sz w:val="18"/>
          <w:szCs w:val="18"/>
        </w:rPr>
        <w:t xml:space="preserve">ставка может быть установлена Европейским центральным банком </w:t>
      </w:r>
      <w:r w:rsidR="00797663" w:rsidRPr="00783FA3">
        <w:rPr>
          <w:sz w:val="18"/>
          <w:szCs w:val="18"/>
        </w:rPr>
        <w:t>или другим администратором ставки)</w:t>
      </w:r>
      <w:r w:rsidRPr="00783FA3">
        <w:rPr>
          <w:sz w:val="18"/>
          <w:szCs w:val="18"/>
        </w:rPr>
        <w:t xml:space="preserve">, и предоставляемую администратором такой ставки или, если такая ставка не предоставляется </w:t>
      </w:r>
      <w:r w:rsidR="00797663" w:rsidRPr="00783FA3">
        <w:rPr>
          <w:sz w:val="18"/>
          <w:szCs w:val="18"/>
        </w:rPr>
        <w:t xml:space="preserve">администратором такой ставки (или администратором-правопреемником </w:t>
      </w:r>
      <w:r w:rsidR="00073E46" w:rsidRPr="00783FA3">
        <w:rPr>
          <w:sz w:val="18"/>
          <w:szCs w:val="18"/>
        </w:rPr>
        <w:t xml:space="preserve">в отношении </w:t>
      </w:r>
      <w:r w:rsidR="00797663" w:rsidRPr="00783FA3">
        <w:rPr>
          <w:sz w:val="18"/>
          <w:szCs w:val="18"/>
        </w:rPr>
        <w:t>такой ставки)</w:t>
      </w:r>
      <w:r w:rsidRPr="00783FA3">
        <w:rPr>
          <w:sz w:val="18"/>
          <w:szCs w:val="18"/>
        </w:rPr>
        <w:t>, публикуемую уполномоченным дистрибьютором.</w:t>
      </w:r>
    </w:p>
    <w:p w14:paraId="724E7874" w14:textId="77777777" w:rsidR="00BD75DB" w:rsidRPr="00783FA3" w:rsidRDefault="00BD75DB" w:rsidP="001402DE">
      <w:pPr>
        <w:pStyle w:val="a8"/>
        <w:keepNext/>
        <w:spacing w:before="0" w:beforeAutospacing="0" w:after="200" w:afterAutospacing="0"/>
        <w:ind w:left="1411"/>
        <w:jc w:val="both"/>
        <w:rPr>
          <w:sz w:val="18"/>
          <w:szCs w:val="18"/>
        </w:rPr>
      </w:pPr>
      <w:r w:rsidRPr="00783FA3">
        <w:rPr>
          <w:b/>
          <w:bCs/>
          <w:i/>
          <w:iCs/>
          <w:sz w:val="18"/>
          <w:szCs w:val="18"/>
        </w:rPr>
        <w:t>Спред EDFR</w:t>
      </w:r>
      <w:r w:rsidRPr="00783FA3">
        <w:rPr>
          <w:sz w:val="18"/>
          <w:szCs w:val="18"/>
        </w:rPr>
        <w:t xml:space="preserve"> означает:</w:t>
      </w:r>
    </w:p>
    <w:p w14:paraId="476FF626" w14:textId="61FD1B1D" w:rsidR="00BD75DB" w:rsidRPr="00783FA3" w:rsidRDefault="00BD75DB"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если Рекомендуемая ЕЦБ ставка не рекомендована до конца первого Рабочего дня для Системы TARGET</w:t>
      </w:r>
      <w:r w:rsidR="00F327ED" w:rsidRPr="00783FA3">
        <w:rPr>
          <w:sz w:val="18"/>
          <w:szCs w:val="18"/>
        </w:rPr>
        <w:t xml:space="preserve"> после Даты</w:t>
      </w:r>
      <w:r w:rsidRPr="00783FA3">
        <w:rPr>
          <w:sz w:val="18"/>
          <w:szCs w:val="18"/>
        </w:rPr>
        <w:t xml:space="preserve">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Pr="00783FA3">
        <w:rPr>
          <w:rFonts w:eastAsiaTheme="minorHAnsi"/>
          <w:sz w:val="18"/>
          <w:szCs w:val="18"/>
          <w:lang w:eastAsia="en-US"/>
        </w:rPr>
        <w:t>EuroSTR</w:t>
      </w:r>
      <w:r w:rsidRPr="00783FA3">
        <w:rPr>
          <w:sz w:val="18"/>
          <w:szCs w:val="18"/>
        </w:rPr>
        <w:t xml:space="preserve">) (или, если позднее,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среднее арифметическое значение ежедневной разницы между ставкой EuroSTR и Ставкой по депозитам Евросистемы за период наблюдения, равный 30 Рабочим дням для Системы TARGET, начинающийся за 30 Рабочих дней для Системы TARGET до дня,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005E173D" w:rsidRPr="00783FA3">
        <w:rPr>
          <w:sz w:val="18"/>
          <w:szCs w:val="18"/>
        </w:rPr>
        <w:t xml:space="preserve">ной </w:t>
      </w:r>
      <w:r w:rsidRPr="00783FA3">
        <w:rPr>
          <w:sz w:val="18"/>
          <w:szCs w:val="18"/>
        </w:rPr>
        <w:t xml:space="preserve">ставки </w:t>
      </w:r>
      <w:r w:rsidR="005E173D" w:rsidRPr="00783FA3">
        <w:rPr>
          <w:sz w:val="18"/>
          <w:szCs w:val="18"/>
        </w:rPr>
        <w:t>(</w:t>
      </w:r>
      <w:r w:rsidRPr="00783FA3">
        <w:rPr>
          <w:sz w:val="18"/>
          <w:szCs w:val="18"/>
        </w:rPr>
        <w:t>EuroSTR</w:t>
      </w:r>
      <w:r w:rsidR="005E173D" w:rsidRPr="00783FA3">
        <w:rPr>
          <w:sz w:val="18"/>
          <w:szCs w:val="18"/>
        </w:rPr>
        <w:t>)</w:t>
      </w:r>
      <w:r w:rsidRPr="00783FA3">
        <w:rPr>
          <w:sz w:val="18"/>
          <w:szCs w:val="18"/>
        </w:rPr>
        <w:t xml:space="preserve"> (или, если позднее, </w:t>
      </w:r>
      <w:r w:rsidR="005E173D" w:rsidRPr="00783FA3">
        <w:rPr>
          <w:sz w:val="18"/>
          <w:szCs w:val="18"/>
        </w:rPr>
        <w:t xml:space="preserve">30 Рабочих дней для Системы TARGET до дня, в который наступает первое Событие прекращения </w:t>
      </w:r>
      <w:r w:rsidR="00944825" w:rsidRPr="00783FA3">
        <w:rPr>
          <w:sz w:val="18"/>
          <w:szCs w:val="18"/>
        </w:rPr>
        <w:t>резерв</w:t>
      </w:r>
      <w:r w:rsidR="005E173D" w:rsidRPr="00783FA3">
        <w:rPr>
          <w:sz w:val="18"/>
          <w:szCs w:val="18"/>
        </w:rPr>
        <w:t>ной ставки в отношении ставки EuroSTR</w:t>
      </w:r>
      <w:r w:rsidRPr="00783FA3">
        <w:rPr>
          <w:sz w:val="18"/>
          <w:szCs w:val="18"/>
        </w:rPr>
        <w:t xml:space="preserve">), и заканчивающийся в Рабочий день для Системы TARGET, непосредственно предшествующий дню, в который наступает Событие прекращения </w:t>
      </w:r>
      <w:r w:rsidR="00944825" w:rsidRPr="00783FA3">
        <w:rPr>
          <w:sz w:val="18"/>
          <w:szCs w:val="18"/>
        </w:rPr>
        <w:t>резерв</w:t>
      </w:r>
      <w:r w:rsidR="005E173D" w:rsidRPr="00783FA3">
        <w:rPr>
          <w:sz w:val="18"/>
          <w:szCs w:val="18"/>
        </w:rPr>
        <w:t xml:space="preserve">ной ставки в отношении </w:t>
      </w:r>
      <w:r w:rsidR="00944825" w:rsidRPr="00783FA3">
        <w:rPr>
          <w:sz w:val="18"/>
          <w:szCs w:val="18"/>
        </w:rPr>
        <w:t>Резерв</w:t>
      </w:r>
      <w:r w:rsidR="005E173D" w:rsidRPr="00783FA3">
        <w:rPr>
          <w:sz w:val="18"/>
          <w:szCs w:val="18"/>
        </w:rPr>
        <w:t xml:space="preserve">ной ставки (EuroSTR) (или, если позднее, Рабочий день для Системы TARGET, непосредственно предшествующий дню, в который наступает первое Событие прекращения </w:t>
      </w:r>
      <w:r w:rsidR="00944825" w:rsidRPr="00783FA3">
        <w:rPr>
          <w:sz w:val="18"/>
          <w:szCs w:val="18"/>
        </w:rPr>
        <w:t>резерв</w:t>
      </w:r>
      <w:r w:rsidR="005E173D" w:rsidRPr="00783FA3">
        <w:rPr>
          <w:sz w:val="18"/>
          <w:szCs w:val="18"/>
        </w:rPr>
        <w:t>ной ставки в отношении ставки EuroSTR)</w:t>
      </w:r>
      <w:r w:rsidRPr="00783FA3">
        <w:rPr>
          <w:sz w:val="18"/>
          <w:szCs w:val="18"/>
        </w:rPr>
        <w:t>; или</w:t>
      </w:r>
    </w:p>
    <w:p w14:paraId="2D42DAF6" w14:textId="228ABAC8" w:rsidR="00BD75DB" w:rsidRPr="00783FA3" w:rsidRDefault="00BD75DB"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00676660" w:rsidRPr="00783FA3">
        <w:rPr>
          <w:sz w:val="18"/>
          <w:szCs w:val="18"/>
        </w:rPr>
        <w:t>если наступает Событие прекращения</w:t>
      </w:r>
      <w:r w:rsidRPr="00783FA3">
        <w:rPr>
          <w:sz w:val="18"/>
          <w:szCs w:val="18"/>
        </w:rPr>
        <w:t xml:space="preserve"> </w:t>
      </w:r>
      <w:r w:rsidR="00944825" w:rsidRPr="00783FA3">
        <w:rPr>
          <w:sz w:val="18"/>
          <w:szCs w:val="18"/>
        </w:rPr>
        <w:t>резерв</w:t>
      </w:r>
      <w:r w:rsidR="005E173D" w:rsidRPr="00783FA3">
        <w:rPr>
          <w:sz w:val="18"/>
          <w:szCs w:val="18"/>
        </w:rPr>
        <w:t xml:space="preserve">ной ставки в отношении </w:t>
      </w:r>
      <w:r w:rsidRPr="00783FA3">
        <w:rPr>
          <w:sz w:val="18"/>
          <w:szCs w:val="18"/>
        </w:rPr>
        <w:t xml:space="preserve">Рекомендуемой ЕЦБ ставки, среднее арифметическое значение ежедневной разницы между Рекомендуемой ЕЦБ ставкой и Ставкой по депозитам Евросистемы за период наблюдения, равный 30 </w:t>
      </w:r>
      <w:r w:rsidR="005E173D" w:rsidRPr="00783FA3">
        <w:rPr>
          <w:sz w:val="18"/>
          <w:szCs w:val="18"/>
        </w:rPr>
        <w:t>Р</w:t>
      </w:r>
      <w:r w:rsidRPr="00783FA3">
        <w:rPr>
          <w:sz w:val="18"/>
          <w:szCs w:val="18"/>
        </w:rPr>
        <w:t xml:space="preserve">абочим дням для Системы TARGET, начинающийся за 30 </w:t>
      </w:r>
      <w:r w:rsidR="005E173D" w:rsidRPr="00783FA3">
        <w:rPr>
          <w:sz w:val="18"/>
          <w:szCs w:val="18"/>
        </w:rPr>
        <w:t>Р</w:t>
      </w:r>
      <w:r w:rsidRPr="00783FA3">
        <w:rPr>
          <w:sz w:val="18"/>
          <w:szCs w:val="18"/>
        </w:rPr>
        <w:t xml:space="preserve">абочих дней для Системы TARGET до дня, в который наступает Событие прекращения </w:t>
      </w:r>
      <w:r w:rsidR="00944825" w:rsidRPr="00783FA3">
        <w:rPr>
          <w:sz w:val="18"/>
          <w:szCs w:val="18"/>
        </w:rPr>
        <w:t>резерв</w:t>
      </w:r>
      <w:r w:rsidR="005E173D" w:rsidRPr="00783FA3">
        <w:rPr>
          <w:sz w:val="18"/>
          <w:szCs w:val="18"/>
        </w:rPr>
        <w:t xml:space="preserve">ной ставки в отношении </w:t>
      </w:r>
      <w:r w:rsidRPr="00783FA3">
        <w:rPr>
          <w:sz w:val="18"/>
          <w:szCs w:val="18"/>
        </w:rPr>
        <w:t xml:space="preserve">Рекомендуемой ЕЦБ ставки, и заканчивающийся в </w:t>
      </w:r>
      <w:r w:rsidR="005E173D" w:rsidRPr="00783FA3">
        <w:rPr>
          <w:sz w:val="18"/>
          <w:szCs w:val="18"/>
        </w:rPr>
        <w:t>Р</w:t>
      </w:r>
      <w:r w:rsidRPr="00783FA3">
        <w:rPr>
          <w:sz w:val="18"/>
          <w:szCs w:val="18"/>
        </w:rPr>
        <w:t xml:space="preserve">абочий день для Системы TARGET, непосредственно предшествующий дню, в </w:t>
      </w:r>
      <w:r w:rsidRPr="00783FA3">
        <w:rPr>
          <w:sz w:val="18"/>
          <w:szCs w:val="18"/>
        </w:rPr>
        <w:lastRenderedPageBreak/>
        <w:t xml:space="preserve">который наступает Событие прекращения </w:t>
      </w:r>
      <w:r w:rsidR="00944825" w:rsidRPr="00783FA3">
        <w:rPr>
          <w:sz w:val="18"/>
          <w:szCs w:val="18"/>
        </w:rPr>
        <w:t>резерв</w:t>
      </w:r>
      <w:r w:rsidR="005E173D" w:rsidRPr="00783FA3">
        <w:rPr>
          <w:sz w:val="18"/>
          <w:szCs w:val="18"/>
        </w:rPr>
        <w:t xml:space="preserve">ной ставки в отношении </w:t>
      </w:r>
      <w:r w:rsidRPr="00783FA3">
        <w:rPr>
          <w:sz w:val="18"/>
          <w:szCs w:val="18"/>
        </w:rPr>
        <w:t>Рекомендуемой ЕЦБ ставки.</w:t>
      </w:r>
    </w:p>
    <w:p w14:paraId="6F2726C3" w14:textId="081A650E" w:rsidR="00BD75DB" w:rsidRPr="00783FA3" w:rsidRDefault="00BD75DB" w:rsidP="001402DE">
      <w:pPr>
        <w:pStyle w:val="a8"/>
        <w:spacing w:before="0" w:beforeAutospacing="0" w:after="200" w:afterAutospacing="0"/>
        <w:ind w:left="1418"/>
        <w:jc w:val="both"/>
        <w:rPr>
          <w:sz w:val="18"/>
          <w:szCs w:val="18"/>
        </w:rPr>
      </w:pPr>
      <w:r w:rsidRPr="00783FA3">
        <w:rPr>
          <w:b/>
          <w:bCs/>
          <w:i/>
          <w:iCs/>
          <w:sz w:val="18"/>
          <w:szCs w:val="18"/>
        </w:rPr>
        <w:t>Ставка по депозитам Евросистемы</w:t>
      </w:r>
      <w:r w:rsidRPr="00783FA3">
        <w:rPr>
          <w:sz w:val="18"/>
          <w:szCs w:val="18"/>
        </w:rPr>
        <w:t xml:space="preserve"> означает ставку по депозитам, которую банки могут использовать для размещения депозитов на условиях овернайт в Евросистеме и которая публикуется на </w:t>
      </w:r>
      <w:r w:rsidR="00AA2AEB" w:rsidRPr="00783FA3">
        <w:rPr>
          <w:sz w:val="18"/>
          <w:szCs w:val="18"/>
        </w:rPr>
        <w:t>Сайт</w:t>
      </w:r>
      <w:r w:rsidRPr="00783FA3">
        <w:rPr>
          <w:sz w:val="18"/>
          <w:szCs w:val="18"/>
        </w:rPr>
        <w:t>е Европейского центрального банка.</w:t>
      </w:r>
    </w:p>
    <w:p w14:paraId="41D73C16" w14:textId="4F6844CA" w:rsidR="00C260C7" w:rsidRPr="00783FA3" w:rsidRDefault="00C32AB5"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bCs/>
          <w:iCs/>
          <w:color w:val="auto"/>
          <w:sz w:val="18"/>
          <w:szCs w:val="18"/>
        </w:rPr>
        <w:t>(</w:t>
      </w:r>
      <w:r w:rsidR="004E1DB6" w:rsidRPr="00783FA3">
        <w:rPr>
          <w:rFonts w:ascii="Times New Roman" w:hAnsi="Times New Roman" w:cs="Times New Roman"/>
          <w:bCs/>
          <w:iCs/>
          <w:color w:val="auto"/>
          <w:sz w:val="18"/>
          <w:szCs w:val="18"/>
        </w:rPr>
        <w:t>г</w:t>
      </w:r>
      <w:r w:rsidRPr="00783FA3">
        <w:rPr>
          <w:rFonts w:ascii="Times New Roman" w:hAnsi="Times New Roman" w:cs="Times New Roman"/>
          <w:bCs/>
          <w:iCs/>
          <w:color w:val="auto"/>
          <w:sz w:val="18"/>
          <w:szCs w:val="18"/>
        </w:rPr>
        <w:t>)</w:t>
      </w:r>
      <w:r w:rsidRPr="00783FA3">
        <w:rPr>
          <w:rFonts w:ascii="Times New Roman" w:hAnsi="Times New Roman" w:cs="Times New Roman"/>
          <w:bCs/>
          <w:iCs/>
          <w:color w:val="auto"/>
          <w:sz w:val="18"/>
          <w:szCs w:val="18"/>
        </w:rPr>
        <w:tab/>
      </w:r>
      <w:r w:rsidR="00C260C7" w:rsidRPr="00783FA3">
        <w:rPr>
          <w:rFonts w:ascii="Times New Roman" w:hAnsi="Times New Roman" w:cs="Times New Roman"/>
          <w:b/>
          <w:bCs/>
          <w:i/>
          <w:iCs/>
          <w:color w:val="auto"/>
          <w:sz w:val="18"/>
          <w:szCs w:val="18"/>
        </w:rPr>
        <w:t>EUR-LIBOR-BBA</w:t>
      </w:r>
      <w:r w:rsidR="00D32779" w:rsidRPr="00783FA3">
        <w:rPr>
          <w:rFonts w:ascii="Times New Roman" w:hAnsi="Times New Roman" w:cs="Times New Roman"/>
          <w:b/>
          <w:bCs/>
          <w:i/>
          <w:iCs/>
          <w:color w:val="auto"/>
          <w:sz w:val="18"/>
          <w:szCs w:val="18"/>
        </w:rPr>
        <w:t>-Bloomberg</w:t>
      </w:r>
      <w:r w:rsidR="00C260C7"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LIBOR для евро на срок, равный Периоду плавающей ставки, публикуемая </w:t>
      </w:r>
      <w:bookmarkStart w:id="14" w:name="_Hlk65449430"/>
      <w:r w:rsidR="00D32779" w:rsidRPr="00783FA3">
        <w:rPr>
          <w:rFonts w:ascii="Times New Roman" w:hAnsi="Times New Roman" w:cs="Times New Roman"/>
          <w:color w:val="auto"/>
          <w:sz w:val="18"/>
          <w:szCs w:val="18"/>
        </w:rPr>
        <w:t xml:space="preserve">под заголовком "EUR LIBOR FIX" </w:t>
      </w:r>
      <w:r w:rsidR="00C260C7" w:rsidRPr="00783FA3">
        <w:rPr>
          <w:rFonts w:ascii="Times New Roman" w:hAnsi="Times New Roman" w:cs="Times New Roman"/>
          <w:color w:val="auto"/>
          <w:sz w:val="18"/>
          <w:szCs w:val="18"/>
        </w:rPr>
        <w:t xml:space="preserve">на странице </w:t>
      </w:r>
      <w:r w:rsidR="00D32779" w:rsidRPr="00783FA3">
        <w:rPr>
          <w:rFonts w:ascii="Times New Roman" w:hAnsi="Times New Roman" w:cs="Times New Roman"/>
          <w:color w:val="auto"/>
          <w:sz w:val="18"/>
          <w:szCs w:val="18"/>
        </w:rPr>
        <w:t>BTMM EU</w:t>
      </w:r>
      <w:r w:rsidR="00C260C7" w:rsidRPr="00783FA3">
        <w:rPr>
          <w:rFonts w:ascii="Times New Roman" w:hAnsi="Times New Roman" w:cs="Times New Roman"/>
          <w:color w:val="auto"/>
          <w:sz w:val="18"/>
          <w:szCs w:val="18"/>
        </w:rPr>
        <w:t xml:space="preserve"> в системе </w:t>
      </w:r>
      <w:r w:rsidR="00D32779" w:rsidRPr="00783FA3">
        <w:rPr>
          <w:rFonts w:ascii="Times New Roman" w:hAnsi="Times New Roman" w:cs="Times New Roman"/>
          <w:color w:val="auto"/>
          <w:sz w:val="18"/>
          <w:szCs w:val="18"/>
        </w:rPr>
        <w:t>Bloomberg</w:t>
      </w:r>
      <w:bookmarkEnd w:id="14"/>
      <w:r w:rsidR="00C260C7" w:rsidRPr="00783FA3">
        <w:rPr>
          <w:rFonts w:ascii="Times New Roman" w:hAnsi="Times New Roman" w:cs="Times New Roman"/>
          <w:color w:val="auto"/>
          <w:sz w:val="18"/>
          <w:szCs w:val="18"/>
        </w:rPr>
        <w:t xml:space="preserve"> в 11:55 по лондонскому времени (и отражающая публикацию по состоянию на 11:00 по лондонскому времени) (или публикуемая в любое другое (скорректированное) время, указанное администратором ставки LIBOR для евро в методике расчета ставки LIBOR для евро) в день, наступающий за два Рабочих дня для Системы TARGET до Даты изменения плавающей ставки.</w:t>
      </w:r>
    </w:p>
    <w:p w14:paraId="7928F952" w14:textId="77777777" w:rsidR="00C260C7" w:rsidRPr="00783FA3" w:rsidRDefault="00C260C7" w:rsidP="001402DE">
      <w:pPr>
        <w:pStyle w:val="a8"/>
        <w:keepNext/>
        <w:spacing w:before="0" w:beforeAutospacing="0" w:after="200" w:afterAutospacing="0"/>
        <w:ind w:left="1411"/>
        <w:jc w:val="both"/>
        <w:rPr>
          <w:i/>
          <w:iCs/>
          <w:sz w:val="18"/>
          <w:szCs w:val="18"/>
        </w:rPr>
      </w:pPr>
      <w:r w:rsidRPr="00783FA3">
        <w:rPr>
          <w:i/>
          <w:iCs/>
          <w:sz w:val="18"/>
          <w:szCs w:val="18"/>
        </w:rPr>
        <w:t>Ненаступление Даты наступления события прекращения ставки в отношении ставки LIBOR для евро</w:t>
      </w:r>
    </w:p>
    <w:p w14:paraId="33F1BD1F" w14:textId="2EB6B56A" w:rsidR="00C260C7" w:rsidRPr="00783FA3" w:rsidRDefault="00C260C7" w:rsidP="001402DE">
      <w:pPr>
        <w:pStyle w:val="a8"/>
        <w:spacing w:before="0" w:beforeAutospacing="0" w:after="200" w:afterAutospacing="0"/>
        <w:ind w:left="1418"/>
        <w:jc w:val="both"/>
        <w:rPr>
          <w:sz w:val="18"/>
          <w:szCs w:val="18"/>
        </w:rPr>
      </w:pPr>
      <w:r w:rsidRPr="00783FA3">
        <w:rPr>
          <w:sz w:val="18"/>
          <w:szCs w:val="18"/>
        </w:rPr>
        <w:t xml:space="preserve">Если к 11:55 по лондонскому времени (или другому (скорректированному) времени опубликования ставки LIBOR для евро (при наличии такового), указанному администратором ставки LIBOR для евро в методике расчета ставки LIBOR для евро) в такую Дату изменения плавающей ставки ставка LIBOR для евро на срок, равный Периоду плавающей ставки, в отношении Первоначальной даты фиксации ставки для евро не опубликована </w:t>
      </w:r>
      <w:r w:rsidR="00D32779" w:rsidRPr="00783FA3">
        <w:rPr>
          <w:sz w:val="18"/>
          <w:szCs w:val="18"/>
        </w:rPr>
        <w:t>под заголовком "EUR LIBOR FIX" на странице BTMM EU в системе Bloomberg</w:t>
      </w:r>
      <w:r w:rsidRPr="00783FA3">
        <w:rPr>
          <w:sz w:val="18"/>
          <w:szCs w:val="18"/>
        </w:rPr>
        <w:t xml:space="preserve"> и при этом Дата наступления события прекращения ставки в отношении ставки LIBOR для евро не наступила, то Плавающей ставкой для такой Даты изменения плавающей ставки будет являться ставка LIBOR для евро на срок, равный Периоду плавающей ставки, в отношении Первоначальной даты фиксации ставки для евро, предоставленная администратором ставки LIBOR для евро и опубликованная уполномоченным дистрибьютором или самим администратором ставки LIBOR для евро. Если к 16:00 по лондонскому времени (или ко времени, наступающему через четыре часа пять минут после другого (скорректированного) времени опубликования ставки LIBOR для евро) в такую Дату изменения плавающей ставки ни администратор ставки LIBOR для евро, ни уполномоченный дистрибьютор не предоставили и не опубликовали ставку LIBOR для евро на срок, равный Периоду плавающей ставки, в отношении Первоначальной даты фиксации ставки для евро и при этом Дата наступления события прекращения ставки в отношении ставки LIBOR для евро не наступила, то, если иное не согласовано сторонами, Плавающей ставкой для такой Даты изменения плавающей ставки будет являться:</w:t>
      </w:r>
    </w:p>
    <w:p w14:paraId="5BF10B54" w14:textId="77777777" w:rsidR="00C260C7" w:rsidRPr="00783FA3" w:rsidRDefault="00C260C7"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ставка, </w:t>
      </w:r>
      <w:r w:rsidRPr="00783FA3">
        <w:rPr>
          <w:rFonts w:eastAsiaTheme="minorHAnsi"/>
          <w:sz w:val="18"/>
          <w:szCs w:val="18"/>
          <w:lang w:eastAsia="en-US"/>
        </w:rPr>
        <w:t>официально</w:t>
      </w:r>
      <w:r w:rsidRPr="00783FA3">
        <w:rPr>
          <w:sz w:val="18"/>
          <w:szCs w:val="18"/>
        </w:rPr>
        <w:t xml:space="preserve"> рекомендованная к использованию администратором ставки LIBOR для евро; или</w:t>
      </w:r>
    </w:p>
    <w:p w14:paraId="494C70C7" w14:textId="34DEEE73" w:rsidR="00C260C7" w:rsidRPr="00783FA3" w:rsidRDefault="00C260C7"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ставка, официально рекомендованная к использованию лицом, ответственным за осуществление надзора в </w:t>
      </w:r>
      <w:r w:rsidRPr="00783FA3">
        <w:rPr>
          <w:rFonts w:eastAsiaTheme="minorHAnsi"/>
          <w:sz w:val="18"/>
          <w:szCs w:val="18"/>
          <w:lang w:eastAsia="en-US"/>
        </w:rPr>
        <w:t>отношении</w:t>
      </w:r>
      <w:r w:rsidRPr="00783FA3">
        <w:rPr>
          <w:sz w:val="18"/>
          <w:szCs w:val="18"/>
        </w:rPr>
        <w:t xml:space="preserve"> ставки LIBOR для евро или администратор</w:t>
      </w:r>
      <w:r w:rsidR="005F1D5E" w:rsidRPr="00783FA3">
        <w:rPr>
          <w:sz w:val="18"/>
          <w:szCs w:val="18"/>
        </w:rPr>
        <w:t>а</w:t>
      </w:r>
      <w:r w:rsidRPr="00783FA3">
        <w:rPr>
          <w:sz w:val="18"/>
          <w:szCs w:val="18"/>
        </w:rPr>
        <w:t xml:space="preserve"> ставки LIBOR для евро,</w:t>
      </w:r>
    </w:p>
    <w:p w14:paraId="148F6547" w14:textId="24A31D0F" w:rsidR="00C260C7" w:rsidRPr="00783FA3" w:rsidRDefault="00C260C7" w:rsidP="001402DE">
      <w:pPr>
        <w:pStyle w:val="a8"/>
        <w:spacing w:before="0" w:beforeAutospacing="0" w:after="200" w:afterAutospacing="0"/>
        <w:ind w:left="1418"/>
        <w:jc w:val="both"/>
        <w:rPr>
          <w:sz w:val="18"/>
          <w:szCs w:val="18"/>
        </w:rPr>
      </w:pPr>
      <w:r w:rsidRPr="00783FA3">
        <w:rPr>
          <w:sz w:val="18"/>
          <w:szCs w:val="18"/>
        </w:rPr>
        <w:t xml:space="preserve">в каждом случае в течение такого срока, пока не осуществляется публикация ставки LIBOR для евро и не наступила Дата наступления события прекращения ставки в отношении ставки LIBOR для евро. Если существует ставка, описанная в подпункте (А) выше, то применяется такая ставка. Если такая ставка отсутствует, но существует ставка, описанная в подпункте (Б) выше, то применяется ставка, описанная в подпункте (Б) выше. При отсутствии как ставки, описанной в подпункте (А) выше, так и ставки, описанной в подпункте (Б) выше, Расчетный агент определяет ставку, разумно (с коммерческой точки зрения) заменяющую ставку LIBOR для евро, принимая во внимание </w:t>
      </w:r>
      <w:r w:rsidR="005F1D5E" w:rsidRPr="00783FA3">
        <w:rPr>
          <w:sz w:val="18"/>
          <w:szCs w:val="18"/>
        </w:rPr>
        <w:t>любые ставки, применяемые центральными контрагентами и/или биржами для торговли фьючерсами, в каждом случае обеспечивающими такой объем торгов фьючерсами или иными производными финансовыми инструментами, базисным актовом</w:t>
      </w:r>
      <w:r w:rsidRPr="00783FA3">
        <w:rPr>
          <w:sz w:val="18"/>
          <w:szCs w:val="18"/>
        </w:rPr>
        <w:t xml:space="preserve"> которых является ставка LIBOR для евро, который Расчетный агент посчитает достаточным, чтобы сделать вывод о том, что любая такая ставка является репрезентативной.</w:t>
      </w:r>
    </w:p>
    <w:p w14:paraId="5C2D063F" w14:textId="77777777" w:rsidR="00C260C7" w:rsidRPr="00783FA3" w:rsidRDefault="00C260C7" w:rsidP="001402DE">
      <w:pPr>
        <w:pStyle w:val="a8"/>
        <w:keepNext/>
        <w:spacing w:before="0" w:beforeAutospacing="0" w:after="200" w:afterAutospacing="0"/>
        <w:ind w:left="1411"/>
        <w:jc w:val="both"/>
        <w:rPr>
          <w:i/>
          <w:iCs/>
          <w:sz w:val="18"/>
          <w:szCs w:val="18"/>
        </w:rPr>
      </w:pPr>
      <w:r w:rsidRPr="00783FA3">
        <w:rPr>
          <w:i/>
          <w:iCs/>
          <w:sz w:val="18"/>
          <w:szCs w:val="18"/>
        </w:rPr>
        <w:t>Наступление Даты наступления события прекращения ставки в отношении ставки LIBOR для евро</w:t>
      </w:r>
    </w:p>
    <w:p w14:paraId="4655743B" w14:textId="2516A3D3" w:rsidR="00C260C7" w:rsidRPr="00783FA3" w:rsidRDefault="00C260C7" w:rsidP="001402DE">
      <w:pPr>
        <w:pStyle w:val="a8"/>
        <w:spacing w:before="0" w:beforeAutospacing="0" w:after="200" w:afterAutospacing="0"/>
        <w:ind w:left="1418"/>
        <w:jc w:val="both"/>
        <w:rPr>
          <w:sz w:val="18"/>
          <w:szCs w:val="18"/>
        </w:rPr>
      </w:pPr>
      <w:r w:rsidRPr="00783FA3">
        <w:rPr>
          <w:sz w:val="18"/>
          <w:szCs w:val="18"/>
        </w:rPr>
        <w:t xml:space="preserve">При наступлении События прекращения ставки в отношении ставки LIBOR для евро Плавающая ставка для Даты изменения плавающей ставки, наступающей не менее чем через два Рабочих дня для Системы TARGET после Даты наступления события прекращения ставки в отношении ставки LIBOR для евро, </w:t>
      </w:r>
      <w:r w:rsidR="00412568" w:rsidRPr="00783FA3">
        <w:rPr>
          <w:sz w:val="18"/>
          <w:szCs w:val="18"/>
        </w:rPr>
        <w:t>будет определяться, как если бы</w:t>
      </w:r>
      <w:r w:rsidRPr="00783FA3">
        <w:rPr>
          <w:sz w:val="18"/>
          <w:szCs w:val="18"/>
        </w:rPr>
        <w:t xml:space="preserve"> ссылка на </w:t>
      </w:r>
      <w:r w:rsidR="00FE021D" w:rsidRPr="00783FA3">
        <w:rPr>
          <w:sz w:val="18"/>
          <w:szCs w:val="18"/>
        </w:rPr>
        <w:t xml:space="preserve">EUR-LIBOR-BBA-Bloomberg </w:t>
      </w:r>
      <w:r w:rsidRPr="00783FA3">
        <w:rPr>
          <w:sz w:val="18"/>
          <w:szCs w:val="18"/>
        </w:rPr>
        <w:t xml:space="preserve">была ссылкой на последнюю </w:t>
      </w:r>
      <w:r w:rsidR="00944825" w:rsidRPr="00783FA3">
        <w:rPr>
          <w:sz w:val="18"/>
          <w:szCs w:val="18"/>
        </w:rPr>
        <w:t>Резерв</w:t>
      </w:r>
      <w:r w:rsidRPr="00783FA3">
        <w:rPr>
          <w:sz w:val="18"/>
          <w:szCs w:val="18"/>
        </w:rPr>
        <w:t xml:space="preserve">ную ставку (EuroSTR) для "Первоначальной даты отображения ставки IBOR", соответствующей Первоначальной дате фиксации ставки для евро, предоставленную или опубликованную по состоянию на 11:30 по франкфуртскому времени в соответствующую </w:t>
      </w:r>
      <w:r w:rsidR="00944825" w:rsidRPr="00783FA3">
        <w:rPr>
          <w:sz w:val="18"/>
          <w:szCs w:val="18"/>
        </w:rPr>
        <w:t>Резерв</w:t>
      </w:r>
      <w:r w:rsidRPr="00783FA3">
        <w:rPr>
          <w:sz w:val="18"/>
          <w:szCs w:val="18"/>
        </w:rPr>
        <w:t xml:space="preserve">ную дату установления. Если компания 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xml:space="preserve">) не предоставила, а уполномоченные дистрибьюторы не опубликовали </w:t>
      </w:r>
      <w:r w:rsidR="00944825" w:rsidRPr="00783FA3">
        <w:rPr>
          <w:sz w:val="18"/>
          <w:szCs w:val="18"/>
        </w:rPr>
        <w:t>Резерв</w:t>
      </w:r>
      <w:r w:rsidRPr="00783FA3">
        <w:rPr>
          <w:sz w:val="18"/>
          <w:szCs w:val="18"/>
        </w:rPr>
        <w:t xml:space="preserve">ную ставку (EuroSTR) для такой "Первоначальной даты отображения ставки IBOR" в 11:30 по франкфуртскому времени в соответствующую </w:t>
      </w:r>
      <w:r w:rsidR="00944825" w:rsidRPr="00783FA3">
        <w:rPr>
          <w:sz w:val="18"/>
          <w:szCs w:val="18"/>
        </w:rPr>
        <w:t>Резерв</w:t>
      </w:r>
      <w:r w:rsidRPr="00783FA3">
        <w:rPr>
          <w:sz w:val="18"/>
          <w:szCs w:val="18"/>
        </w:rPr>
        <w:t xml:space="preserve">ную дату установления или ранее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не наступила, то Плавающей ставкой для такой Даты изменения плавающей ставки будет являться последняя </w:t>
      </w:r>
      <w:r w:rsidR="00944825" w:rsidRPr="00783FA3">
        <w:rPr>
          <w:sz w:val="18"/>
          <w:szCs w:val="18"/>
        </w:rPr>
        <w:t>Резерв</w:t>
      </w:r>
      <w:r w:rsidRPr="00783FA3">
        <w:rPr>
          <w:sz w:val="18"/>
          <w:szCs w:val="18"/>
        </w:rPr>
        <w:t>ная ставка (EuroSTR), предоставленная или опубликованная в соответствующий момент времени для последней "Первоначальной даты отображения ставки IBOR", несмотря на то, что такая дата не соответствует Первоначальной дате фиксации ставки для евро.</w:t>
      </w:r>
    </w:p>
    <w:p w14:paraId="5758D100" w14:textId="2CD3FBC6" w:rsidR="00C260C7" w:rsidRPr="00783FA3" w:rsidRDefault="00C260C7" w:rsidP="001402DE">
      <w:pPr>
        <w:pStyle w:val="a8"/>
        <w:keepNext/>
        <w:spacing w:before="0" w:beforeAutospacing="0" w:after="200" w:afterAutospacing="0"/>
        <w:ind w:left="1411"/>
        <w:jc w:val="both"/>
        <w:rPr>
          <w:i/>
          <w:iCs/>
          <w:sz w:val="18"/>
          <w:szCs w:val="18"/>
        </w:rPr>
      </w:pPr>
      <w:r w:rsidRPr="00783FA3">
        <w:rPr>
          <w:i/>
          <w:iCs/>
          <w:sz w:val="18"/>
          <w:szCs w:val="18"/>
        </w:rPr>
        <w:lastRenderedPageBreak/>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944825" w:rsidRPr="00783FA3">
        <w:rPr>
          <w:i/>
          <w:iCs/>
          <w:sz w:val="18"/>
          <w:szCs w:val="18"/>
        </w:rPr>
        <w:t>Резерв</w:t>
      </w:r>
      <w:r w:rsidRPr="00783FA3">
        <w:rPr>
          <w:i/>
          <w:iCs/>
          <w:sz w:val="18"/>
          <w:szCs w:val="18"/>
        </w:rPr>
        <w:t>ной ставки (EuroSTR)</w:t>
      </w:r>
    </w:p>
    <w:p w14:paraId="0556D77A" w14:textId="322A4779" w:rsidR="00C260C7" w:rsidRPr="00783FA3" w:rsidRDefault="00C260C7" w:rsidP="001402DE">
      <w:pPr>
        <w:pStyle w:val="a8"/>
        <w:spacing w:before="0" w:beforeAutospacing="0" w:after="200" w:afterAutospacing="0"/>
        <w:ind w:left="1418"/>
        <w:jc w:val="both"/>
        <w:rPr>
          <w:sz w:val="18"/>
          <w:szCs w:val="18"/>
        </w:rPr>
      </w:pPr>
      <w:r w:rsidRPr="00783FA3">
        <w:rPr>
          <w:sz w:val="18"/>
          <w:szCs w:val="18"/>
        </w:rPr>
        <w:t xml:space="preserve">При наступлении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(EuroSTR) или позднее, будет являться краткосрочная процентная ставка на денежном рынке в евро (Euro Short-Term Rate, EuroSTR) (</w:t>
      </w:r>
      <w:r w:rsidRPr="00783FA3">
        <w:rPr>
          <w:b/>
          <w:bCs/>
          <w:i/>
          <w:iCs/>
          <w:sz w:val="18"/>
          <w:szCs w:val="18"/>
        </w:rPr>
        <w:t>EuroSTR</w:t>
      </w:r>
      <w:r w:rsidRPr="00783FA3">
        <w:rPr>
          <w:sz w:val="18"/>
          <w:szCs w:val="18"/>
        </w:rPr>
        <w:t xml:space="preserve">), администратором которой является Европейский центральный банк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(EuroSTR) спред, указанный в определении термина "</w:t>
      </w:r>
      <w:r w:rsidR="00944825" w:rsidRPr="00783FA3">
        <w:rPr>
          <w:sz w:val="18"/>
          <w:szCs w:val="18"/>
        </w:rPr>
        <w:t>Резерв</w:t>
      </w:r>
      <w:r w:rsidRPr="00783FA3">
        <w:rPr>
          <w:sz w:val="18"/>
          <w:szCs w:val="18"/>
        </w:rPr>
        <w:t xml:space="preserve">ная ставка (EuroSTR)", после внесения в ставку EuroSTR корректировок, необходимых для того, чтобы учесть любую разницу в кривой доходности и сроке между ставкой EuroSTR и </w:t>
      </w:r>
      <w:r w:rsidR="00944825" w:rsidRPr="00783FA3">
        <w:rPr>
          <w:sz w:val="18"/>
          <w:szCs w:val="18"/>
        </w:rPr>
        <w:t>Резерв</w:t>
      </w:r>
      <w:r w:rsidRPr="00783FA3">
        <w:rPr>
          <w:sz w:val="18"/>
          <w:szCs w:val="18"/>
        </w:rPr>
        <w:t xml:space="preserve">ной ставкой (EuroSTR),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6F951B10" w14:textId="1C1FD21C" w:rsidR="00C260C7" w:rsidRPr="00783FA3" w:rsidRDefault="00C260C7"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EuroSTR</w:t>
      </w:r>
    </w:p>
    <w:p w14:paraId="463C3A69" w14:textId="36C152A7" w:rsidR="00C260C7" w:rsidRPr="00783FA3" w:rsidRDefault="00C260C7" w:rsidP="001402DE">
      <w:pPr>
        <w:pStyle w:val="a8"/>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EuroSTR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EuroSTR, ссылка на ставку EuroSTR будет считаться ссылкой на последнюю предоставленную или опубликованную ставку EuroSTR.</w:t>
      </w:r>
    </w:p>
    <w:p w14:paraId="0F99A2E4" w14:textId="384981A4" w:rsidR="00C260C7" w:rsidRPr="00783FA3" w:rsidRDefault="00C260C7" w:rsidP="001402DE">
      <w:pPr>
        <w:pStyle w:val="a8"/>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EuroSTR</w:t>
      </w:r>
    </w:p>
    <w:p w14:paraId="140AC904" w14:textId="1F8DC5D4" w:rsidR="00C260C7" w:rsidRPr="00783FA3" w:rsidRDefault="00C260C7" w:rsidP="001402DE">
      <w:pPr>
        <w:pStyle w:val="a8"/>
        <w:spacing w:before="0" w:beforeAutospacing="0" w:after="200" w:afterAutospacing="0"/>
        <w:ind w:left="1418"/>
        <w:jc w:val="both"/>
        <w:rPr>
          <w:sz w:val="18"/>
          <w:szCs w:val="18"/>
        </w:rPr>
      </w:pPr>
      <w:r w:rsidRPr="00783FA3">
        <w:rPr>
          <w:sz w:val="18"/>
          <w:szCs w:val="18"/>
        </w:rPr>
        <w:t xml:space="preserve">При наступлении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или позднее, будет являться Рекомендуемая ЕЦБ ставка,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(EuroSTR) спред, указанный в определении термина "</w:t>
      </w:r>
      <w:r w:rsidR="00944825" w:rsidRPr="00783FA3">
        <w:rPr>
          <w:sz w:val="18"/>
          <w:szCs w:val="18"/>
        </w:rPr>
        <w:t>Резерв</w:t>
      </w:r>
      <w:r w:rsidRPr="00783FA3">
        <w:rPr>
          <w:sz w:val="18"/>
          <w:szCs w:val="18"/>
        </w:rPr>
        <w:t xml:space="preserve">ная ставка (EuroSTR)", после внесения в Рекомендуемую ЕЦБ ставку корректировок, необходимых для того, чтобы учесть любую разницу в кривой доходности и сроке между Рекомендуемой ЕЦБ ставкой и </w:t>
      </w:r>
      <w:r w:rsidR="00944825" w:rsidRPr="00783FA3">
        <w:rPr>
          <w:sz w:val="18"/>
          <w:szCs w:val="18"/>
        </w:rPr>
        <w:t>Резерв</w:t>
      </w:r>
      <w:r w:rsidRPr="00783FA3">
        <w:rPr>
          <w:sz w:val="18"/>
          <w:szCs w:val="18"/>
        </w:rPr>
        <w:t xml:space="preserve">ной ставкой (EuroSTR),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7CCE5D2A" w14:textId="3048F405" w:rsidR="00C260C7" w:rsidRPr="00783FA3" w:rsidRDefault="00C260C7"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ЕЦБ ставки</w:t>
      </w:r>
    </w:p>
    <w:p w14:paraId="13D915BD" w14:textId="796B11F1" w:rsidR="00C260C7" w:rsidRPr="00783FA3" w:rsidRDefault="00C260C7" w:rsidP="001402DE">
      <w:pPr>
        <w:pStyle w:val="a8"/>
        <w:spacing w:before="0" w:beforeAutospacing="0" w:after="200" w:afterAutospacing="0"/>
        <w:ind w:left="1418"/>
        <w:jc w:val="both"/>
        <w:rPr>
          <w:sz w:val="18"/>
          <w:szCs w:val="18"/>
        </w:rPr>
      </w:pPr>
      <w:r w:rsidRPr="00783FA3">
        <w:rPr>
          <w:sz w:val="18"/>
          <w:szCs w:val="18"/>
        </w:rPr>
        <w:t xml:space="preserve">Если Рекомендуемая ЕЦБ ставка доступна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но при этом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Рекомендуемую ЕЦБ ставку, а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ЕЦБ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Рекомендуемая ЕЦБ ставка, ссылка на Рекомендуемую ЕЦБ ставку будет считаться ссылкой на последнюю предоставленную или опубликованную Рекомендуемую ЕЦБ ставку.</w:t>
      </w:r>
    </w:p>
    <w:p w14:paraId="0A23A258" w14:textId="61E4553F" w:rsidR="00C260C7" w:rsidRPr="00783FA3" w:rsidRDefault="00C260C7" w:rsidP="001402DE">
      <w:pPr>
        <w:pStyle w:val="a8"/>
        <w:keepNext/>
        <w:spacing w:before="0" w:beforeAutospacing="0" w:after="200" w:afterAutospacing="0"/>
        <w:ind w:left="1411"/>
        <w:jc w:val="both"/>
        <w:rPr>
          <w:i/>
          <w:iCs/>
          <w:sz w:val="18"/>
          <w:szCs w:val="18"/>
        </w:rPr>
      </w:pPr>
      <w:r w:rsidRPr="00783FA3">
        <w:rPr>
          <w:i/>
          <w:iCs/>
          <w:sz w:val="18"/>
          <w:szCs w:val="18"/>
        </w:rPr>
        <w:t xml:space="preserve">Отсутствие Рекомендуемой ЕЦБ ставки или 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ЕЦБ ставки</w:t>
      </w:r>
    </w:p>
    <w:p w14:paraId="1417C3AB" w14:textId="77777777" w:rsidR="00C260C7" w:rsidRPr="00783FA3" w:rsidRDefault="00C260C7" w:rsidP="001402DE">
      <w:pPr>
        <w:pStyle w:val="a8"/>
        <w:keepNext/>
        <w:spacing w:before="0" w:beforeAutospacing="0" w:after="200" w:afterAutospacing="0"/>
        <w:ind w:left="1411"/>
        <w:jc w:val="both"/>
        <w:rPr>
          <w:sz w:val="18"/>
          <w:szCs w:val="18"/>
        </w:rPr>
      </w:pPr>
      <w:r w:rsidRPr="00783FA3">
        <w:rPr>
          <w:sz w:val="18"/>
          <w:szCs w:val="18"/>
        </w:rPr>
        <w:t>Если:</w:t>
      </w:r>
    </w:p>
    <w:p w14:paraId="6EBA2559" w14:textId="56358CAA" w:rsidR="00C260C7" w:rsidRPr="00783FA3" w:rsidRDefault="00C260C7" w:rsidP="001402DE">
      <w:pPr>
        <w:pStyle w:val="a8"/>
        <w:spacing w:before="0" w:beforeAutospacing="0" w:after="200" w:afterAutospacing="0"/>
        <w:ind w:left="2160" w:hanging="742"/>
        <w:jc w:val="both"/>
        <w:rPr>
          <w:sz w:val="18"/>
          <w:szCs w:val="18"/>
        </w:rPr>
      </w:pPr>
      <w:r w:rsidRPr="00783FA3">
        <w:rPr>
          <w:sz w:val="18"/>
          <w:szCs w:val="18"/>
        </w:rPr>
        <w:t>(A)</w:t>
      </w:r>
      <w:r w:rsidRPr="00783FA3">
        <w:rPr>
          <w:sz w:val="18"/>
          <w:szCs w:val="18"/>
        </w:rPr>
        <w:tab/>
        <w:t xml:space="preserve">Рекомендуемая ЕЦБ ставка не рекомендована до окончания первого Рабочего дня для Системы TARGET </w:t>
      </w:r>
      <w:r w:rsidRPr="00783FA3">
        <w:rPr>
          <w:rFonts w:eastAsiaTheme="minorHAnsi"/>
          <w:sz w:val="18"/>
          <w:szCs w:val="18"/>
          <w:lang w:eastAsia="en-US"/>
        </w:rPr>
        <w:t>после</w:t>
      </w:r>
      <w:r w:rsidRPr="00783FA3">
        <w:rPr>
          <w:sz w:val="18"/>
          <w:szCs w:val="18"/>
        </w:rPr>
        <w:t xml:space="preserve">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ной ставки в отношении ставки EuroSTR); или</w:t>
      </w:r>
    </w:p>
    <w:p w14:paraId="7637CA4E" w14:textId="371E9E70" w:rsidR="00C260C7" w:rsidRPr="00783FA3" w:rsidRDefault="00C260C7"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впоследствии наступает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Pr="00783FA3">
        <w:rPr>
          <w:rFonts w:eastAsiaTheme="minorHAnsi"/>
          <w:sz w:val="18"/>
          <w:szCs w:val="18"/>
          <w:lang w:eastAsia="en-US"/>
        </w:rPr>
        <w:t>Рекомендуемой</w:t>
      </w:r>
      <w:r w:rsidRPr="00783FA3">
        <w:rPr>
          <w:sz w:val="18"/>
          <w:szCs w:val="18"/>
        </w:rPr>
        <w:t xml:space="preserve"> ЕЦБ ставки,</w:t>
      </w:r>
    </w:p>
    <w:p w14:paraId="5558FFA8" w14:textId="0383EE29" w:rsidR="00C260C7" w:rsidRPr="00783FA3" w:rsidRDefault="00C260C7" w:rsidP="001402DE">
      <w:pPr>
        <w:pStyle w:val="a8"/>
        <w:spacing w:before="0" w:beforeAutospacing="0" w:after="200" w:afterAutospacing="0"/>
        <w:ind w:left="1418"/>
        <w:jc w:val="both"/>
        <w:rPr>
          <w:sz w:val="18"/>
          <w:szCs w:val="18"/>
        </w:rPr>
      </w:pP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в Дату наступления события прекращения </w:t>
      </w:r>
      <w:r w:rsidR="00944825" w:rsidRPr="00783FA3">
        <w:rPr>
          <w:sz w:val="18"/>
          <w:szCs w:val="18"/>
        </w:rPr>
        <w:lastRenderedPageBreak/>
        <w:t>резерв</w:t>
      </w:r>
      <w:r w:rsidRPr="00783FA3">
        <w:rPr>
          <w:sz w:val="18"/>
          <w:szCs w:val="18"/>
        </w:rPr>
        <w:t xml:space="preserve">ной ставки в отношении ставки EuroSTR) или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ЕЦБ ставки (как применимо) или позднее, будет являться ставка Модифицированная EDFR,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(EuroSTR) спред, указанный в определении термина "</w:t>
      </w:r>
      <w:r w:rsidR="00944825" w:rsidRPr="00783FA3">
        <w:rPr>
          <w:sz w:val="18"/>
          <w:szCs w:val="18"/>
        </w:rPr>
        <w:t>Резерв</w:t>
      </w:r>
      <w:r w:rsidRPr="00783FA3">
        <w:rPr>
          <w:sz w:val="18"/>
          <w:szCs w:val="18"/>
        </w:rPr>
        <w:t xml:space="preserve">ная ставка (EuroSTR)", после внесения в ставку Модифицированная EDFR корректировок, необходимых для того, чтобы учесть любую разницу в кривой доходности и сроке между ставкой Модифицированная EDFR и </w:t>
      </w:r>
      <w:r w:rsidR="00944825" w:rsidRPr="00783FA3">
        <w:rPr>
          <w:sz w:val="18"/>
          <w:szCs w:val="18"/>
        </w:rPr>
        <w:t>Резерв</w:t>
      </w:r>
      <w:r w:rsidRPr="00783FA3">
        <w:rPr>
          <w:sz w:val="18"/>
          <w:szCs w:val="18"/>
        </w:rPr>
        <w:t xml:space="preserve">ной ставкой (EuroSTR),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5254AA78" w14:textId="43331375" w:rsidR="00C260C7" w:rsidRPr="00783FA3" w:rsidRDefault="00C260C7"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Модифицированная EDFR</w:t>
      </w:r>
    </w:p>
    <w:p w14:paraId="151CA0A7" w14:textId="7092EF65" w:rsidR="00C260C7" w:rsidRPr="00783FA3" w:rsidRDefault="00C260C7" w:rsidP="001402DE">
      <w:pPr>
        <w:pStyle w:val="a8"/>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Модифицированная EDFR (или индекс, индикатор или </w:t>
      </w:r>
      <w:r w:rsidR="003D24D9" w:rsidRPr="00783FA3">
        <w:rPr>
          <w:sz w:val="18"/>
          <w:szCs w:val="18"/>
        </w:rPr>
        <w:t>иное числовое значение (index, benchmark or other price source)</w:t>
      </w:r>
      <w:r w:rsidRPr="00783FA3">
        <w:rPr>
          <w:sz w:val="18"/>
          <w:szCs w:val="18"/>
        </w:rPr>
        <w:t xml:space="preserve">, указанное в определении термина "Модифицированная EDFR")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такой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такая ставка, ссылка на такую ставку будет считаться ссылкой на последнюю предоставленную или опубликованную ставку Модифицированная EDFR (или последний предоставленный или опубликованный индекс, индикатор или </w:t>
      </w:r>
      <w:r w:rsidR="003D24D9" w:rsidRPr="00783FA3">
        <w:rPr>
          <w:sz w:val="18"/>
          <w:szCs w:val="18"/>
        </w:rPr>
        <w:t>иное числовое значение (index, benchmark or other price source)</w:t>
      </w:r>
      <w:r w:rsidRPr="00783FA3">
        <w:rPr>
          <w:sz w:val="18"/>
          <w:szCs w:val="18"/>
        </w:rPr>
        <w:t>, указанное в определении термина "Модифицированная EDFR").</w:t>
      </w:r>
    </w:p>
    <w:p w14:paraId="27BA4694" w14:textId="2704EB4F" w:rsidR="00C260C7" w:rsidRPr="00783FA3" w:rsidRDefault="00C260C7" w:rsidP="001402DE">
      <w:pPr>
        <w:pStyle w:val="a8"/>
        <w:spacing w:before="0" w:beforeAutospacing="0" w:after="200" w:afterAutospacing="0"/>
        <w:ind w:left="1418"/>
        <w:jc w:val="both"/>
        <w:rPr>
          <w:sz w:val="18"/>
          <w:szCs w:val="18"/>
        </w:rPr>
      </w:pPr>
      <w:r w:rsidRPr="00783FA3">
        <w:rPr>
          <w:sz w:val="18"/>
          <w:szCs w:val="18"/>
        </w:rPr>
        <w:t>Применительно к Способу определения плавающей ставки "EUR-LIBOR-BBA</w:t>
      </w:r>
      <w:r w:rsidR="00D32779" w:rsidRPr="00783FA3">
        <w:rPr>
          <w:sz w:val="18"/>
          <w:szCs w:val="18"/>
        </w:rPr>
        <w:t>-Bloomberg</w:t>
      </w:r>
      <w:r w:rsidRPr="00783FA3">
        <w:rPr>
          <w:sz w:val="18"/>
          <w:szCs w:val="18"/>
        </w:rPr>
        <w:t xml:space="preserve">" и ссылкам на </w:t>
      </w:r>
      <w:r w:rsidR="00944825" w:rsidRPr="00783FA3">
        <w:rPr>
          <w:sz w:val="18"/>
          <w:szCs w:val="18"/>
        </w:rPr>
        <w:t>Резерв</w:t>
      </w:r>
      <w:r w:rsidRPr="00783FA3">
        <w:rPr>
          <w:sz w:val="18"/>
          <w:szCs w:val="18"/>
        </w:rPr>
        <w:t>ную дату установления в Способе определения плавающей ставки "EUR-LIBOR-BBA</w:t>
      </w:r>
      <w:r w:rsidR="00D32779" w:rsidRPr="00783FA3">
        <w:rPr>
          <w:sz w:val="18"/>
          <w:szCs w:val="18"/>
        </w:rPr>
        <w:t>-Bloomberg</w:t>
      </w:r>
      <w:r w:rsidRPr="00783FA3">
        <w:rPr>
          <w:sz w:val="18"/>
          <w:szCs w:val="18"/>
        </w:rPr>
        <w:t>", ссылки на "Рабочие дни" считаются ссылками на те Рабочие дни, которые применяются для целей обязательства по осуществлению платежа, рассчитываемого с использованием Способа определения плавающей ставки "EUR-LIBOR-BBA</w:t>
      </w:r>
      <w:r w:rsidR="00D32779" w:rsidRPr="00783FA3">
        <w:rPr>
          <w:sz w:val="18"/>
          <w:szCs w:val="18"/>
        </w:rPr>
        <w:t>-Bloomberg</w:t>
      </w:r>
      <w:r w:rsidRPr="00783FA3">
        <w:rPr>
          <w:sz w:val="18"/>
          <w:szCs w:val="18"/>
        </w:rPr>
        <w:t xml:space="preserve">", а ссылки на "Первоначальную дату отображения ставки IBOR" считаются ссылками на такую дату, как она 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(EuroSTR).</w:t>
      </w:r>
    </w:p>
    <w:p w14:paraId="303271B6" w14:textId="3505B52F" w:rsidR="00C260C7" w:rsidRPr="00783FA3" w:rsidRDefault="00C260C7" w:rsidP="001402DE">
      <w:pPr>
        <w:pStyle w:val="a8"/>
        <w:spacing w:before="0" w:beforeAutospacing="0" w:after="200" w:afterAutospacing="0"/>
        <w:ind w:left="1418"/>
        <w:jc w:val="both"/>
        <w:rPr>
          <w:sz w:val="18"/>
          <w:szCs w:val="18"/>
        </w:rPr>
      </w:pPr>
      <w:r w:rsidRPr="00783FA3">
        <w:rPr>
          <w:sz w:val="18"/>
          <w:szCs w:val="18"/>
        </w:rPr>
        <w:t>Помимо терминов, определенных выше, для целей Способа определения плавающей ставки "EUR-LIBOR-BBA</w:t>
      </w:r>
      <w:r w:rsidR="00D32779" w:rsidRPr="00783FA3">
        <w:rPr>
          <w:sz w:val="18"/>
          <w:szCs w:val="18"/>
        </w:rPr>
        <w:t>-Bloomberg</w:t>
      </w:r>
      <w:r w:rsidRPr="00783FA3">
        <w:rPr>
          <w:sz w:val="18"/>
          <w:szCs w:val="18"/>
        </w:rPr>
        <w:t>" следующие термины имеют следующие значения.</w:t>
      </w:r>
    </w:p>
    <w:p w14:paraId="3B75BB95" w14:textId="77777777" w:rsidR="007D6ED0" w:rsidRPr="00783FA3" w:rsidRDefault="007D6ED0" w:rsidP="001402DE">
      <w:pPr>
        <w:pStyle w:val="a8"/>
        <w:spacing w:before="0" w:beforeAutospacing="0" w:after="200" w:afterAutospacing="0"/>
        <w:ind w:left="1418"/>
        <w:jc w:val="both"/>
        <w:rPr>
          <w:sz w:val="18"/>
          <w:szCs w:val="18"/>
        </w:rPr>
      </w:pPr>
      <w:r w:rsidRPr="00783FA3">
        <w:rPr>
          <w:b/>
          <w:bCs/>
          <w:i/>
          <w:iCs/>
          <w:sz w:val="18"/>
          <w:szCs w:val="18"/>
        </w:rPr>
        <w:t>LIBOR для евро</w:t>
      </w:r>
      <w:r w:rsidRPr="00783FA3">
        <w:rPr>
          <w:sz w:val="18"/>
          <w:szCs w:val="18"/>
        </w:rPr>
        <w:t xml:space="preserve"> означает ставку фондирования в евро, известную как "ставка LIBOR для евро" (Euro LIBOR) (лондонская межбанковская ставка предложения (London Interbank Offered Rate)), предоставляемую компанией ICE Benchmark Administration Limited как администратором такой ставки (или администратором-правопреемником в отношении такой ставки).</w:t>
      </w:r>
    </w:p>
    <w:p w14:paraId="626C35DD" w14:textId="77777777" w:rsidR="00B3504D" w:rsidRPr="00783FA3" w:rsidRDefault="00B3504D" w:rsidP="001402DE">
      <w:pPr>
        <w:pStyle w:val="a8"/>
        <w:spacing w:before="0" w:beforeAutospacing="0" w:after="200" w:afterAutospacing="0"/>
        <w:ind w:left="1418"/>
        <w:jc w:val="both"/>
        <w:rPr>
          <w:sz w:val="18"/>
          <w:szCs w:val="18"/>
        </w:rPr>
      </w:pPr>
      <w:r w:rsidRPr="00783FA3">
        <w:rPr>
          <w:b/>
          <w:bCs/>
          <w:i/>
          <w:iCs/>
          <w:sz w:val="18"/>
          <w:szCs w:val="18"/>
        </w:rPr>
        <w:t>Евросистема</w:t>
      </w:r>
      <w:r w:rsidRPr="00783FA3">
        <w:rPr>
          <w:sz w:val="18"/>
          <w:szCs w:val="18"/>
        </w:rPr>
        <w:t xml:space="preserve"> означает Европейский центральный банк и национальные центральные банки государств-членов Европейского союза, валютой которых является евро.</w:t>
      </w:r>
    </w:p>
    <w:p w14:paraId="4D9DD042" w14:textId="4241692A" w:rsidR="00C260C7" w:rsidRPr="00783FA3" w:rsidRDefault="00B864DA" w:rsidP="001402DE">
      <w:pPr>
        <w:pStyle w:val="a8"/>
        <w:spacing w:before="0" w:beforeAutospacing="0" w:after="200" w:afterAutospacing="0"/>
        <w:ind w:left="1418"/>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C260C7" w:rsidRPr="00783FA3">
        <w:rPr>
          <w:b/>
          <w:bCs/>
          <w:i/>
          <w:iCs/>
          <w:sz w:val="18"/>
          <w:szCs w:val="18"/>
        </w:rPr>
        <w:t>ной ставки (EuroSTR)</w:t>
      </w:r>
      <w:r w:rsidR="00C260C7"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LIBOR для евро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C260C7" w:rsidRPr="00783FA3">
        <w:rPr>
          <w:sz w:val="18"/>
          <w:szCs w:val="18"/>
        </w:rPr>
        <w:t>.</w:t>
      </w:r>
    </w:p>
    <w:p w14:paraId="3A4B5516" w14:textId="4A24F88C" w:rsidR="00C260C7" w:rsidRPr="00783FA3" w:rsidRDefault="00C260C7" w:rsidP="001402DE">
      <w:pPr>
        <w:pStyle w:val="a8"/>
        <w:spacing w:before="0" w:beforeAutospacing="0" w:after="200" w:afterAutospacing="0"/>
        <w:ind w:left="1418"/>
        <w:jc w:val="both"/>
        <w:rPr>
          <w:sz w:val="18"/>
          <w:szCs w:val="18"/>
        </w:rPr>
      </w:pPr>
      <w:r w:rsidRPr="00783FA3">
        <w:rPr>
          <w:b/>
          <w:bCs/>
          <w:i/>
          <w:iCs/>
          <w:sz w:val="18"/>
          <w:szCs w:val="18"/>
        </w:rPr>
        <w:t>Модифицированная EDFR</w:t>
      </w:r>
      <w:r w:rsidRPr="00783FA3">
        <w:rPr>
          <w:sz w:val="18"/>
          <w:szCs w:val="18"/>
        </w:rPr>
        <w:t xml:space="preserve"> означает ставку, </w:t>
      </w:r>
      <w:r w:rsidR="00797663" w:rsidRPr="00783FA3">
        <w:rPr>
          <w:sz w:val="18"/>
          <w:szCs w:val="18"/>
        </w:rPr>
        <w:t>равную Ставке по депозитам Евросистемы, увеличенной</w:t>
      </w:r>
      <w:r w:rsidRPr="00783FA3">
        <w:rPr>
          <w:sz w:val="18"/>
          <w:szCs w:val="18"/>
        </w:rPr>
        <w:t xml:space="preserve"> на Спред EDFR.</w:t>
      </w:r>
    </w:p>
    <w:p w14:paraId="770BF00D" w14:textId="5583BC8E" w:rsidR="00C260C7" w:rsidRPr="00783FA3" w:rsidRDefault="00C260C7" w:rsidP="001402DE">
      <w:pPr>
        <w:pStyle w:val="a8"/>
        <w:spacing w:before="0" w:beforeAutospacing="0" w:after="200" w:afterAutospacing="0"/>
        <w:ind w:left="1418"/>
        <w:jc w:val="both"/>
        <w:rPr>
          <w:sz w:val="18"/>
          <w:szCs w:val="18"/>
        </w:rPr>
      </w:pPr>
      <w:r w:rsidRPr="00783FA3">
        <w:rPr>
          <w:b/>
          <w:bCs/>
          <w:i/>
          <w:iCs/>
          <w:sz w:val="18"/>
          <w:szCs w:val="18"/>
        </w:rPr>
        <w:t>Первоначальная дата фиксации ставки для евро</w:t>
      </w:r>
      <w:r w:rsidRPr="00783FA3">
        <w:rPr>
          <w:sz w:val="18"/>
          <w:szCs w:val="18"/>
        </w:rPr>
        <w:t xml:space="preserve"> означает для любой Даты изменения плавающей ставки день, наступающий за два Рабочих дня для Системы TARGET до такой Даты изменения плавающей ставки, если иное не согласовано сторонами.</w:t>
      </w:r>
    </w:p>
    <w:p w14:paraId="39E5851A" w14:textId="6FD34039" w:rsidR="00A373BC" w:rsidRPr="00783FA3" w:rsidRDefault="00A373BC" w:rsidP="001402DE">
      <w:pPr>
        <w:pStyle w:val="a8"/>
        <w:spacing w:before="0" w:beforeAutospacing="0" w:after="200" w:afterAutospacing="0"/>
        <w:ind w:left="1418"/>
        <w:jc w:val="both"/>
        <w:rPr>
          <w:sz w:val="18"/>
          <w:szCs w:val="18"/>
        </w:rPr>
      </w:pPr>
      <w:r w:rsidRPr="00783FA3">
        <w:rPr>
          <w:b/>
          <w:bCs/>
          <w:i/>
          <w:iCs/>
          <w:sz w:val="18"/>
          <w:szCs w:val="18"/>
        </w:rPr>
        <w:t>Резервная ставка (EuroSTR)</w:t>
      </w:r>
      <w:r w:rsidRPr="00783FA3">
        <w:rPr>
          <w:sz w:val="18"/>
          <w:szCs w:val="18"/>
        </w:rPr>
        <w:t xml:space="preserve"> означает скорректированную по сроку ставку EuroSTR, увеличенную на спред по отношению к ставке LIBOR для евро,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EuroSTR и спреда, и публикуются </w:t>
      </w:r>
      <w:r w:rsidR="00B864DA" w:rsidRPr="00783FA3">
        <w:rPr>
          <w:sz w:val="18"/>
          <w:szCs w:val="18"/>
        </w:rPr>
        <w:t>в Источнике</w:t>
      </w:r>
      <w:r w:rsidRPr="00783FA3">
        <w:rPr>
          <w:sz w:val="18"/>
          <w:szCs w:val="18"/>
        </w:rPr>
        <w:t xml:space="preserve"> резервной ставки (EuroSTR) (либо в других источниках) или предоставляются уполномоченным дистрибьюторам и публикуются такими уполномоченными дистрибьюторами.</w:t>
      </w:r>
    </w:p>
    <w:p w14:paraId="2005125E" w14:textId="41004546" w:rsidR="00C260C7" w:rsidRPr="00783FA3" w:rsidRDefault="00C260C7" w:rsidP="001402DE">
      <w:pPr>
        <w:pStyle w:val="a8"/>
        <w:spacing w:before="0" w:beforeAutospacing="0" w:after="200" w:afterAutospacing="0"/>
        <w:ind w:left="1418"/>
        <w:jc w:val="both"/>
        <w:rPr>
          <w:sz w:val="18"/>
          <w:szCs w:val="18"/>
        </w:rPr>
      </w:pPr>
      <w:r w:rsidRPr="00783FA3">
        <w:rPr>
          <w:b/>
          <w:bCs/>
          <w:i/>
          <w:iCs/>
          <w:sz w:val="18"/>
          <w:szCs w:val="18"/>
        </w:rPr>
        <w:t>Рекомендуемая ЕЦБ ставка</w:t>
      </w:r>
      <w:r w:rsidRPr="00783FA3">
        <w:rPr>
          <w:sz w:val="18"/>
          <w:szCs w:val="18"/>
        </w:rPr>
        <w:t xml:space="preserve"> означает ставку (включая любые спреды или корректировки), рекомендованную в качестве замены ставки EuroSTR Европейским центральным банком (или администратором-</w:t>
      </w:r>
      <w:r w:rsidR="005569E5" w:rsidRPr="00783FA3">
        <w:rPr>
          <w:sz w:val="18"/>
          <w:szCs w:val="18"/>
        </w:rPr>
        <w:t>правопреемником в отношении ставки</w:t>
      </w:r>
      <w:r w:rsidRPr="00783FA3">
        <w:rPr>
          <w:sz w:val="18"/>
          <w:szCs w:val="18"/>
        </w:rPr>
        <w:t xml:space="preserve"> EuroSTR) и/или комитетом, официально назначенным или созванным Европейским центральным банком (или администратором-</w:t>
      </w:r>
      <w:r w:rsidR="005569E5" w:rsidRPr="00783FA3">
        <w:rPr>
          <w:sz w:val="18"/>
          <w:szCs w:val="18"/>
        </w:rPr>
        <w:t>правопреемником в отношении ставки</w:t>
      </w:r>
      <w:r w:rsidRPr="00783FA3">
        <w:rPr>
          <w:sz w:val="18"/>
          <w:szCs w:val="18"/>
        </w:rPr>
        <w:t xml:space="preserve"> EuroSTR) для целей рекомендации по замене ставки EuroSTR другой ставкой (такая другая ставка может быть установлена Европейским центральным банком </w:t>
      </w:r>
      <w:r w:rsidR="00797663" w:rsidRPr="00783FA3">
        <w:rPr>
          <w:sz w:val="18"/>
          <w:szCs w:val="18"/>
        </w:rPr>
        <w:t>или другим администратором ставки)</w:t>
      </w:r>
      <w:r w:rsidRPr="00783FA3">
        <w:rPr>
          <w:sz w:val="18"/>
          <w:szCs w:val="18"/>
        </w:rPr>
        <w:t xml:space="preserve">, и предоставляемую администратором такой ставки или, если такая ставка не предоставляется </w:t>
      </w:r>
      <w:r w:rsidR="00797663" w:rsidRPr="00783FA3">
        <w:rPr>
          <w:sz w:val="18"/>
          <w:szCs w:val="18"/>
        </w:rPr>
        <w:t xml:space="preserve">администратором такой ставки (или администратором-правопреемником </w:t>
      </w:r>
      <w:r w:rsidR="00073E46" w:rsidRPr="00783FA3">
        <w:rPr>
          <w:sz w:val="18"/>
          <w:szCs w:val="18"/>
        </w:rPr>
        <w:t xml:space="preserve">в отношении </w:t>
      </w:r>
      <w:r w:rsidR="00797663" w:rsidRPr="00783FA3">
        <w:rPr>
          <w:sz w:val="18"/>
          <w:szCs w:val="18"/>
        </w:rPr>
        <w:t>такой ставки)</w:t>
      </w:r>
      <w:r w:rsidRPr="00783FA3">
        <w:rPr>
          <w:sz w:val="18"/>
          <w:szCs w:val="18"/>
        </w:rPr>
        <w:t>, публикуемую уполномоченным дистрибьютором.</w:t>
      </w:r>
    </w:p>
    <w:p w14:paraId="7D9E6C7F" w14:textId="77777777" w:rsidR="00C260C7" w:rsidRPr="00783FA3" w:rsidRDefault="00C260C7" w:rsidP="001402DE">
      <w:pPr>
        <w:pStyle w:val="a8"/>
        <w:keepNext/>
        <w:spacing w:before="0" w:beforeAutospacing="0" w:after="200" w:afterAutospacing="0"/>
        <w:ind w:left="1411"/>
        <w:jc w:val="both"/>
        <w:rPr>
          <w:sz w:val="18"/>
          <w:szCs w:val="18"/>
        </w:rPr>
      </w:pPr>
      <w:r w:rsidRPr="00783FA3">
        <w:rPr>
          <w:b/>
          <w:bCs/>
          <w:i/>
          <w:iCs/>
          <w:sz w:val="18"/>
          <w:szCs w:val="18"/>
        </w:rPr>
        <w:lastRenderedPageBreak/>
        <w:t>Спред EDFR</w:t>
      </w:r>
      <w:r w:rsidRPr="00783FA3">
        <w:rPr>
          <w:sz w:val="18"/>
          <w:szCs w:val="18"/>
        </w:rPr>
        <w:t xml:space="preserve"> означает:</w:t>
      </w:r>
    </w:p>
    <w:p w14:paraId="41B547DC" w14:textId="418A15C0" w:rsidR="00C260C7" w:rsidRPr="00783FA3" w:rsidRDefault="00C260C7"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если Рекомендуемая ЕЦБ ставка не рекомендована до конца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Pr="00783FA3">
        <w:rPr>
          <w:rFonts w:eastAsiaTheme="minorHAnsi"/>
          <w:sz w:val="18"/>
          <w:szCs w:val="18"/>
          <w:lang w:eastAsia="en-US"/>
        </w:rPr>
        <w:t>EuroSTR</w:t>
      </w:r>
      <w:r w:rsidRPr="00783FA3">
        <w:rPr>
          <w:sz w:val="18"/>
          <w:szCs w:val="18"/>
        </w:rPr>
        <w:t xml:space="preserve">) (или, если позднее,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среднее арифметическое значение ежедневной разницы между ставкой EuroSTR и Ставкой по депозитам Евросистемы за период наблюдения, равный 30 Рабочим дням для Системы TARGET, начинающийся за 30 Рабочих дней для Системы TARGET до дня,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30 Рабочих дней для Системы TARGET до дня, в который наступает первое Событие прекращения </w:t>
      </w:r>
      <w:r w:rsidR="00944825" w:rsidRPr="00783FA3">
        <w:rPr>
          <w:sz w:val="18"/>
          <w:szCs w:val="18"/>
        </w:rPr>
        <w:t>резерв</w:t>
      </w:r>
      <w:r w:rsidRPr="00783FA3">
        <w:rPr>
          <w:sz w:val="18"/>
          <w:szCs w:val="18"/>
        </w:rPr>
        <w:t xml:space="preserve">ной ставки в отношении ставки EuroSTR), и заканчивающийся в Рабочий день для Системы TARGET, непосредственно предшествующий дню,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Рабочий день для Системы TARGET, непосредственно предшествующий дню, в который наступает первое Событие прекращения </w:t>
      </w:r>
      <w:r w:rsidR="00944825" w:rsidRPr="00783FA3">
        <w:rPr>
          <w:sz w:val="18"/>
          <w:szCs w:val="18"/>
        </w:rPr>
        <w:t>резерв</w:t>
      </w:r>
      <w:r w:rsidRPr="00783FA3">
        <w:rPr>
          <w:sz w:val="18"/>
          <w:szCs w:val="18"/>
        </w:rPr>
        <w:t>ной ставки в отношении ставки EuroSTR); или</w:t>
      </w:r>
    </w:p>
    <w:p w14:paraId="6292A959" w14:textId="2271CC55" w:rsidR="00C260C7" w:rsidRPr="00783FA3" w:rsidRDefault="00C260C7"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00676660" w:rsidRPr="00783FA3">
        <w:rPr>
          <w:sz w:val="18"/>
          <w:szCs w:val="18"/>
        </w:rPr>
        <w:t>если наступает Событие прекращения</w:t>
      </w:r>
      <w:r w:rsidRPr="00783FA3">
        <w:rPr>
          <w:sz w:val="18"/>
          <w:szCs w:val="18"/>
        </w:rPr>
        <w:t xml:space="preserve"> </w:t>
      </w:r>
      <w:r w:rsidR="00944825" w:rsidRPr="00783FA3">
        <w:rPr>
          <w:sz w:val="18"/>
          <w:szCs w:val="18"/>
        </w:rPr>
        <w:t>резерв</w:t>
      </w:r>
      <w:r w:rsidRPr="00783FA3">
        <w:rPr>
          <w:sz w:val="18"/>
          <w:szCs w:val="18"/>
        </w:rPr>
        <w:t xml:space="preserve">ной ставки в отношении Рекомендуемой ЕЦБ ставки, среднее арифметическое значение ежедневной разницы между Рекомендуемой ЕЦБ ставкой и Ставкой по депозитам Евросистемы за период наблюдения, равный 30 Рабочим дням для Системы TARGET, начинающийся за 30 Рабочих дней для Системы TARGET до дня,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Рекомендуемой ЕЦБ ставки, и заканчивающийся в Рабочий день для Системы TARGET, непосредственно предшествующий дню, в который наступает Событие прекращения </w:t>
      </w:r>
      <w:r w:rsidR="00944825" w:rsidRPr="00783FA3">
        <w:rPr>
          <w:sz w:val="18"/>
          <w:szCs w:val="18"/>
        </w:rPr>
        <w:t>резерв</w:t>
      </w:r>
      <w:r w:rsidRPr="00783FA3">
        <w:rPr>
          <w:sz w:val="18"/>
          <w:szCs w:val="18"/>
        </w:rPr>
        <w:t>ной ставки в отношении Рекомендуемой ЕЦБ ставки.</w:t>
      </w:r>
    </w:p>
    <w:p w14:paraId="2F77A0C9" w14:textId="77A378D7" w:rsidR="00C260C7" w:rsidRPr="00783FA3" w:rsidRDefault="00C260C7" w:rsidP="001402DE">
      <w:pPr>
        <w:pStyle w:val="a8"/>
        <w:spacing w:before="0" w:beforeAutospacing="0" w:after="200" w:afterAutospacing="0"/>
        <w:ind w:left="1418"/>
        <w:jc w:val="both"/>
        <w:rPr>
          <w:sz w:val="18"/>
          <w:szCs w:val="18"/>
        </w:rPr>
      </w:pPr>
      <w:r w:rsidRPr="00783FA3">
        <w:rPr>
          <w:b/>
          <w:bCs/>
          <w:i/>
          <w:iCs/>
          <w:sz w:val="18"/>
          <w:szCs w:val="18"/>
        </w:rPr>
        <w:t>Ставка по депозитам Евросистемы</w:t>
      </w:r>
      <w:r w:rsidRPr="00783FA3">
        <w:rPr>
          <w:sz w:val="18"/>
          <w:szCs w:val="18"/>
        </w:rPr>
        <w:t xml:space="preserve"> означает ставку по депозитам, которую банки могут использовать для размещения депозитов на условиях овернайт в Евросистеме и которая публикуется на </w:t>
      </w:r>
      <w:r w:rsidR="00AA2AEB" w:rsidRPr="00783FA3">
        <w:rPr>
          <w:sz w:val="18"/>
          <w:szCs w:val="18"/>
        </w:rPr>
        <w:t>Сайт</w:t>
      </w:r>
      <w:r w:rsidRPr="00783FA3">
        <w:rPr>
          <w:sz w:val="18"/>
          <w:szCs w:val="18"/>
        </w:rPr>
        <w:t>е Европейского центрального банка.</w:t>
      </w:r>
    </w:p>
    <w:p w14:paraId="0AF79102" w14:textId="2EAA1EB1" w:rsidR="00D32779" w:rsidRPr="00783FA3" w:rsidRDefault="00C260C7"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bCs/>
          <w:iCs/>
          <w:color w:val="auto"/>
          <w:sz w:val="18"/>
          <w:szCs w:val="18"/>
        </w:rPr>
        <w:t>(</w:t>
      </w:r>
      <w:r w:rsidR="004E1DB6" w:rsidRPr="00783FA3">
        <w:rPr>
          <w:rFonts w:ascii="Times New Roman" w:hAnsi="Times New Roman" w:cs="Times New Roman"/>
          <w:bCs/>
          <w:iCs/>
          <w:color w:val="auto"/>
          <w:sz w:val="18"/>
          <w:szCs w:val="18"/>
        </w:rPr>
        <w:t>д</w:t>
      </w:r>
      <w:r w:rsidRPr="00783FA3">
        <w:rPr>
          <w:rFonts w:ascii="Times New Roman" w:hAnsi="Times New Roman" w:cs="Times New Roman"/>
          <w:bCs/>
          <w:iCs/>
          <w:color w:val="auto"/>
          <w:sz w:val="18"/>
          <w:szCs w:val="18"/>
        </w:rPr>
        <w:t>)</w:t>
      </w:r>
      <w:r w:rsidRPr="00783FA3">
        <w:rPr>
          <w:rFonts w:ascii="Times New Roman" w:hAnsi="Times New Roman" w:cs="Times New Roman"/>
          <w:bCs/>
          <w:iCs/>
          <w:color w:val="auto"/>
          <w:sz w:val="18"/>
          <w:szCs w:val="18"/>
        </w:rPr>
        <w:tab/>
      </w:r>
      <w:r w:rsidR="00D32779" w:rsidRPr="00783FA3">
        <w:rPr>
          <w:rFonts w:ascii="Times New Roman" w:hAnsi="Times New Roman" w:cs="Times New Roman"/>
          <w:b/>
          <w:bCs/>
          <w:i/>
          <w:iCs/>
          <w:color w:val="auto"/>
          <w:sz w:val="18"/>
          <w:szCs w:val="18"/>
        </w:rPr>
        <w:t>EUR-EURIBOR-Reuters</w:t>
      </w:r>
      <w:r w:rsidR="00D32779"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EURIBOR на срок, равный Периоду плавающей ставки, публикуемая на странице EURIBOR01 в системе Reuters по состоянию на 11:00 по </w:t>
      </w:r>
      <w:r w:rsidR="009C112A" w:rsidRPr="00783FA3">
        <w:rPr>
          <w:rFonts w:ascii="Times New Roman" w:hAnsi="Times New Roman" w:cs="Times New Roman"/>
          <w:color w:val="auto"/>
          <w:sz w:val="18"/>
          <w:szCs w:val="18"/>
        </w:rPr>
        <w:t>брюссельскому</w:t>
      </w:r>
      <w:r w:rsidR="00D32779" w:rsidRPr="00783FA3">
        <w:rPr>
          <w:rFonts w:ascii="Times New Roman" w:hAnsi="Times New Roman" w:cs="Times New Roman"/>
          <w:color w:val="auto"/>
          <w:sz w:val="18"/>
          <w:szCs w:val="18"/>
        </w:rPr>
        <w:t xml:space="preserve"> времени (или публикуемая в любое другое (скорректированное) время, указанное администратором ставки </w:t>
      </w:r>
      <w:r w:rsidR="009C112A" w:rsidRPr="00783FA3">
        <w:rPr>
          <w:rFonts w:ascii="Times New Roman" w:hAnsi="Times New Roman" w:cs="Times New Roman"/>
          <w:color w:val="auto"/>
          <w:sz w:val="18"/>
          <w:szCs w:val="18"/>
        </w:rPr>
        <w:t>EURIBOR</w:t>
      </w:r>
      <w:r w:rsidR="00D32779" w:rsidRPr="00783FA3">
        <w:rPr>
          <w:rFonts w:ascii="Times New Roman" w:hAnsi="Times New Roman" w:cs="Times New Roman"/>
          <w:color w:val="auto"/>
          <w:sz w:val="18"/>
          <w:szCs w:val="18"/>
        </w:rPr>
        <w:t xml:space="preserve"> в методике расчета ставки </w:t>
      </w:r>
      <w:r w:rsidR="009C112A" w:rsidRPr="00783FA3">
        <w:rPr>
          <w:rFonts w:ascii="Times New Roman" w:hAnsi="Times New Roman" w:cs="Times New Roman"/>
          <w:color w:val="auto"/>
          <w:sz w:val="18"/>
          <w:szCs w:val="18"/>
        </w:rPr>
        <w:t>EURIBOR</w:t>
      </w:r>
      <w:r w:rsidR="00D32779" w:rsidRPr="00783FA3">
        <w:rPr>
          <w:rFonts w:ascii="Times New Roman" w:hAnsi="Times New Roman" w:cs="Times New Roman"/>
          <w:color w:val="auto"/>
          <w:sz w:val="18"/>
          <w:szCs w:val="18"/>
        </w:rPr>
        <w:t>) в день, наступающий за два Рабочих дня для Системы TARGET до Даты изменения плавающей ставки.</w:t>
      </w:r>
    </w:p>
    <w:p w14:paraId="5682A9E8" w14:textId="7636C76E" w:rsidR="00D32779" w:rsidRPr="00783FA3" w:rsidRDefault="00D32779"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ставки в отношении ставки </w:t>
      </w:r>
      <w:r w:rsidR="009C112A" w:rsidRPr="00783FA3">
        <w:rPr>
          <w:i/>
          <w:iCs/>
          <w:sz w:val="18"/>
          <w:szCs w:val="18"/>
        </w:rPr>
        <w:t>EURIBOR</w:t>
      </w:r>
    </w:p>
    <w:p w14:paraId="6DBCFB40" w14:textId="1295EFC8" w:rsidR="00D32779" w:rsidRPr="00783FA3" w:rsidRDefault="00D32779" w:rsidP="001402DE">
      <w:pPr>
        <w:pStyle w:val="a8"/>
        <w:spacing w:before="0" w:beforeAutospacing="0" w:after="200" w:afterAutospacing="0"/>
        <w:ind w:left="1418"/>
        <w:jc w:val="both"/>
        <w:rPr>
          <w:sz w:val="18"/>
          <w:szCs w:val="18"/>
        </w:rPr>
      </w:pPr>
      <w:r w:rsidRPr="00783FA3">
        <w:rPr>
          <w:sz w:val="18"/>
          <w:szCs w:val="18"/>
        </w:rPr>
        <w:t>Если к 11:</w:t>
      </w:r>
      <w:r w:rsidR="009C112A" w:rsidRPr="00783FA3">
        <w:rPr>
          <w:sz w:val="18"/>
          <w:szCs w:val="18"/>
        </w:rPr>
        <w:t>00</w:t>
      </w:r>
      <w:r w:rsidRPr="00783FA3">
        <w:rPr>
          <w:sz w:val="18"/>
          <w:szCs w:val="18"/>
        </w:rPr>
        <w:t xml:space="preserve"> по </w:t>
      </w:r>
      <w:r w:rsidR="009C112A" w:rsidRPr="00783FA3">
        <w:rPr>
          <w:sz w:val="18"/>
          <w:szCs w:val="18"/>
        </w:rPr>
        <w:t>брюссельскому</w:t>
      </w:r>
      <w:r w:rsidRPr="00783FA3">
        <w:rPr>
          <w:sz w:val="18"/>
          <w:szCs w:val="18"/>
        </w:rPr>
        <w:t xml:space="preserve"> времени (или другому (скорректированному) времени опубликования ставки </w:t>
      </w:r>
      <w:r w:rsidR="009C112A" w:rsidRPr="00783FA3">
        <w:rPr>
          <w:sz w:val="18"/>
          <w:szCs w:val="18"/>
        </w:rPr>
        <w:t>EURIBOR</w:t>
      </w:r>
      <w:r w:rsidRPr="00783FA3">
        <w:rPr>
          <w:sz w:val="18"/>
          <w:szCs w:val="18"/>
        </w:rPr>
        <w:t xml:space="preserve"> (при наличии такового), указанному администратором ставки </w:t>
      </w:r>
      <w:r w:rsidR="009C112A" w:rsidRPr="00783FA3">
        <w:rPr>
          <w:sz w:val="18"/>
          <w:szCs w:val="18"/>
        </w:rPr>
        <w:t>EURIBOR</w:t>
      </w:r>
      <w:r w:rsidRPr="00783FA3">
        <w:rPr>
          <w:sz w:val="18"/>
          <w:szCs w:val="18"/>
        </w:rPr>
        <w:t xml:space="preserve"> в методике расчета ставки </w:t>
      </w:r>
      <w:r w:rsidR="009C112A" w:rsidRPr="00783FA3">
        <w:rPr>
          <w:sz w:val="18"/>
          <w:szCs w:val="18"/>
        </w:rPr>
        <w:t>EURIBOR</w:t>
      </w:r>
      <w:r w:rsidRPr="00783FA3">
        <w:rPr>
          <w:sz w:val="18"/>
          <w:szCs w:val="18"/>
        </w:rPr>
        <w:t xml:space="preserve">) в такую Дату изменения плавающей ставки ставка </w:t>
      </w:r>
      <w:r w:rsidR="009C112A" w:rsidRPr="00783FA3">
        <w:rPr>
          <w:sz w:val="18"/>
          <w:szCs w:val="18"/>
        </w:rPr>
        <w:t>EURIBOR</w:t>
      </w:r>
      <w:r w:rsidRPr="00783FA3">
        <w:rPr>
          <w:sz w:val="18"/>
          <w:szCs w:val="18"/>
        </w:rPr>
        <w:t xml:space="preserve"> на срок, равный Периоду плавающей ставки, в отношении Первоначальной даты фиксации ставки для евро не опубликована на странице</w:t>
      </w:r>
      <w:r w:rsidR="009C112A" w:rsidRPr="00783FA3">
        <w:rPr>
          <w:sz w:val="18"/>
          <w:szCs w:val="18"/>
        </w:rPr>
        <w:t xml:space="preserve"> EUR</w:t>
      </w:r>
      <w:r w:rsidRPr="00783FA3">
        <w:rPr>
          <w:sz w:val="18"/>
          <w:szCs w:val="18"/>
        </w:rPr>
        <w:t xml:space="preserve">IBOR01 в системе Reuters и при этом Дата наступления события прекращения ставки в отношении ставки </w:t>
      </w:r>
      <w:r w:rsidR="009C112A" w:rsidRPr="00783FA3">
        <w:rPr>
          <w:sz w:val="18"/>
          <w:szCs w:val="18"/>
        </w:rPr>
        <w:t>EURIBOR</w:t>
      </w:r>
      <w:r w:rsidRPr="00783FA3">
        <w:rPr>
          <w:sz w:val="18"/>
          <w:szCs w:val="18"/>
        </w:rPr>
        <w:t xml:space="preserve"> не наступила, то Плавающей ставкой для такой Даты изменения плавающей ставки будет являться ставка </w:t>
      </w:r>
      <w:r w:rsidR="009C112A" w:rsidRPr="00783FA3">
        <w:rPr>
          <w:sz w:val="18"/>
          <w:szCs w:val="18"/>
        </w:rPr>
        <w:t>EURIBOR</w:t>
      </w:r>
      <w:r w:rsidRPr="00783FA3">
        <w:rPr>
          <w:sz w:val="18"/>
          <w:szCs w:val="18"/>
        </w:rPr>
        <w:t xml:space="preserve"> на срок, равный Периоду плавающей ставки, в отношении Первоначальной даты фиксации ставки для евро, предоставленная администратором ставки </w:t>
      </w:r>
      <w:r w:rsidR="009C112A" w:rsidRPr="00783FA3">
        <w:rPr>
          <w:sz w:val="18"/>
          <w:szCs w:val="18"/>
        </w:rPr>
        <w:t>EURIBOR</w:t>
      </w:r>
      <w:r w:rsidRPr="00783FA3">
        <w:rPr>
          <w:sz w:val="18"/>
          <w:szCs w:val="18"/>
        </w:rPr>
        <w:t xml:space="preserve"> и опубликованная уполномоченным дистрибьютором или самим администратором ставки </w:t>
      </w:r>
      <w:r w:rsidR="009C112A" w:rsidRPr="00783FA3">
        <w:rPr>
          <w:sz w:val="18"/>
          <w:szCs w:val="18"/>
        </w:rPr>
        <w:t>EURIBOR</w:t>
      </w:r>
      <w:r w:rsidRPr="00783FA3">
        <w:rPr>
          <w:sz w:val="18"/>
          <w:szCs w:val="18"/>
        </w:rPr>
        <w:t>. Если к 1</w:t>
      </w:r>
      <w:r w:rsidR="006F1C3B" w:rsidRPr="00783FA3">
        <w:rPr>
          <w:sz w:val="18"/>
          <w:szCs w:val="18"/>
        </w:rPr>
        <w:t>5</w:t>
      </w:r>
      <w:r w:rsidRPr="00783FA3">
        <w:rPr>
          <w:sz w:val="18"/>
          <w:szCs w:val="18"/>
        </w:rPr>
        <w:t xml:space="preserve">:00 по </w:t>
      </w:r>
      <w:r w:rsidR="009C112A" w:rsidRPr="00783FA3">
        <w:rPr>
          <w:sz w:val="18"/>
          <w:szCs w:val="18"/>
        </w:rPr>
        <w:t>брюссельскому</w:t>
      </w:r>
      <w:r w:rsidRPr="00783FA3">
        <w:rPr>
          <w:sz w:val="18"/>
          <w:szCs w:val="18"/>
        </w:rPr>
        <w:t xml:space="preserve"> времени (или ко времени, наступающему через четыре часа после другого (скорректированного) времени опубликования ставки</w:t>
      </w:r>
      <w:r w:rsidR="009C112A" w:rsidRPr="00783FA3">
        <w:rPr>
          <w:sz w:val="18"/>
          <w:szCs w:val="18"/>
        </w:rPr>
        <w:t xml:space="preserve"> EURIBOR</w:t>
      </w:r>
      <w:r w:rsidRPr="00783FA3">
        <w:rPr>
          <w:sz w:val="18"/>
          <w:szCs w:val="18"/>
        </w:rPr>
        <w:t xml:space="preserve">) в такую Дату изменения плавающей ставки ни администратор ставки </w:t>
      </w:r>
      <w:r w:rsidR="009C112A" w:rsidRPr="00783FA3">
        <w:rPr>
          <w:sz w:val="18"/>
          <w:szCs w:val="18"/>
        </w:rPr>
        <w:t>EURIBOR</w:t>
      </w:r>
      <w:r w:rsidRPr="00783FA3">
        <w:rPr>
          <w:sz w:val="18"/>
          <w:szCs w:val="18"/>
        </w:rPr>
        <w:t xml:space="preserve">, ни уполномоченный дистрибьютор не предоставили и не опубликовали ставку </w:t>
      </w:r>
      <w:r w:rsidR="009C112A" w:rsidRPr="00783FA3">
        <w:rPr>
          <w:sz w:val="18"/>
          <w:szCs w:val="18"/>
        </w:rPr>
        <w:t>EURIBOR</w:t>
      </w:r>
      <w:r w:rsidRPr="00783FA3">
        <w:rPr>
          <w:sz w:val="18"/>
          <w:szCs w:val="18"/>
        </w:rPr>
        <w:t xml:space="preserve"> на срок, равный Периоду плавающей ставки, в отношении Первоначальной даты фиксации ставки для евро и при этом Дата наступления события прекращения ставки в отношении ставки </w:t>
      </w:r>
      <w:r w:rsidR="009C112A" w:rsidRPr="00783FA3">
        <w:rPr>
          <w:sz w:val="18"/>
          <w:szCs w:val="18"/>
        </w:rPr>
        <w:t>EURIBOR</w:t>
      </w:r>
      <w:r w:rsidRPr="00783FA3">
        <w:rPr>
          <w:sz w:val="18"/>
          <w:szCs w:val="18"/>
        </w:rPr>
        <w:t xml:space="preserve"> не наступила, то, если иное не согласовано сторонами, Плавающей ставкой для такой Даты изменения плавающей ставки будет являться:</w:t>
      </w:r>
    </w:p>
    <w:p w14:paraId="05FFBB84" w14:textId="0BEF11C3" w:rsidR="00D32779" w:rsidRPr="00783FA3" w:rsidRDefault="00D32779"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ставка, </w:t>
      </w:r>
      <w:r w:rsidRPr="00783FA3">
        <w:rPr>
          <w:rFonts w:eastAsiaTheme="minorHAnsi"/>
          <w:sz w:val="18"/>
          <w:szCs w:val="18"/>
          <w:lang w:eastAsia="en-US"/>
        </w:rPr>
        <w:t>официально</w:t>
      </w:r>
      <w:r w:rsidRPr="00783FA3">
        <w:rPr>
          <w:sz w:val="18"/>
          <w:szCs w:val="18"/>
        </w:rPr>
        <w:t xml:space="preserve"> рекомендованная к использованию администратором ставки </w:t>
      </w:r>
      <w:r w:rsidR="009C112A" w:rsidRPr="00783FA3">
        <w:rPr>
          <w:sz w:val="18"/>
          <w:szCs w:val="18"/>
        </w:rPr>
        <w:t>EURIBOR</w:t>
      </w:r>
      <w:r w:rsidRPr="00783FA3">
        <w:rPr>
          <w:sz w:val="18"/>
          <w:szCs w:val="18"/>
        </w:rPr>
        <w:t>; или</w:t>
      </w:r>
    </w:p>
    <w:p w14:paraId="3EC974C5" w14:textId="3A03EDA7" w:rsidR="00D32779" w:rsidRPr="00783FA3" w:rsidRDefault="00D32779"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ставка, официально рекомендованная к использованию лицом, ответственным за осуществление надзора в </w:t>
      </w:r>
      <w:r w:rsidRPr="00783FA3">
        <w:rPr>
          <w:rFonts w:eastAsiaTheme="minorHAnsi"/>
          <w:sz w:val="18"/>
          <w:szCs w:val="18"/>
          <w:lang w:eastAsia="en-US"/>
        </w:rPr>
        <w:t>отношении</w:t>
      </w:r>
      <w:r w:rsidRPr="00783FA3">
        <w:rPr>
          <w:sz w:val="18"/>
          <w:szCs w:val="18"/>
        </w:rPr>
        <w:t xml:space="preserve"> ставки </w:t>
      </w:r>
      <w:r w:rsidR="009C112A" w:rsidRPr="00783FA3">
        <w:rPr>
          <w:sz w:val="18"/>
          <w:szCs w:val="18"/>
        </w:rPr>
        <w:t>EURIBOR</w:t>
      </w:r>
      <w:r w:rsidRPr="00783FA3">
        <w:rPr>
          <w:sz w:val="18"/>
          <w:szCs w:val="18"/>
        </w:rPr>
        <w:t xml:space="preserve"> или администратор</w:t>
      </w:r>
      <w:r w:rsidR="00B53299" w:rsidRPr="00783FA3">
        <w:rPr>
          <w:sz w:val="18"/>
          <w:szCs w:val="18"/>
        </w:rPr>
        <w:t>а</w:t>
      </w:r>
      <w:r w:rsidRPr="00783FA3">
        <w:rPr>
          <w:sz w:val="18"/>
          <w:szCs w:val="18"/>
        </w:rPr>
        <w:t xml:space="preserve"> ставки </w:t>
      </w:r>
      <w:r w:rsidR="009C112A" w:rsidRPr="00783FA3">
        <w:rPr>
          <w:sz w:val="18"/>
          <w:szCs w:val="18"/>
        </w:rPr>
        <w:t>EURIBOR</w:t>
      </w:r>
      <w:r w:rsidRPr="00783FA3">
        <w:rPr>
          <w:sz w:val="18"/>
          <w:szCs w:val="18"/>
        </w:rPr>
        <w:t>,</w:t>
      </w:r>
    </w:p>
    <w:p w14:paraId="51917DC9" w14:textId="7D6F08F6" w:rsidR="00D32779" w:rsidRPr="00783FA3" w:rsidRDefault="00D32779" w:rsidP="001402DE">
      <w:pPr>
        <w:pStyle w:val="a8"/>
        <w:spacing w:before="0" w:beforeAutospacing="0" w:after="200" w:afterAutospacing="0"/>
        <w:ind w:left="1418"/>
        <w:jc w:val="both"/>
        <w:rPr>
          <w:sz w:val="18"/>
          <w:szCs w:val="18"/>
        </w:rPr>
      </w:pPr>
      <w:r w:rsidRPr="00783FA3">
        <w:rPr>
          <w:sz w:val="18"/>
          <w:szCs w:val="18"/>
        </w:rPr>
        <w:t xml:space="preserve">в каждом случае в течение такого срока, пока не осуществляется публикация ставки </w:t>
      </w:r>
      <w:r w:rsidR="009C112A" w:rsidRPr="00783FA3">
        <w:rPr>
          <w:sz w:val="18"/>
          <w:szCs w:val="18"/>
        </w:rPr>
        <w:t>EURIBOR</w:t>
      </w:r>
      <w:r w:rsidRPr="00783FA3">
        <w:rPr>
          <w:sz w:val="18"/>
          <w:szCs w:val="18"/>
        </w:rPr>
        <w:t xml:space="preserve"> и не наступила Дата наступления события прекращения ставки в отношении ставки </w:t>
      </w:r>
      <w:r w:rsidR="009C112A" w:rsidRPr="00783FA3">
        <w:rPr>
          <w:sz w:val="18"/>
          <w:szCs w:val="18"/>
        </w:rPr>
        <w:t>EURIBOR</w:t>
      </w:r>
      <w:r w:rsidRPr="00783FA3">
        <w:rPr>
          <w:sz w:val="18"/>
          <w:szCs w:val="18"/>
        </w:rPr>
        <w:t xml:space="preserve">. Если существует ставка, описанная в подпункте (А) выше, то применяется такая ставка. Если такая ставка отсутствует, но существует ставка, описанная в подпункте (Б) выше, то применяется ставка, описанная в подпункте (Б) выше. При отсутствии как ставки, описанной в подпункте (А) выше, так и ставки, описанной в подпункте (Б) выше, Расчетный агент определяет ставку, разумно (с коммерческой точки зрения) заменяющую ставку </w:t>
      </w:r>
      <w:r w:rsidR="009C112A" w:rsidRPr="00783FA3">
        <w:rPr>
          <w:sz w:val="18"/>
          <w:szCs w:val="18"/>
        </w:rPr>
        <w:t>EURIBOR</w:t>
      </w:r>
      <w:r w:rsidRPr="00783FA3">
        <w:rPr>
          <w:sz w:val="18"/>
          <w:szCs w:val="18"/>
        </w:rPr>
        <w:t xml:space="preserve">, принимая во внимание </w:t>
      </w:r>
      <w:r w:rsidR="005F1D5E" w:rsidRPr="00783FA3">
        <w:rPr>
          <w:sz w:val="18"/>
          <w:szCs w:val="18"/>
        </w:rPr>
        <w:t>любые ставки, применяемые центральными контрагентами и/или биржами для торговли фьючерсами, в каждом случае обеспечивающими такой объем торгов фьючерсами или иными производными финансовыми инструментами, базисным актовом</w:t>
      </w:r>
      <w:r w:rsidRPr="00783FA3">
        <w:rPr>
          <w:sz w:val="18"/>
          <w:szCs w:val="18"/>
        </w:rPr>
        <w:t xml:space="preserve"> которых является ставка </w:t>
      </w:r>
      <w:r w:rsidR="009C112A" w:rsidRPr="00783FA3">
        <w:rPr>
          <w:sz w:val="18"/>
          <w:szCs w:val="18"/>
        </w:rPr>
        <w:t>EURIBOR</w:t>
      </w:r>
      <w:r w:rsidRPr="00783FA3">
        <w:rPr>
          <w:sz w:val="18"/>
          <w:szCs w:val="18"/>
        </w:rPr>
        <w:t>, который Расчетный агент посчитает достаточным, чтобы сделать вывод о том, что любая такая ставка является репрезентативной.</w:t>
      </w:r>
    </w:p>
    <w:p w14:paraId="55936827" w14:textId="01E5D60E" w:rsidR="00D32779" w:rsidRPr="00783FA3" w:rsidRDefault="00D32779" w:rsidP="001402DE">
      <w:pPr>
        <w:pStyle w:val="a8"/>
        <w:keepNext/>
        <w:spacing w:before="0" w:beforeAutospacing="0" w:after="200" w:afterAutospacing="0"/>
        <w:ind w:left="1411"/>
        <w:jc w:val="both"/>
        <w:rPr>
          <w:i/>
          <w:iCs/>
          <w:sz w:val="18"/>
          <w:szCs w:val="18"/>
        </w:rPr>
      </w:pPr>
      <w:r w:rsidRPr="00783FA3">
        <w:rPr>
          <w:i/>
          <w:iCs/>
          <w:sz w:val="18"/>
          <w:szCs w:val="18"/>
        </w:rPr>
        <w:lastRenderedPageBreak/>
        <w:t xml:space="preserve">Наступление Даты наступления события прекращения ставки в отношении ставки </w:t>
      </w:r>
      <w:r w:rsidR="009C112A" w:rsidRPr="00783FA3">
        <w:rPr>
          <w:i/>
          <w:iCs/>
          <w:sz w:val="18"/>
          <w:szCs w:val="18"/>
        </w:rPr>
        <w:t>EURIBOR</w:t>
      </w:r>
    </w:p>
    <w:p w14:paraId="130F7BBC" w14:textId="285D34F2" w:rsidR="00D32779" w:rsidRPr="00783FA3" w:rsidRDefault="00D32779" w:rsidP="001402DE">
      <w:pPr>
        <w:pStyle w:val="a8"/>
        <w:spacing w:before="0" w:beforeAutospacing="0" w:after="200" w:afterAutospacing="0"/>
        <w:ind w:left="1418"/>
        <w:jc w:val="both"/>
        <w:rPr>
          <w:sz w:val="18"/>
          <w:szCs w:val="18"/>
        </w:rPr>
      </w:pPr>
      <w:r w:rsidRPr="00783FA3">
        <w:rPr>
          <w:sz w:val="18"/>
          <w:szCs w:val="18"/>
        </w:rPr>
        <w:t xml:space="preserve">При наступлении События прекращения ставки в отношении ставки </w:t>
      </w:r>
      <w:r w:rsidR="009C112A" w:rsidRPr="00783FA3">
        <w:rPr>
          <w:sz w:val="18"/>
          <w:szCs w:val="18"/>
        </w:rPr>
        <w:t>EURIBOR</w:t>
      </w:r>
      <w:r w:rsidRPr="00783FA3">
        <w:rPr>
          <w:sz w:val="18"/>
          <w:szCs w:val="18"/>
        </w:rPr>
        <w:t xml:space="preserve"> Плавающая ставка для Даты изменения плавающей ставки, наступающей не менее чем через два Рабочих дня для Системы TARGET после Даты наступления события прекращения ставки в отношении ставки </w:t>
      </w:r>
      <w:r w:rsidR="006F1C3B" w:rsidRPr="00783FA3">
        <w:rPr>
          <w:sz w:val="18"/>
          <w:szCs w:val="18"/>
        </w:rPr>
        <w:t>EURIBOR</w:t>
      </w:r>
      <w:r w:rsidRPr="00783FA3">
        <w:rPr>
          <w:sz w:val="18"/>
          <w:szCs w:val="18"/>
        </w:rPr>
        <w:t xml:space="preserve">, </w:t>
      </w:r>
      <w:r w:rsidR="00412568" w:rsidRPr="00783FA3">
        <w:rPr>
          <w:sz w:val="18"/>
          <w:szCs w:val="18"/>
        </w:rPr>
        <w:t>будет определяться, как если бы</w:t>
      </w:r>
      <w:r w:rsidRPr="00783FA3">
        <w:rPr>
          <w:sz w:val="18"/>
          <w:szCs w:val="18"/>
        </w:rPr>
        <w:t xml:space="preserve"> ссылка на </w:t>
      </w:r>
      <w:r w:rsidR="00FE021D" w:rsidRPr="00783FA3">
        <w:rPr>
          <w:sz w:val="18"/>
          <w:szCs w:val="18"/>
        </w:rPr>
        <w:t xml:space="preserve">EUR-EURIBOR-Reuters </w:t>
      </w:r>
      <w:r w:rsidRPr="00783FA3">
        <w:rPr>
          <w:sz w:val="18"/>
          <w:szCs w:val="18"/>
        </w:rPr>
        <w:t xml:space="preserve">была ссылкой на последнюю </w:t>
      </w:r>
      <w:r w:rsidR="00944825" w:rsidRPr="00783FA3">
        <w:rPr>
          <w:sz w:val="18"/>
          <w:szCs w:val="18"/>
        </w:rPr>
        <w:t>Резерв</w:t>
      </w:r>
      <w:r w:rsidRPr="00783FA3">
        <w:rPr>
          <w:sz w:val="18"/>
          <w:szCs w:val="18"/>
        </w:rPr>
        <w:t xml:space="preserve">ную ставку (EuroSTR) для "Первоначальной даты отображения ставки IBOR", соответствующей Первоначальной дате фиксации ставки для евро, предоставленную или опубликованную по состоянию на 11:30 по франкфуртскому времени в соответствующую </w:t>
      </w:r>
      <w:r w:rsidR="00944825" w:rsidRPr="00783FA3">
        <w:rPr>
          <w:sz w:val="18"/>
          <w:szCs w:val="18"/>
        </w:rPr>
        <w:t>Резерв</w:t>
      </w:r>
      <w:r w:rsidRPr="00783FA3">
        <w:rPr>
          <w:sz w:val="18"/>
          <w:szCs w:val="18"/>
        </w:rPr>
        <w:t xml:space="preserve">ную дату установления. Если компания 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xml:space="preserve">) не предоставила, а уполномоченные дистрибьюторы не опубликовали </w:t>
      </w:r>
      <w:r w:rsidR="00944825" w:rsidRPr="00783FA3">
        <w:rPr>
          <w:sz w:val="18"/>
          <w:szCs w:val="18"/>
        </w:rPr>
        <w:t>Резерв</w:t>
      </w:r>
      <w:r w:rsidRPr="00783FA3">
        <w:rPr>
          <w:sz w:val="18"/>
          <w:szCs w:val="18"/>
        </w:rPr>
        <w:t xml:space="preserve">ную ставку (EuroSTR) для такой "Первоначальной даты отображения ставки IBOR" в 11:30 по франкфуртскому времени в соответствующую </w:t>
      </w:r>
      <w:r w:rsidR="00944825" w:rsidRPr="00783FA3">
        <w:rPr>
          <w:sz w:val="18"/>
          <w:szCs w:val="18"/>
        </w:rPr>
        <w:t>Резерв</w:t>
      </w:r>
      <w:r w:rsidRPr="00783FA3">
        <w:rPr>
          <w:sz w:val="18"/>
          <w:szCs w:val="18"/>
        </w:rPr>
        <w:t xml:space="preserve">ную дату установления или ранее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не наступила, то Плавающей ставкой для такой Даты изменения плавающей ставки будет являться последняя </w:t>
      </w:r>
      <w:r w:rsidR="00944825" w:rsidRPr="00783FA3">
        <w:rPr>
          <w:sz w:val="18"/>
          <w:szCs w:val="18"/>
        </w:rPr>
        <w:t>Резерв</w:t>
      </w:r>
      <w:r w:rsidRPr="00783FA3">
        <w:rPr>
          <w:sz w:val="18"/>
          <w:szCs w:val="18"/>
        </w:rPr>
        <w:t>ная ставка (EuroSTR), предоставленная или опубликованная в соответствующий момент времени для последней "Первоначальной даты отображения ставки IBOR", несмотря на то, что такая дата не соответствует Первоначальной дате фиксации ставки для евро.</w:t>
      </w:r>
    </w:p>
    <w:p w14:paraId="540A8D6C" w14:textId="63F6EFDB" w:rsidR="00D32779" w:rsidRPr="00783FA3" w:rsidRDefault="00D32779" w:rsidP="001402DE">
      <w:pPr>
        <w:pStyle w:val="a8"/>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944825" w:rsidRPr="00783FA3">
        <w:rPr>
          <w:i/>
          <w:iCs/>
          <w:sz w:val="18"/>
          <w:szCs w:val="18"/>
        </w:rPr>
        <w:t>Резерв</w:t>
      </w:r>
      <w:r w:rsidRPr="00783FA3">
        <w:rPr>
          <w:i/>
          <w:iCs/>
          <w:sz w:val="18"/>
          <w:szCs w:val="18"/>
        </w:rPr>
        <w:t>ной ставки (EuroSTR)</w:t>
      </w:r>
    </w:p>
    <w:p w14:paraId="33E055EE" w14:textId="77834D5D" w:rsidR="00D32779" w:rsidRPr="00783FA3" w:rsidRDefault="00D32779" w:rsidP="001402DE">
      <w:pPr>
        <w:pStyle w:val="a8"/>
        <w:spacing w:before="0" w:beforeAutospacing="0" w:after="200" w:afterAutospacing="0"/>
        <w:ind w:left="1418"/>
        <w:jc w:val="both"/>
        <w:rPr>
          <w:sz w:val="18"/>
          <w:szCs w:val="18"/>
        </w:rPr>
      </w:pPr>
      <w:r w:rsidRPr="00783FA3">
        <w:rPr>
          <w:sz w:val="18"/>
          <w:szCs w:val="18"/>
        </w:rPr>
        <w:t xml:space="preserve">При наступлении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(EuroSTR) или позднее, будет являться краткосрочная процентная ставка на денежном рынке в евро (Euro Short-Term Rate, EuroSTR) (</w:t>
      </w:r>
      <w:r w:rsidRPr="00783FA3">
        <w:rPr>
          <w:b/>
          <w:bCs/>
          <w:i/>
          <w:iCs/>
          <w:sz w:val="18"/>
          <w:szCs w:val="18"/>
        </w:rPr>
        <w:t>EuroSTR</w:t>
      </w:r>
      <w:r w:rsidRPr="00783FA3">
        <w:rPr>
          <w:sz w:val="18"/>
          <w:szCs w:val="18"/>
        </w:rPr>
        <w:t xml:space="preserve">), администратором которой является Европейский центральный банк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(EuroSTR) спред, указанный в определении термина "</w:t>
      </w:r>
      <w:r w:rsidR="00944825" w:rsidRPr="00783FA3">
        <w:rPr>
          <w:sz w:val="18"/>
          <w:szCs w:val="18"/>
        </w:rPr>
        <w:t>Резерв</w:t>
      </w:r>
      <w:r w:rsidRPr="00783FA3">
        <w:rPr>
          <w:sz w:val="18"/>
          <w:szCs w:val="18"/>
        </w:rPr>
        <w:t xml:space="preserve">ная ставка (EuroSTR)", после внесения в ставку EuroSTR корректировок, необходимых для того, чтобы учесть любую разницу в кривой доходности и сроке между ставкой EuroSTR и </w:t>
      </w:r>
      <w:r w:rsidR="00944825" w:rsidRPr="00783FA3">
        <w:rPr>
          <w:sz w:val="18"/>
          <w:szCs w:val="18"/>
        </w:rPr>
        <w:t>Резерв</w:t>
      </w:r>
      <w:r w:rsidRPr="00783FA3">
        <w:rPr>
          <w:sz w:val="18"/>
          <w:szCs w:val="18"/>
        </w:rPr>
        <w:t xml:space="preserve">ной ставкой (EuroSTR),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404D624E" w14:textId="753A2920" w:rsidR="00D32779" w:rsidRPr="00783FA3" w:rsidRDefault="00D32779"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EuroSTR</w:t>
      </w:r>
    </w:p>
    <w:p w14:paraId="73C111D1" w14:textId="2875477E" w:rsidR="00D32779" w:rsidRPr="00783FA3" w:rsidRDefault="00D32779" w:rsidP="001402DE">
      <w:pPr>
        <w:pStyle w:val="a8"/>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EuroSTR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EuroSTR, ссылка на ставку EuroSTR будет считаться ссылкой на последнюю предоставленную или опубликованную ставку EuroSTR.</w:t>
      </w:r>
    </w:p>
    <w:p w14:paraId="50D563B4" w14:textId="3CF0D045" w:rsidR="00D32779" w:rsidRPr="00783FA3" w:rsidRDefault="00D32779" w:rsidP="001402DE">
      <w:pPr>
        <w:pStyle w:val="a8"/>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EuroSTR</w:t>
      </w:r>
    </w:p>
    <w:p w14:paraId="255ED612" w14:textId="2A329D02" w:rsidR="00D32779" w:rsidRPr="00783FA3" w:rsidRDefault="00D32779" w:rsidP="001402DE">
      <w:pPr>
        <w:pStyle w:val="a8"/>
        <w:spacing w:before="0" w:beforeAutospacing="0" w:after="200" w:afterAutospacing="0"/>
        <w:ind w:left="1418"/>
        <w:jc w:val="both"/>
        <w:rPr>
          <w:sz w:val="18"/>
          <w:szCs w:val="18"/>
        </w:rPr>
      </w:pPr>
      <w:r w:rsidRPr="00783FA3">
        <w:rPr>
          <w:sz w:val="18"/>
          <w:szCs w:val="18"/>
        </w:rPr>
        <w:t xml:space="preserve">При наступлении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или позднее, будет являться Рекомендуемая ЕЦБ ставка,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(EuroSTR) спред, указанный в определении термина "</w:t>
      </w:r>
      <w:r w:rsidR="00944825" w:rsidRPr="00783FA3">
        <w:rPr>
          <w:sz w:val="18"/>
          <w:szCs w:val="18"/>
        </w:rPr>
        <w:t>Резерв</w:t>
      </w:r>
      <w:r w:rsidRPr="00783FA3">
        <w:rPr>
          <w:sz w:val="18"/>
          <w:szCs w:val="18"/>
        </w:rPr>
        <w:t xml:space="preserve">ная ставка (EuroSTR)", после внесения в Рекомендуемую ЕЦБ ставку корректировок, необходимых для того, чтобы учесть любую разницу в кривой доходности и сроке между Рекомендуемой ЕЦБ ставкой и </w:t>
      </w:r>
      <w:r w:rsidR="00944825" w:rsidRPr="00783FA3">
        <w:rPr>
          <w:sz w:val="18"/>
          <w:szCs w:val="18"/>
        </w:rPr>
        <w:t>Резерв</w:t>
      </w:r>
      <w:r w:rsidRPr="00783FA3">
        <w:rPr>
          <w:sz w:val="18"/>
          <w:szCs w:val="18"/>
        </w:rPr>
        <w:t xml:space="preserve">ной ставкой (EuroSTR),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424736AC" w14:textId="2DEA79D3" w:rsidR="00D32779" w:rsidRPr="00783FA3" w:rsidRDefault="00D32779"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ЕЦБ ставки</w:t>
      </w:r>
    </w:p>
    <w:p w14:paraId="41093EEC" w14:textId="7DC1E8A5" w:rsidR="00D32779" w:rsidRPr="00783FA3" w:rsidRDefault="00D32779" w:rsidP="001402DE">
      <w:pPr>
        <w:pStyle w:val="a8"/>
        <w:spacing w:before="0" w:beforeAutospacing="0" w:after="200" w:afterAutospacing="0"/>
        <w:ind w:left="1418"/>
        <w:jc w:val="both"/>
        <w:rPr>
          <w:sz w:val="18"/>
          <w:szCs w:val="18"/>
        </w:rPr>
      </w:pPr>
      <w:r w:rsidRPr="00783FA3">
        <w:rPr>
          <w:sz w:val="18"/>
          <w:szCs w:val="18"/>
        </w:rPr>
        <w:t xml:space="preserve">Если Рекомендуемая ЕЦБ ставка доступна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но при этом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Рекомендуемую ЕЦБ ставку, а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ЕЦБ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Рекомендуемая ЕЦБ ставка, ссылка на Рекомендуемую ЕЦБ ставку будет считаться ссылкой на последнюю предоставленную или опубликованную Рекомендуемую ЕЦБ ставку.</w:t>
      </w:r>
    </w:p>
    <w:p w14:paraId="1ABFC6CB" w14:textId="21EA9ABF" w:rsidR="00D32779" w:rsidRPr="00783FA3" w:rsidRDefault="00D32779" w:rsidP="001402DE">
      <w:pPr>
        <w:pStyle w:val="a8"/>
        <w:keepNext/>
        <w:spacing w:before="0" w:beforeAutospacing="0" w:after="200" w:afterAutospacing="0"/>
        <w:ind w:left="1411"/>
        <w:jc w:val="both"/>
        <w:rPr>
          <w:i/>
          <w:iCs/>
          <w:sz w:val="18"/>
          <w:szCs w:val="18"/>
        </w:rPr>
      </w:pPr>
      <w:r w:rsidRPr="00783FA3">
        <w:rPr>
          <w:i/>
          <w:iCs/>
          <w:sz w:val="18"/>
          <w:szCs w:val="18"/>
        </w:rPr>
        <w:lastRenderedPageBreak/>
        <w:t xml:space="preserve">Отсутствие Рекомендуемой ЕЦБ ставки или 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ЕЦБ ставки</w:t>
      </w:r>
    </w:p>
    <w:p w14:paraId="4A3A122B" w14:textId="77777777" w:rsidR="00D32779" w:rsidRPr="00783FA3" w:rsidRDefault="00D32779" w:rsidP="001402DE">
      <w:pPr>
        <w:pStyle w:val="a8"/>
        <w:keepNext/>
        <w:spacing w:before="0" w:beforeAutospacing="0" w:after="200" w:afterAutospacing="0"/>
        <w:ind w:left="1411"/>
        <w:jc w:val="both"/>
        <w:rPr>
          <w:sz w:val="18"/>
          <w:szCs w:val="18"/>
        </w:rPr>
      </w:pPr>
      <w:r w:rsidRPr="00783FA3">
        <w:rPr>
          <w:sz w:val="18"/>
          <w:szCs w:val="18"/>
        </w:rPr>
        <w:t>Если:</w:t>
      </w:r>
    </w:p>
    <w:p w14:paraId="30D7CCD8" w14:textId="369566F4" w:rsidR="00D32779" w:rsidRPr="00783FA3" w:rsidRDefault="00D32779" w:rsidP="001402DE">
      <w:pPr>
        <w:pStyle w:val="a8"/>
        <w:spacing w:before="0" w:beforeAutospacing="0" w:after="200" w:afterAutospacing="0"/>
        <w:ind w:left="2160" w:hanging="742"/>
        <w:jc w:val="both"/>
        <w:rPr>
          <w:sz w:val="18"/>
          <w:szCs w:val="18"/>
        </w:rPr>
      </w:pPr>
      <w:r w:rsidRPr="00783FA3">
        <w:rPr>
          <w:sz w:val="18"/>
          <w:szCs w:val="18"/>
        </w:rPr>
        <w:t>(A)</w:t>
      </w:r>
      <w:r w:rsidRPr="00783FA3">
        <w:rPr>
          <w:sz w:val="18"/>
          <w:szCs w:val="18"/>
        </w:rPr>
        <w:tab/>
        <w:t xml:space="preserve">Рекомендуемая ЕЦБ ставка не рекомендована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ной ставки в отношении ставки EuroSTR); или</w:t>
      </w:r>
    </w:p>
    <w:p w14:paraId="61DA5069" w14:textId="574BE46C" w:rsidR="00D32779" w:rsidRPr="00783FA3" w:rsidRDefault="00D32779"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впоследствии наступает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w:t>
      </w:r>
      <w:r w:rsidRPr="00783FA3">
        <w:rPr>
          <w:rFonts w:eastAsiaTheme="minorHAnsi"/>
          <w:sz w:val="18"/>
          <w:szCs w:val="18"/>
          <w:lang w:eastAsia="en-US"/>
        </w:rPr>
        <w:t>ЕЦБ</w:t>
      </w:r>
      <w:r w:rsidRPr="00783FA3">
        <w:rPr>
          <w:sz w:val="18"/>
          <w:szCs w:val="18"/>
        </w:rPr>
        <w:t xml:space="preserve"> ставки,</w:t>
      </w:r>
    </w:p>
    <w:p w14:paraId="0F4BB319" w14:textId="00BE89B2" w:rsidR="00D32779" w:rsidRPr="00783FA3" w:rsidRDefault="00D32779" w:rsidP="001402DE">
      <w:pPr>
        <w:pStyle w:val="a8"/>
        <w:spacing w:before="0" w:beforeAutospacing="0" w:after="200" w:afterAutospacing="0"/>
        <w:ind w:left="1418"/>
        <w:jc w:val="both"/>
        <w:rPr>
          <w:sz w:val="18"/>
          <w:szCs w:val="18"/>
        </w:rPr>
      </w:pP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или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ЕЦБ ставки (как применимо) или позднее, будет являться ставка Модифицированная EDFR,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(EuroSTR) спред, указанный в определении термина "</w:t>
      </w:r>
      <w:r w:rsidR="00944825" w:rsidRPr="00783FA3">
        <w:rPr>
          <w:sz w:val="18"/>
          <w:szCs w:val="18"/>
        </w:rPr>
        <w:t>Резерв</w:t>
      </w:r>
      <w:r w:rsidRPr="00783FA3">
        <w:rPr>
          <w:sz w:val="18"/>
          <w:szCs w:val="18"/>
        </w:rPr>
        <w:t xml:space="preserve">ная ставка (EuroSTR)", после внесения в ставку Модифицированная EDFR корректировок, необходимых для того, чтобы учесть любую разницу в кривой доходности и сроке между ставкой Модифицированная EDFR и </w:t>
      </w:r>
      <w:r w:rsidR="00944825" w:rsidRPr="00783FA3">
        <w:rPr>
          <w:sz w:val="18"/>
          <w:szCs w:val="18"/>
        </w:rPr>
        <w:t>Резерв</w:t>
      </w:r>
      <w:r w:rsidRPr="00783FA3">
        <w:rPr>
          <w:sz w:val="18"/>
          <w:szCs w:val="18"/>
        </w:rPr>
        <w:t xml:space="preserve">ной ставкой (EuroSTR),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66228F96" w14:textId="0CE57C84" w:rsidR="00D32779" w:rsidRPr="00783FA3" w:rsidRDefault="00D32779"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Модифицированная EDFR</w:t>
      </w:r>
    </w:p>
    <w:p w14:paraId="56EB4E99" w14:textId="15D59A1E" w:rsidR="00D32779" w:rsidRPr="00783FA3" w:rsidRDefault="00D32779" w:rsidP="001402DE">
      <w:pPr>
        <w:pStyle w:val="a8"/>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Модифицированная EDFR (или индекс, индикатор или </w:t>
      </w:r>
      <w:r w:rsidR="003D24D9" w:rsidRPr="00783FA3">
        <w:rPr>
          <w:sz w:val="18"/>
          <w:szCs w:val="18"/>
        </w:rPr>
        <w:t>иное числовое значение (index, benchmark or other price source)</w:t>
      </w:r>
      <w:r w:rsidRPr="00783FA3">
        <w:rPr>
          <w:sz w:val="18"/>
          <w:szCs w:val="18"/>
        </w:rPr>
        <w:t xml:space="preserve">, указанное в определении термина "Модифицированная EDFR")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такой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такая ставка, ссылка на такую ставку будет считаться ссылкой на последнюю предоставленную или опубликованную ставку Модифицированная EDFR (или последний предоставленный или опубликованный индекс, индикатор или </w:t>
      </w:r>
      <w:r w:rsidR="003D24D9" w:rsidRPr="00783FA3">
        <w:rPr>
          <w:sz w:val="18"/>
          <w:szCs w:val="18"/>
        </w:rPr>
        <w:t>иное числовое значение (index, benchmark or other price source)</w:t>
      </w:r>
      <w:r w:rsidRPr="00783FA3">
        <w:rPr>
          <w:sz w:val="18"/>
          <w:szCs w:val="18"/>
        </w:rPr>
        <w:t>, указанное в определении термина "Модифицированная EDFR").</w:t>
      </w:r>
    </w:p>
    <w:p w14:paraId="72526F01" w14:textId="1653CA50" w:rsidR="00D32779" w:rsidRPr="00783FA3" w:rsidRDefault="00D32779" w:rsidP="001402DE">
      <w:pPr>
        <w:pStyle w:val="a8"/>
        <w:spacing w:before="0" w:beforeAutospacing="0" w:after="200" w:afterAutospacing="0"/>
        <w:ind w:left="1418"/>
        <w:jc w:val="both"/>
        <w:rPr>
          <w:sz w:val="18"/>
          <w:szCs w:val="18"/>
        </w:rPr>
      </w:pPr>
      <w:r w:rsidRPr="00783FA3">
        <w:rPr>
          <w:sz w:val="18"/>
          <w:szCs w:val="18"/>
        </w:rPr>
        <w:t>Применительно к Способу определения плавающей ставки "EUR-</w:t>
      </w:r>
      <w:r w:rsidR="009C112A" w:rsidRPr="00783FA3">
        <w:rPr>
          <w:sz w:val="18"/>
          <w:szCs w:val="18"/>
        </w:rPr>
        <w:t>EURIBOR-Reuters</w:t>
      </w:r>
      <w:r w:rsidRPr="00783FA3">
        <w:rPr>
          <w:sz w:val="18"/>
          <w:szCs w:val="18"/>
        </w:rPr>
        <w:t xml:space="preserve">" и ссылкам на </w:t>
      </w:r>
      <w:r w:rsidR="00944825" w:rsidRPr="00783FA3">
        <w:rPr>
          <w:sz w:val="18"/>
          <w:szCs w:val="18"/>
        </w:rPr>
        <w:t>Резерв</w:t>
      </w:r>
      <w:r w:rsidRPr="00783FA3">
        <w:rPr>
          <w:sz w:val="18"/>
          <w:szCs w:val="18"/>
        </w:rPr>
        <w:t>ную дату установления в Способе определения плавающей ставки "EUR-</w:t>
      </w:r>
      <w:r w:rsidR="009C112A" w:rsidRPr="00783FA3">
        <w:rPr>
          <w:sz w:val="18"/>
          <w:szCs w:val="18"/>
        </w:rPr>
        <w:t>EURIBOR-Reuters</w:t>
      </w:r>
      <w:r w:rsidRPr="00783FA3">
        <w:rPr>
          <w:sz w:val="18"/>
          <w:szCs w:val="18"/>
        </w:rPr>
        <w:t>", ссылки на "Рабочие дни" считаются ссылками на те Рабочие дни, которые применяются для целей обязательства по осуществлению платежа, рассчитываемого с использованием Способа определения плавающей ставки "EUR-</w:t>
      </w:r>
      <w:r w:rsidR="009C112A" w:rsidRPr="00783FA3">
        <w:rPr>
          <w:sz w:val="18"/>
          <w:szCs w:val="18"/>
        </w:rPr>
        <w:t>EURIBOR-Reuters</w:t>
      </w:r>
      <w:r w:rsidRPr="00783FA3">
        <w:rPr>
          <w:sz w:val="18"/>
          <w:szCs w:val="18"/>
        </w:rPr>
        <w:t xml:space="preserve">", а ссылки на "Первоначальную дату отображения ставки IBOR" считаются ссылками на такую дату, как она 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(EuroSTR).</w:t>
      </w:r>
    </w:p>
    <w:p w14:paraId="5F796BED" w14:textId="575D0744" w:rsidR="00D32779" w:rsidRPr="00783FA3" w:rsidRDefault="00D32779" w:rsidP="001402DE">
      <w:pPr>
        <w:pStyle w:val="a8"/>
        <w:spacing w:before="0" w:beforeAutospacing="0" w:after="200" w:afterAutospacing="0"/>
        <w:ind w:left="1418"/>
        <w:jc w:val="both"/>
        <w:rPr>
          <w:sz w:val="18"/>
          <w:szCs w:val="18"/>
        </w:rPr>
      </w:pPr>
      <w:r w:rsidRPr="00783FA3">
        <w:rPr>
          <w:sz w:val="18"/>
          <w:szCs w:val="18"/>
        </w:rPr>
        <w:t>Помимо терминов, определенных выше, для целей Способа определения плавающей ставки "EUR-</w:t>
      </w:r>
      <w:r w:rsidR="006F1C3B" w:rsidRPr="00783FA3">
        <w:rPr>
          <w:sz w:val="18"/>
          <w:szCs w:val="18"/>
        </w:rPr>
        <w:t>EURIBOR-Reuters</w:t>
      </w:r>
      <w:r w:rsidRPr="00783FA3">
        <w:rPr>
          <w:sz w:val="18"/>
          <w:szCs w:val="18"/>
        </w:rPr>
        <w:t>" следующие термины имеют следующие значения.</w:t>
      </w:r>
    </w:p>
    <w:p w14:paraId="1B8DED0C" w14:textId="77777777" w:rsidR="007D6ED0" w:rsidRPr="00783FA3" w:rsidRDefault="007D6ED0" w:rsidP="001402DE">
      <w:pPr>
        <w:pStyle w:val="a8"/>
        <w:spacing w:before="0" w:beforeAutospacing="0" w:after="200" w:afterAutospacing="0"/>
        <w:ind w:left="1418"/>
        <w:jc w:val="both"/>
        <w:rPr>
          <w:sz w:val="18"/>
          <w:szCs w:val="18"/>
        </w:rPr>
      </w:pPr>
      <w:r w:rsidRPr="00783FA3">
        <w:rPr>
          <w:b/>
          <w:bCs/>
          <w:i/>
          <w:iCs/>
          <w:sz w:val="18"/>
          <w:szCs w:val="18"/>
        </w:rPr>
        <w:t>EURIBOR</w:t>
      </w:r>
      <w:r w:rsidRPr="00783FA3">
        <w:rPr>
          <w:sz w:val="18"/>
          <w:szCs w:val="18"/>
        </w:rPr>
        <w:t xml:space="preserve"> означает ставку фондирования в евро, известную как "Межбанковская ставка предложения в евро" (Euro Interbank Offered Rate), предоставляемую Европейским институтом денежных рынков (European Money Markets Institute) как администратором такой ставки (или администратором-правопреемником в отношении такой ставки).</w:t>
      </w:r>
    </w:p>
    <w:p w14:paraId="4DFDEBB4" w14:textId="77777777" w:rsidR="00B3504D" w:rsidRPr="00783FA3" w:rsidRDefault="00B3504D" w:rsidP="001402DE">
      <w:pPr>
        <w:pStyle w:val="a8"/>
        <w:spacing w:before="0" w:beforeAutospacing="0" w:after="200" w:afterAutospacing="0"/>
        <w:ind w:left="1418"/>
        <w:jc w:val="both"/>
        <w:rPr>
          <w:sz w:val="18"/>
          <w:szCs w:val="18"/>
        </w:rPr>
      </w:pPr>
      <w:r w:rsidRPr="00783FA3">
        <w:rPr>
          <w:b/>
          <w:bCs/>
          <w:i/>
          <w:iCs/>
          <w:sz w:val="18"/>
          <w:szCs w:val="18"/>
        </w:rPr>
        <w:t>Евросистема</w:t>
      </w:r>
      <w:r w:rsidRPr="00783FA3">
        <w:rPr>
          <w:sz w:val="18"/>
          <w:szCs w:val="18"/>
        </w:rPr>
        <w:t xml:space="preserve"> означает Европейский центральный банк и национальные центральные банки государств-членов Европейского союза, валютой которых является евро.</w:t>
      </w:r>
    </w:p>
    <w:p w14:paraId="1D17A47E" w14:textId="5EC8875D" w:rsidR="00D32779" w:rsidRPr="00783FA3" w:rsidRDefault="00B864DA" w:rsidP="001402DE">
      <w:pPr>
        <w:pStyle w:val="a8"/>
        <w:spacing w:before="0" w:beforeAutospacing="0" w:after="200" w:afterAutospacing="0"/>
        <w:ind w:left="1418"/>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D32779" w:rsidRPr="00783FA3">
        <w:rPr>
          <w:b/>
          <w:bCs/>
          <w:i/>
          <w:iCs/>
          <w:sz w:val="18"/>
          <w:szCs w:val="18"/>
        </w:rPr>
        <w:t>ной ставки (EuroSTR)</w:t>
      </w:r>
      <w:r w:rsidR="00D32779"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w:t>
      </w:r>
      <w:r w:rsidR="009C112A" w:rsidRPr="00783FA3">
        <w:rPr>
          <w:sz w:val="18"/>
          <w:szCs w:val="18"/>
        </w:rPr>
        <w:t>EURIBOR</w:t>
      </w:r>
      <w:r w:rsidR="00D32779" w:rsidRPr="00783FA3">
        <w:rPr>
          <w:sz w:val="18"/>
          <w:szCs w:val="18"/>
        </w:rPr>
        <w:t xml:space="preserve">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D32779" w:rsidRPr="00783FA3">
        <w:rPr>
          <w:sz w:val="18"/>
          <w:szCs w:val="18"/>
        </w:rPr>
        <w:t>.</w:t>
      </w:r>
    </w:p>
    <w:p w14:paraId="2F0E486C" w14:textId="063EFE3F" w:rsidR="00D32779" w:rsidRPr="00783FA3" w:rsidRDefault="00D32779" w:rsidP="001402DE">
      <w:pPr>
        <w:pStyle w:val="a8"/>
        <w:spacing w:before="0" w:beforeAutospacing="0" w:after="200" w:afterAutospacing="0"/>
        <w:ind w:left="1418"/>
        <w:jc w:val="both"/>
        <w:rPr>
          <w:sz w:val="18"/>
          <w:szCs w:val="18"/>
        </w:rPr>
      </w:pPr>
      <w:r w:rsidRPr="00783FA3">
        <w:rPr>
          <w:b/>
          <w:bCs/>
          <w:i/>
          <w:iCs/>
          <w:sz w:val="18"/>
          <w:szCs w:val="18"/>
        </w:rPr>
        <w:t>Модифицированная EDFR</w:t>
      </w:r>
      <w:r w:rsidRPr="00783FA3">
        <w:rPr>
          <w:sz w:val="18"/>
          <w:szCs w:val="18"/>
        </w:rPr>
        <w:t xml:space="preserve"> означает ставку, </w:t>
      </w:r>
      <w:r w:rsidR="00797663" w:rsidRPr="00783FA3">
        <w:rPr>
          <w:sz w:val="18"/>
          <w:szCs w:val="18"/>
        </w:rPr>
        <w:t>равную Ставке по депозитам Евросистемы, увеличенной</w:t>
      </w:r>
      <w:r w:rsidRPr="00783FA3">
        <w:rPr>
          <w:sz w:val="18"/>
          <w:szCs w:val="18"/>
        </w:rPr>
        <w:t xml:space="preserve"> на Спред EDFR.</w:t>
      </w:r>
    </w:p>
    <w:p w14:paraId="51FD181F" w14:textId="6BE6BFA6" w:rsidR="00D32779" w:rsidRPr="00783FA3" w:rsidRDefault="00D32779" w:rsidP="001402DE">
      <w:pPr>
        <w:pStyle w:val="a8"/>
        <w:spacing w:before="0" w:beforeAutospacing="0" w:after="200" w:afterAutospacing="0"/>
        <w:ind w:left="1418"/>
        <w:jc w:val="both"/>
        <w:rPr>
          <w:sz w:val="18"/>
          <w:szCs w:val="18"/>
        </w:rPr>
      </w:pPr>
      <w:r w:rsidRPr="00783FA3">
        <w:rPr>
          <w:b/>
          <w:bCs/>
          <w:i/>
          <w:iCs/>
          <w:sz w:val="18"/>
          <w:szCs w:val="18"/>
        </w:rPr>
        <w:t>Первоначальная дата фиксации ставки для евро</w:t>
      </w:r>
      <w:r w:rsidRPr="00783FA3">
        <w:rPr>
          <w:sz w:val="18"/>
          <w:szCs w:val="18"/>
        </w:rPr>
        <w:t xml:space="preserve"> означает для любой Даты изменения плавающей ставки день, наступающий за два Рабочих дня для Системы TARGET до такой Даты изменения плавающей ставки, если иное не согласовано сторонами.</w:t>
      </w:r>
    </w:p>
    <w:p w14:paraId="0E5342FC" w14:textId="68BEAAD4" w:rsidR="00A373BC" w:rsidRPr="00783FA3" w:rsidRDefault="00A373BC" w:rsidP="001402DE">
      <w:pPr>
        <w:pStyle w:val="a8"/>
        <w:spacing w:before="0" w:beforeAutospacing="0" w:after="200" w:afterAutospacing="0"/>
        <w:ind w:left="1418"/>
        <w:jc w:val="both"/>
        <w:rPr>
          <w:sz w:val="18"/>
          <w:szCs w:val="18"/>
        </w:rPr>
      </w:pPr>
      <w:r w:rsidRPr="00783FA3">
        <w:rPr>
          <w:b/>
          <w:bCs/>
          <w:i/>
          <w:iCs/>
          <w:sz w:val="18"/>
          <w:szCs w:val="18"/>
        </w:rPr>
        <w:lastRenderedPageBreak/>
        <w:t>Резервная ставка (EuroSTR)</w:t>
      </w:r>
      <w:r w:rsidRPr="00783FA3">
        <w:rPr>
          <w:sz w:val="18"/>
          <w:szCs w:val="18"/>
        </w:rPr>
        <w:t xml:space="preserve"> означает скорректированную по сроку ставку EuroSTR, увеличенную на спред по отношению к ставке EURIBOR,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EuroSTR и спреда, и публикуются </w:t>
      </w:r>
      <w:r w:rsidR="00B864DA" w:rsidRPr="00783FA3">
        <w:rPr>
          <w:sz w:val="18"/>
          <w:szCs w:val="18"/>
        </w:rPr>
        <w:t>в Источнике</w:t>
      </w:r>
      <w:r w:rsidRPr="00783FA3">
        <w:rPr>
          <w:sz w:val="18"/>
          <w:szCs w:val="18"/>
        </w:rPr>
        <w:t xml:space="preserve"> резервной ставки (EuroSTR) (либо в других источниках) или предоставляются уполномоченным дистрибьюторам и публикуются такими уполномоченными дистрибьюторами.</w:t>
      </w:r>
    </w:p>
    <w:p w14:paraId="759342A3" w14:textId="38DE9A87" w:rsidR="00D32779" w:rsidRPr="00783FA3" w:rsidRDefault="00D32779" w:rsidP="001402DE">
      <w:pPr>
        <w:pStyle w:val="a8"/>
        <w:spacing w:before="0" w:beforeAutospacing="0" w:after="200" w:afterAutospacing="0"/>
        <w:ind w:left="1418"/>
        <w:jc w:val="both"/>
        <w:rPr>
          <w:sz w:val="18"/>
          <w:szCs w:val="18"/>
        </w:rPr>
      </w:pPr>
      <w:r w:rsidRPr="00783FA3">
        <w:rPr>
          <w:b/>
          <w:bCs/>
          <w:i/>
          <w:iCs/>
          <w:sz w:val="18"/>
          <w:szCs w:val="18"/>
        </w:rPr>
        <w:t>Рекомендуемая ЕЦБ ставка</w:t>
      </w:r>
      <w:r w:rsidRPr="00783FA3">
        <w:rPr>
          <w:sz w:val="18"/>
          <w:szCs w:val="18"/>
        </w:rPr>
        <w:t xml:space="preserve"> означает ставку (включая любые спреды или корректировки), рекомендованную в качестве замены ставки EuroSTR Европейским центральным банком (или администратором-</w:t>
      </w:r>
      <w:r w:rsidR="005569E5" w:rsidRPr="00783FA3">
        <w:rPr>
          <w:sz w:val="18"/>
          <w:szCs w:val="18"/>
        </w:rPr>
        <w:t>правопреемником в отношении ставки</w:t>
      </w:r>
      <w:r w:rsidRPr="00783FA3">
        <w:rPr>
          <w:sz w:val="18"/>
          <w:szCs w:val="18"/>
        </w:rPr>
        <w:t xml:space="preserve"> EuroSTR) и/или комитетом, официально назначенным или созванным Европейским центральным банком (или администратором-</w:t>
      </w:r>
      <w:r w:rsidR="005569E5" w:rsidRPr="00783FA3">
        <w:rPr>
          <w:sz w:val="18"/>
          <w:szCs w:val="18"/>
        </w:rPr>
        <w:t>правопреемником в отношении ставки</w:t>
      </w:r>
      <w:r w:rsidRPr="00783FA3">
        <w:rPr>
          <w:sz w:val="18"/>
          <w:szCs w:val="18"/>
        </w:rPr>
        <w:t xml:space="preserve"> EuroSTR) для целей рекомендации по замене ставки EuroSTR другой ставкой (такая другая ставка может быть установлена Европейским центральным банком </w:t>
      </w:r>
      <w:r w:rsidR="00797663" w:rsidRPr="00783FA3">
        <w:rPr>
          <w:sz w:val="18"/>
          <w:szCs w:val="18"/>
        </w:rPr>
        <w:t>или другим администратором ставки)</w:t>
      </w:r>
      <w:r w:rsidRPr="00783FA3">
        <w:rPr>
          <w:sz w:val="18"/>
          <w:szCs w:val="18"/>
        </w:rPr>
        <w:t xml:space="preserve">, и предоставляемую администратором такой ставки или, если такая ставка не предоставляется </w:t>
      </w:r>
      <w:r w:rsidR="00797663" w:rsidRPr="00783FA3">
        <w:rPr>
          <w:sz w:val="18"/>
          <w:szCs w:val="18"/>
        </w:rPr>
        <w:t>администратором такой ставки (или администратором-</w:t>
      </w:r>
      <w:r w:rsidR="00073E46" w:rsidRPr="00783FA3">
        <w:rPr>
          <w:sz w:val="18"/>
          <w:szCs w:val="18"/>
        </w:rPr>
        <w:t>правопреемником в отношении такой ставки</w:t>
      </w:r>
      <w:r w:rsidR="00797663" w:rsidRPr="00783FA3">
        <w:rPr>
          <w:sz w:val="18"/>
          <w:szCs w:val="18"/>
        </w:rPr>
        <w:t>)</w:t>
      </w:r>
      <w:r w:rsidRPr="00783FA3">
        <w:rPr>
          <w:sz w:val="18"/>
          <w:szCs w:val="18"/>
        </w:rPr>
        <w:t>, публикуемую уполномоченным дистрибьютором.</w:t>
      </w:r>
    </w:p>
    <w:p w14:paraId="2D705E34" w14:textId="77777777" w:rsidR="00D32779" w:rsidRPr="00783FA3" w:rsidRDefault="00D32779" w:rsidP="001402DE">
      <w:pPr>
        <w:pStyle w:val="a8"/>
        <w:keepNext/>
        <w:spacing w:before="0" w:beforeAutospacing="0" w:after="200" w:afterAutospacing="0"/>
        <w:ind w:left="1411"/>
        <w:jc w:val="both"/>
        <w:rPr>
          <w:sz w:val="18"/>
          <w:szCs w:val="18"/>
        </w:rPr>
      </w:pPr>
      <w:r w:rsidRPr="00783FA3">
        <w:rPr>
          <w:b/>
          <w:bCs/>
          <w:i/>
          <w:iCs/>
          <w:sz w:val="18"/>
          <w:szCs w:val="18"/>
        </w:rPr>
        <w:t>Спред EDFR</w:t>
      </w:r>
      <w:r w:rsidRPr="00783FA3">
        <w:rPr>
          <w:sz w:val="18"/>
          <w:szCs w:val="18"/>
        </w:rPr>
        <w:t xml:space="preserve"> означает:</w:t>
      </w:r>
    </w:p>
    <w:p w14:paraId="4ADAB573" w14:textId="3DBE249B" w:rsidR="00D32779" w:rsidRPr="00783FA3" w:rsidRDefault="00D32779"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если Рекомендуемая ЕЦБ ставка не рекомендована до конца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до окончания первого Рабочего дня для Системы TARGET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EuroSTR), среднее арифметическое значение ежедневной разницы между ставкой EuroSTR и Ставкой по депозитам Евросистемы за период наблюдения, равный 30 Рабочим дням для Системы TARGET, начинающийся за 30 Рабочих дней для Системы TARGET до дня,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30 Рабочих дней для Системы TARGET до дня, в который наступает первое Событие прекращения </w:t>
      </w:r>
      <w:r w:rsidR="00944825" w:rsidRPr="00783FA3">
        <w:rPr>
          <w:sz w:val="18"/>
          <w:szCs w:val="18"/>
        </w:rPr>
        <w:t>резерв</w:t>
      </w:r>
      <w:r w:rsidRPr="00783FA3">
        <w:rPr>
          <w:sz w:val="18"/>
          <w:szCs w:val="18"/>
        </w:rPr>
        <w:t xml:space="preserve">ной </w:t>
      </w:r>
      <w:r w:rsidRPr="00783FA3">
        <w:rPr>
          <w:rFonts w:eastAsiaTheme="minorHAnsi"/>
          <w:sz w:val="18"/>
          <w:szCs w:val="18"/>
          <w:lang w:eastAsia="en-US"/>
        </w:rPr>
        <w:t>ставки</w:t>
      </w:r>
      <w:r w:rsidRPr="00783FA3">
        <w:rPr>
          <w:sz w:val="18"/>
          <w:szCs w:val="18"/>
        </w:rPr>
        <w:t xml:space="preserve"> в отношении ставки EuroSTR), и заканчивающийся в Рабочий день для Системы TARGET, непосредственно предшествующий дню,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(EuroSTR) (или, если позднее, Рабочий день для Системы TARGET, непосредственно предшествующий дню, в который наступает первое Событие прекращения </w:t>
      </w:r>
      <w:r w:rsidR="00944825" w:rsidRPr="00783FA3">
        <w:rPr>
          <w:sz w:val="18"/>
          <w:szCs w:val="18"/>
        </w:rPr>
        <w:t>резерв</w:t>
      </w:r>
      <w:r w:rsidRPr="00783FA3">
        <w:rPr>
          <w:sz w:val="18"/>
          <w:szCs w:val="18"/>
        </w:rPr>
        <w:t>ной ставки в отношении ставки EuroSTR); или</w:t>
      </w:r>
    </w:p>
    <w:p w14:paraId="436FDE56" w14:textId="7EE17A39" w:rsidR="00D32779" w:rsidRPr="00783FA3" w:rsidRDefault="00D32779"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00676660" w:rsidRPr="00783FA3">
        <w:rPr>
          <w:sz w:val="18"/>
          <w:szCs w:val="18"/>
        </w:rPr>
        <w:t>если наступает Событие прекращения</w:t>
      </w:r>
      <w:r w:rsidRPr="00783FA3">
        <w:rPr>
          <w:sz w:val="18"/>
          <w:szCs w:val="18"/>
        </w:rPr>
        <w:t xml:space="preserve"> </w:t>
      </w:r>
      <w:r w:rsidR="00944825" w:rsidRPr="00783FA3">
        <w:rPr>
          <w:sz w:val="18"/>
          <w:szCs w:val="18"/>
        </w:rPr>
        <w:t>резерв</w:t>
      </w:r>
      <w:r w:rsidRPr="00783FA3">
        <w:rPr>
          <w:sz w:val="18"/>
          <w:szCs w:val="18"/>
        </w:rPr>
        <w:t xml:space="preserve">ной ставки в отношении Рекомендуемой ЕЦБ ставки, среднее </w:t>
      </w:r>
      <w:r w:rsidRPr="00783FA3">
        <w:rPr>
          <w:rFonts w:eastAsiaTheme="minorHAnsi"/>
          <w:sz w:val="18"/>
          <w:szCs w:val="18"/>
          <w:lang w:eastAsia="en-US"/>
        </w:rPr>
        <w:t>арифметическое</w:t>
      </w:r>
      <w:r w:rsidRPr="00783FA3">
        <w:rPr>
          <w:sz w:val="18"/>
          <w:szCs w:val="18"/>
        </w:rPr>
        <w:t xml:space="preserve"> значение ежедневной разницы между Рекомендуемой ЕЦБ ставкой и Ставкой по депозитам Евросистемы за период наблюдения, равный 30 Рабочим дням для Системы TARGET, начинающийся за 30 Рабочих дней для Системы TARGET до дня,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Рекомендуемой ЕЦБ ставки, и заканчивающийся в Рабочий день для Системы TARGET, непосредственно предшествующий дню, в который наступает Событие прекращения </w:t>
      </w:r>
      <w:r w:rsidR="00944825" w:rsidRPr="00783FA3">
        <w:rPr>
          <w:sz w:val="18"/>
          <w:szCs w:val="18"/>
        </w:rPr>
        <w:t>резерв</w:t>
      </w:r>
      <w:r w:rsidRPr="00783FA3">
        <w:rPr>
          <w:sz w:val="18"/>
          <w:szCs w:val="18"/>
        </w:rPr>
        <w:t>ной ставки в отношении Рекомендуемой ЕЦБ ставки.</w:t>
      </w:r>
    </w:p>
    <w:p w14:paraId="35B14FC0" w14:textId="555FB722" w:rsidR="00D32779" w:rsidRPr="00783FA3" w:rsidRDefault="00D32779" w:rsidP="001402DE">
      <w:pPr>
        <w:pStyle w:val="a8"/>
        <w:spacing w:before="0" w:beforeAutospacing="0" w:after="200" w:afterAutospacing="0"/>
        <w:ind w:left="1418"/>
        <w:jc w:val="both"/>
        <w:rPr>
          <w:sz w:val="18"/>
          <w:szCs w:val="18"/>
        </w:rPr>
      </w:pPr>
      <w:r w:rsidRPr="00783FA3">
        <w:rPr>
          <w:b/>
          <w:bCs/>
          <w:i/>
          <w:iCs/>
          <w:sz w:val="18"/>
          <w:szCs w:val="18"/>
        </w:rPr>
        <w:t>Ставка по депозитам Евросистемы</w:t>
      </w:r>
      <w:r w:rsidRPr="00783FA3">
        <w:rPr>
          <w:sz w:val="18"/>
          <w:szCs w:val="18"/>
        </w:rPr>
        <w:t xml:space="preserve"> означает ставку по депозитам, которую банки могут использовать для размещения депозитов на условиях овернайт в Евросистеме и которая публикуется на </w:t>
      </w:r>
      <w:r w:rsidR="00AA2AEB" w:rsidRPr="00783FA3">
        <w:rPr>
          <w:sz w:val="18"/>
          <w:szCs w:val="18"/>
        </w:rPr>
        <w:t>Сайт</w:t>
      </w:r>
      <w:r w:rsidRPr="00783FA3">
        <w:rPr>
          <w:sz w:val="18"/>
          <w:szCs w:val="18"/>
        </w:rPr>
        <w:t>е Европейского центрального банка.</w:t>
      </w:r>
    </w:p>
    <w:p w14:paraId="2CCDBFAA" w14:textId="2C185069" w:rsidR="004E1DB6" w:rsidRPr="00783FA3" w:rsidRDefault="004E1DB6" w:rsidP="001402DE">
      <w:pPr>
        <w:pStyle w:val="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фунтах стерлингов</w:t>
      </w:r>
    </w:p>
    <w:p w14:paraId="56551C58" w14:textId="758D3E50" w:rsidR="004E1DB6" w:rsidRPr="00783FA3" w:rsidRDefault="004E1DB6"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974928" w:rsidRPr="00783FA3">
        <w:rPr>
          <w:rFonts w:ascii="Times New Roman" w:hAnsi="Times New Roman" w:cs="Times New Roman"/>
          <w:color w:val="auto"/>
          <w:sz w:val="18"/>
          <w:szCs w:val="18"/>
        </w:rPr>
        <w:t>е</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Pr="00783FA3">
        <w:rPr>
          <w:rFonts w:ascii="Times New Roman" w:hAnsi="Times New Roman" w:cs="Times New Roman"/>
          <w:b/>
          <w:bCs/>
          <w:i/>
          <w:iCs/>
          <w:color w:val="auto"/>
          <w:sz w:val="18"/>
          <w:szCs w:val="18"/>
        </w:rPr>
        <w:t>GBP-LIBOR-BBA</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LIBOR для фунта стерлингов на срок, равный Периоду плавающей ставки, публикуемая на странице LIBOR01 в системе Reuters в 11:55 по лондонскому времени (и отражающая публикацию по состоянию на 11:00 по лондонскому времени) (или публикуемая в любое другое (скорректированное) время, указанное администратором ставки LIBOR для фунта стерлингов в методике расчета ставки LIBOR для фунта стерлингов) в Дату изменения плавающей ставки.</w:t>
      </w:r>
    </w:p>
    <w:p w14:paraId="1A2D33B6" w14:textId="77777777" w:rsidR="004E1DB6" w:rsidRPr="00783FA3" w:rsidRDefault="004E1DB6" w:rsidP="001402DE">
      <w:pPr>
        <w:pStyle w:val="a8"/>
        <w:keepNext/>
        <w:spacing w:before="0" w:beforeAutospacing="0" w:after="200" w:afterAutospacing="0"/>
        <w:ind w:left="1411"/>
        <w:jc w:val="both"/>
        <w:rPr>
          <w:i/>
          <w:iCs/>
          <w:sz w:val="18"/>
          <w:szCs w:val="18"/>
        </w:rPr>
      </w:pPr>
      <w:r w:rsidRPr="00783FA3">
        <w:rPr>
          <w:i/>
          <w:iCs/>
          <w:sz w:val="18"/>
          <w:szCs w:val="18"/>
        </w:rPr>
        <w:t>Ненаступление Даты наступления события прекращения ставки в отношении ставки LIBOR для фунта стерлингов</w:t>
      </w:r>
    </w:p>
    <w:p w14:paraId="53259B7E" w14:textId="77777777"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Если к 11:55 по лондонскому времени (или другому (скорректированному) времени опубликования ставки LIBOR для фунта стерлингов (при наличии такового), указанному администратором ставки LIBOR для фунта стерлингов в методике расчета ставки LIBOR для фунта стерлингов) в такую Дату изменения плавающей ставки ставка LIBOR для фунта стерлингов на срок, равный Периоду плавающей ставки, в отношении такой даты не опубликована на странице LIBOR01 в системе Reuters и при этом Дата наступления события прекращения ставки в отношении ставки LIBOR для фунта стерлингов не наступила, то Плавающей ставкой для такой Даты изменения плавающей ставки будет являться ставка LIBOR для фунта стерлингов на срок, равный Периоду плавающей ставки, в отношении такой даты, предоставленная администратором ставки LIBOR для фунта стерлингов и опубликованная уполномоченным дистрибьютором или самим администратором ставки LIBOR для фунта стерлингов. Если к 16:00 по лондонскому времени (или ко времени, </w:t>
      </w:r>
      <w:r w:rsidRPr="00783FA3">
        <w:rPr>
          <w:sz w:val="18"/>
          <w:szCs w:val="18"/>
        </w:rPr>
        <w:lastRenderedPageBreak/>
        <w:t>наступающему через четыре часа пять минут после другого (скорректированного) времени опубликования ставки LIBOR для фунта стерлингов) в такую Дату изменения плавающей ставки ни администратор ставки LIBOR для фунта стерлингов, ни уполномоченный дистрибьютор не предоставили и не опубликовали ставку LIBOR для фунта стерлингов на срок, равный Периоду плавающей ставки, в отношении такой даты и при этом Дата наступления события прекращения ставки в отношении ставки LIBOR для фунта стерлингов не наступила, то, если иное не согласовано сторонами, Плавающей ставкой для такой Даты изменения плавающей ставки будет являться:</w:t>
      </w:r>
    </w:p>
    <w:p w14:paraId="64CB0A76" w14:textId="77777777" w:rsidR="004E1DB6" w:rsidRPr="00783FA3" w:rsidRDefault="004E1DB6"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ставка, </w:t>
      </w:r>
      <w:r w:rsidRPr="00783FA3">
        <w:rPr>
          <w:rFonts w:eastAsiaTheme="minorHAnsi"/>
          <w:sz w:val="18"/>
          <w:szCs w:val="18"/>
          <w:lang w:eastAsia="en-US"/>
        </w:rPr>
        <w:t>официально</w:t>
      </w:r>
      <w:r w:rsidRPr="00783FA3">
        <w:rPr>
          <w:sz w:val="18"/>
          <w:szCs w:val="18"/>
        </w:rPr>
        <w:t xml:space="preserve"> рекомендованная к использованию администратором ставки LIBOR для фунта стерлингов; или</w:t>
      </w:r>
    </w:p>
    <w:p w14:paraId="5C5D3AF7" w14:textId="77777777" w:rsidR="004E1DB6" w:rsidRPr="00783FA3" w:rsidRDefault="004E1DB6"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ставка, </w:t>
      </w:r>
      <w:r w:rsidRPr="00783FA3">
        <w:rPr>
          <w:rFonts w:eastAsiaTheme="minorHAnsi"/>
          <w:sz w:val="18"/>
          <w:szCs w:val="18"/>
          <w:lang w:eastAsia="en-US"/>
        </w:rPr>
        <w:t>официально</w:t>
      </w:r>
      <w:r w:rsidRPr="00783FA3">
        <w:rPr>
          <w:sz w:val="18"/>
          <w:szCs w:val="18"/>
        </w:rPr>
        <w:t xml:space="preserve"> рекомендованная к использованию лицом, ответственным за осуществление надзора в отношении ставки LIBOR для фунта стерлингов или администратора ставки LIBOR для фунта стерлингов,</w:t>
      </w:r>
    </w:p>
    <w:p w14:paraId="7FABF75C" w14:textId="4F852AD3"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в каждом случае в течение такого срока, пока не осуществляется публикация ставки LIBOR для фунта стерлингов и не наступила Дата наступления события прекращения ставки в отношении ставки LIBOR для фунта стерлингов. Если существует ставка, описанная в подпункте (А) выше, то применяется такая ставка. Если такая ставка отсутствует, но существует ставка, описанная в подпункте (Б) выше, то применяется ставка, описанная в подпункте (Б) выше. При отсутствии как ставки, описанной в подпункте (А) выше, так и ставки, описанной в подпункте (Б) выше, Расчетный агент определяет ставку, разумно (с коммерческой точки зрения) заменяющую ставку LIBOR для фунта стерлингов, принимая во внимание </w:t>
      </w:r>
      <w:r w:rsidR="005F1D5E" w:rsidRPr="00783FA3">
        <w:rPr>
          <w:sz w:val="18"/>
          <w:szCs w:val="18"/>
        </w:rPr>
        <w:t>любые ставки, применяемые центральными контрагентами и/или биржами для торговли фьючерсами, в каждом случае обеспечивающими такой объем торгов фьючерсами или иными производными финансовыми инструментами, базисным актовом</w:t>
      </w:r>
      <w:r w:rsidRPr="00783FA3">
        <w:rPr>
          <w:sz w:val="18"/>
          <w:szCs w:val="18"/>
        </w:rPr>
        <w:t xml:space="preserve"> которых является ставка LIBOR для фунта стерлингов, который Расчетный агент посчитает достаточным, чтобы сделать вывод о том, что любая такая ставка является репрезентативной.</w:t>
      </w:r>
    </w:p>
    <w:p w14:paraId="033D7844" w14:textId="77777777" w:rsidR="004E1DB6" w:rsidRPr="00783FA3" w:rsidRDefault="004E1DB6" w:rsidP="001402DE">
      <w:pPr>
        <w:pStyle w:val="a8"/>
        <w:keepNext/>
        <w:spacing w:before="0" w:beforeAutospacing="0" w:after="200" w:afterAutospacing="0"/>
        <w:ind w:left="1411"/>
        <w:jc w:val="both"/>
        <w:rPr>
          <w:i/>
          <w:iCs/>
          <w:sz w:val="18"/>
          <w:szCs w:val="18"/>
        </w:rPr>
      </w:pPr>
      <w:r w:rsidRPr="00783FA3">
        <w:rPr>
          <w:i/>
          <w:iCs/>
          <w:sz w:val="18"/>
          <w:szCs w:val="18"/>
        </w:rPr>
        <w:t>Наступление Даты наступления события прекращения ставки в отношении ставки LIBOR для фунта стерлингов</w:t>
      </w:r>
    </w:p>
    <w:p w14:paraId="683B7549" w14:textId="5EDD39A9"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При наступлении События прекращения ставки в отношении ставки LIBOR для фунта стерлингов Плавающая ставка для Даты изменения плавающей ставки, наступающей в Дату наступления события прекращения ставки в отношении ставки LIBOR для фунта стерлингов или позднее, </w:t>
      </w:r>
      <w:r w:rsidR="00412568" w:rsidRPr="00783FA3">
        <w:rPr>
          <w:sz w:val="18"/>
          <w:szCs w:val="18"/>
        </w:rPr>
        <w:t>будет определяться, как если бы</w:t>
      </w:r>
      <w:r w:rsidRPr="00783FA3">
        <w:rPr>
          <w:sz w:val="18"/>
          <w:szCs w:val="18"/>
        </w:rPr>
        <w:t xml:space="preserve"> ссылка на </w:t>
      </w:r>
      <w:r w:rsidR="00FE021D" w:rsidRPr="00783FA3">
        <w:rPr>
          <w:sz w:val="18"/>
          <w:szCs w:val="18"/>
        </w:rPr>
        <w:t>GBP-LIBOR-BBA</w:t>
      </w:r>
      <w:r w:rsidRPr="00783FA3">
        <w:rPr>
          <w:sz w:val="18"/>
          <w:szCs w:val="18"/>
        </w:rPr>
        <w:t xml:space="preserve"> была ссылкой на последнюю </w:t>
      </w:r>
      <w:r w:rsidR="00944825" w:rsidRPr="00783FA3">
        <w:rPr>
          <w:sz w:val="18"/>
          <w:szCs w:val="18"/>
        </w:rPr>
        <w:t>Резерв</w:t>
      </w:r>
      <w:r w:rsidRPr="00783FA3">
        <w:rPr>
          <w:sz w:val="18"/>
          <w:szCs w:val="18"/>
        </w:rPr>
        <w:t xml:space="preserve">ную ставку (SONIA) для "Первоначальной даты отображения ставки IBOR", соответствующей Первоначальной дате фиксации ставки для фунта стерлингов, предоставленную или опубликованную по состоянию на 11:30 по лондонскому времени в соответствующую </w:t>
      </w:r>
      <w:r w:rsidR="00944825" w:rsidRPr="00783FA3">
        <w:rPr>
          <w:sz w:val="18"/>
          <w:szCs w:val="18"/>
        </w:rPr>
        <w:t>Резерв</w:t>
      </w:r>
      <w:r w:rsidRPr="00783FA3">
        <w:rPr>
          <w:sz w:val="18"/>
          <w:szCs w:val="18"/>
        </w:rPr>
        <w:t xml:space="preserve">ную дату установления. Если компания 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xml:space="preserve">) не предоставила, а уполномоченные дистрибьюторы не опубликовали </w:t>
      </w:r>
      <w:r w:rsidR="00944825" w:rsidRPr="00783FA3">
        <w:rPr>
          <w:sz w:val="18"/>
          <w:szCs w:val="18"/>
        </w:rPr>
        <w:t>Резерв</w:t>
      </w:r>
      <w:r w:rsidRPr="00783FA3">
        <w:rPr>
          <w:sz w:val="18"/>
          <w:szCs w:val="18"/>
        </w:rPr>
        <w:t xml:space="preserve">ную ставку (SONIA) для такой "Первоначальной даты отображения ставки IBOR" в 11:30 по лондонскому времени в соответствующую </w:t>
      </w:r>
      <w:r w:rsidR="00944825" w:rsidRPr="00783FA3">
        <w:rPr>
          <w:sz w:val="18"/>
          <w:szCs w:val="18"/>
        </w:rPr>
        <w:t>Резерв</w:t>
      </w:r>
      <w:r w:rsidRPr="00783FA3">
        <w:rPr>
          <w:sz w:val="18"/>
          <w:szCs w:val="18"/>
        </w:rPr>
        <w:t xml:space="preserve">ную дату установления или ранее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не наступила, то Плавающей ставкой для такой Даты изменения плавающей ставки будет являться последняя </w:t>
      </w:r>
      <w:r w:rsidR="00944825" w:rsidRPr="00783FA3">
        <w:rPr>
          <w:sz w:val="18"/>
          <w:szCs w:val="18"/>
        </w:rPr>
        <w:t>Резерв</w:t>
      </w:r>
      <w:r w:rsidRPr="00783FA3">
        <w:rPr>
          <w:sz w:val="18"/>
          <w:szCs w:val="18"/>
        </w:rPr>
        <w:t>ная ставка (SONIA), предоставленная или опубликованная в соответствующий момент времени для последней "Первоначальной даты отображения ставки IBOR", несмотря на то, что такая дата не соответствует Первоначальной дате фиксации ставки для фунта стерлингов.</w:t>
      </w:r>
    </w:p>
    <w:p w14:paraId="4C0F4E48" w14:textId="74834B7B" w:rsidR="004E1DB6" w:rsidRPr="00783FA3" w:rsidRDefault="004E1DB6" w:rsidP="001402DE">
      <w:pPr>
        <w:pStyle w:val="a8"/>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944825" w:rsidRPr="00783FA3">
        <w:rPr>
          <w:i/>
          <w:iCs/>
          <w:sz w:val="18"/>
          <w:szCs w:val="18"/>
        </w:rPr>
        <w:t>Резерв</w:t>
      </w:r>
      <w:r w:rsidRPr="00783FA3">
        <w:rPr>
          <w:i/>
          <w:iCs/>
          <w:sz w:val="18"/>
          <w:szCs w:val="18"/>
        </w:rPr>
        <w:t>ной ставки (SONIA)</w:t>
      </w:r>
    </w:p>
    <w:p w14:paraId="023B0C0F" w14:textId="4AA90D5E"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При наступлении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(SONIA) или позднее, будет являться средневзвешенная ставка овернайт для фунта стерлингов (Sterling Overnight Index Average, SONIA) (</w:t>
      </w:r>
      <w:r w:rsidRPr="00783FA3">
        <w:rPr>
          <w:b/>
          <w:bCs/>
          <w:i/>
          <w:iCs/>
          <w:sz w:val="18"/>
          <w:szCs w:val="18"/>
        </w:rPr>
        <w:t>SONIA</w:t>
      </w:r>
      <w:r w:rsidRPr="00783FA3">
        <w:rPr>
          <w:sz w:val="18"/>
          <w:szCs w:val="18"/>
        </w:rPr>
        <w:t xml:space="preserve">), администратором которой является Банк Англии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(SONIA) спред, указанный в определении термина "</w:t>
      </w:r>
      <w:r w:rsidR="00944825" w:rsidRPr="00783FA3">
        <w:rPr>
          <w:sz w:val="18"/>
          <w:szCs w:val="18"/>
        </w:rPr>
        <w:t>Резерв</w:t>
      </w:r>
      <w:r w:rsidRPr="00783FA3">
        <w:rPr>
          <w:sz w:val="18"/>
          <w:szCs w:val="18"/>
        </w:rPr>
        <w:t xml:space="preserve">ная ставка (SONIA)", после внесения в ставку SONIA корректировок, необходимых для того, чтобы учесть любую разницу в кривой доходности и сроке между ставкой SONIA и </w:t>
      </w:r>
      <w:r w:rsidR="00944825" w:rsidRPr="00783FA3">
        <w:rPr>
          <w:sz w:val="18"/>
          <w:szCs w:val="18"/>
        </w:rPr>
        <w:t>Резерв</w:t>
      </w:r>
      <w:r w:rsidRPr="00783FA3">
        <w:rPr>
          <w:sz w:val="18"/>
          <w:szCs w:val="18"/>
        </w:rPr>
        <w:t xml:space="preserve">ной ставкой (SONIA),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2E4A3E24" w14:textId="4DB2F620" w:rsidR="004E1DB6" w:rsidRPr="00783FA3" w:rsidRDefault="004E1DB6"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SONIA</w:t>
      </w:r>
    </w:p>
    <w:p w14:paraId="713EC8BD" w14:textId="67ECC889"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SONIA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SONIA, ссылка на ставку SONIA будет считаться ссылкой на последнюю предоставленную или опубликованную ставку SONIA.</w:t>
      </w:r>
    </w:p>
    <w:p w14:paraId="10A7ED74" w14:textId="08BD910F" w:rsidR="004E1DB6" w:rsidRPr="00783FA3" w:rsidRDefault="004E1DB6" w:rsidP="001402DE">
      <w:pPr>
        <w:pStyle w:val="a8"/>
        <w:keepNext/>
        <w:spacing w:before="0" w:beforeAutospacing="0" w:after="200" w:afterAutospacing="0"/>
        <w:ind w:left="1411"/>
        <w:jc w:val="both"/>
        <w:rPr>
          <w:i/>
          <w:iCs/>
          <w:sz w:val="18"/>
          <w:szCs w:val="18"/>
        </w:rPr>
      </w:pPr>
      <w:r w:rsidRPr="00783FA3">
        <w:rPr>
          <w:i/>
          <w:iCs/>
          <w:sz w:val="18"/>
          <w:szCs w:val="18"/>
        </w:rPr>
        <w:lastRenderedPageBreak/>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SONIA</w:t>
      </w:r>
    </w:p>
    <w:p w14:paraId="154D391C" w14:textId="15F03ADB"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При наступлении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или позднее, будет являться Рекомендуемая для фунта стерлингов ставка,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(SONIA) спред, указанный в определении термина "</w:t>
      </w:r>
      <w:r w:rsidR="00944825" w:rsidRPr="00783FA3">
        <w:rPr>
          <w:sz w:val="18"/>
          <w:szCs w:val="18"/>
        </w:rPr>
        <w:t>Резерв</w:t>
      </w:r>
      <w:r w:rsidRPr="00783FA3">
        <w:rPr>
          <w:sz w:val="18"/>
          <w:szCs w:val="18"/>
        </w:rPr>
        <w:t xml:space="preserve">ная ставка (SONIA)", после внесения в Рекомендуемую для фунта стерлингов ставку корректировок, необходимых для того, чтобы учесть любую разницу в кривой доходности и сроке между Рекомендуемой для фунта стерлингов ставкой и </w:t>
      </w:r>
      <w:r w:rsidR="00944825" w:rsidRPr="00783FA3">
        <w:rPr>
          <w:sz w:val="18"/>
          <w:szCs w:val="18"/>
        </w:rPr>
        <w:t>Резерв</w:t>
      </w:r>
      <w:r w:rsidRPr="00783FA3">
        <w:rPr>
          <w:sz w:val="18"/>
          <w:szCs w:val="18"/>
        </w:rPr>
        <w:t xml:space="preserve">ной ставкой (SONIA),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4E94A2F7" w14:textId="16E1FD67" w:rsidR="004E1DB6" w:rsidRPr="00783FA3" w:rsidRDefault="004E1DB6"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для фунта стерлингов ставки</w:t>
      </w:r>
    </w:p>
    <w:p w14:paraId="373CB59F" w14:textId="0DF3180D"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Если Рекомендуемая для фунта стерлингов ставка доступна до окончания первого Рабочего дня, в которой открыты для проведения операций кредитные организации в г. Лондоне,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(или, если позднее, до окончания первого Рабочего дня, в которой открыты для проведения операций кредитные организации в г. Лондоне,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но при этом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Рекомендуемую для фунта стерлингов ставку, а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для фунта стерлингов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Рекомендуемая для фунта стерлингов ставка, ссылка на Рекомендуемую для фунта стерлингов ставку будет считаться ссылкой на последнюю предоставленную или опубликованную Рекомендуемую для фунта стерлингов ставку.</w:t>
      </w:r>
    </w:p>
    <w:p w14:paraId="2F107113" w14:textId="7EAC1D19" w:rsidR="004E1DB6" w:rsidRPr="00783FA3" w:rsidRDefault="004E1DB6" w:rsidP="001402DE">
      <w:pPr>
        <w:pStyle w:val="a8"/>
        <w:keepNext/>
        <w:spacing w:before="0" w:beforeAutospacing="0" w:after="200" w:afterAutospacing="0"/>
        <w:ind w:left="1411"/>
        <w:jc w:val="both"/>
        <w:rPr>
          <w:i/>
          <w:iCs/>
          <w:sz w:val="18"/>
          <w:szCs w:val="18"/>
        </w:rPr>
      </w:pPr>
      <w:r w:rsidRPr="00783FA3">
        <w:rPr>
          <w:i/>
          <w:iCs/>
          <w:sz w:val="18"/>
          <w:szCs w:val="18"/>
        </w:rPr>
        <w:t xml:space="preserve">Отсутствие Рекомендуемой для фунта стерлингов ставки или 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для фунта стерлингов ставки</w:t>
      </w:r>
    </w:p>
    <w:p w14:paraId="24CEB75A" w14:textId="77777777" w:rsidR="004E1DB6" w:rsidRPr="00783FA3" w:rsidRDefault="004E1DB6" w:rsidP="001402DE">
      <w:pPr>
        <w:pStyle w:val="a8"/>
        <w:keepNext/>
        <w:spacing w:before="0" w:beforeAutospacing="0" w:after="200" w:afterAutospacing="0"/>
        <w:ind w:left="1411"/>
        <w:jc w:val="both"/>
        <w:rPr>
          <w:sz w:val="18"/>
          <w:szCs w:val="18"/>
        </w:rPr>
      </w:pPr>
      <w:r w:rsidRPr="00783FA3">
        <w:rPr>
          <w:sz w:val="18"/>
          <w:szCs w:val="18"/>
        </w:rPr>
        <w:t>Если:</w:t>
      </w:r>
    </w:p>
    <w:p w14:paraId="295CBC2E" w14:textId="0F9F88CC" w:rsidR="004E1DB6" w:rsidRPr="00783FA3" w:rsidRDefault="004E1DB6" w:rsidP="001402DE">
      <w:pPr>
        <w:pStyle w:val="a8"/>
        <w:spacing w:before="0" w:beforeAutospacing="0" w:after="200" w:afterAutospacing="0"/>
        <w:ind w:left="2160" w:hanging="742"/>
        <w:jc w:val="both"/>
        <w:rPr>
          <w:sz w:val="18"/>
          <w:szCs w:val="18"/>
        </w:rPr>
      </w:pPr>
      <w:r w:rsidRPr="00783FA3">
        <w:rPr>
          <w:sz w:val="18"/>
          <w:szCs w:val="18"/>
        </w:rPr>
        <w:t>(A)</w:t>
      </w:r>
      <w:r w:rsidRPr="00783FA3">
        <w:rPr>
          <w:sz w:val="18"/>
          <w:szCs w:val="18"/>
        </w:rPr>
        <w:tab/>
        <w:t xml:space="preserve">Рекомендуемая для фунта стерлингов ставка отсутствует до окончания первого Рабочего дня, в которой открыты для проведения операций кредитные организации в г. Лондоне,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(или, если позднее, до окончания первого Рабочего дня, в которой открыты для проведения операций кредитные </w:t>
      </w:r>
      <w:r w:rsidRPr="00783FA3">
        <w:rPr>
          <w:rFonts w:eastAsiaTheme="minorHAnsi"/>
          <w:sz w:val="18"/>
          <w:szCs w:val="18"/>
          <w:lang w:eastAsia="en-US"/>
        </w:rPr>
        <w:t>организации</w:t>
      </w:r>
      <w:r w:rsidRPr="00783FA3">
        <w:rPr>
          <w:sz w:val="18"/>
          <w:szCs w:val="18"/>
        </w:rPr>
        <w:t xml:space="preserve"> в г. Лондоне, после Даты наступления события прекращения </w:t>
      </w:r>
      <w:r w:rsidR="00944825" w:rsidRPr="00783FA3">
        <w:rPr>
          <w:sz w:val="18"/>
          <w:szCs w:val="18"/>
        </w:rPr>
        <w:t>резерв</w:t>
      </w:r>
      <w:r w:rsidRPr="00783FA3">
        <w:rPr>
          <w:sz w:val="18"/>
          <w:szCs w:val="18"/>
        </w:rPr>
        <w:t>ной ставки в отношении ставки SONIA); или</w:t>
      </w:r>
    </w:p>
    <w:p w14:paraId="65AC0B4C" w14:textId="0BD722D1" w:rsidR="004E1DB6" w:rsidRPr="00783FA3" w:rsidRDefault="004E1DB6"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Рекомендуемая для фунта стерлингов ставка существует, но впоследствии в отношении нее наступает </w:t>
      </w:r>
      <w:r w:rsidRPr="00783FA3">
        <w:rPr>
          <w:rFonts w:eastAsiaTheme="minorHAnsi"/>
          <w:sz w:val="18"/>
          <w:szCs w:val="18"/>
          <w:lang w:eastAsia="en-US"/>
        </w:rPr>
        <w:t>Дата</w:t>
      </w:r>
      <w:r w:rsidRPr="00783FA3">
        <w:rPr>
          <w:sz w:val="18"/>
          <w:szCs w:val="18"/>
        </w:rPr>
        <w:t xml:space="preserve"> наступления события прекращения </w:t>
      </w:r>
      <w:r w:rsidR="00944825" w:rsidRPr="00783FA3">
        <w:rPr>
          <w:sz w:val="18"/>
          <w:szCs w:val="18"/>
        </w:rPr>
        <w:t>резерв</w:t>
      </w:r>
      <w:r w:rsidRPr="00783FA3">
        <w:rPr>
          <w:sz w:val="18"/>
          <w:szCs w:val="18"/>
        </w:rPr>
        <w:t>ной ставки,</w:t>
      </w:r>
    </w:p>
    <w:p w14:paraId="143A539B" w14:textId="19B06452"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или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для фунта стерлингов ставки (как применимо) или позднее, будет являться Ставка Банка Англии,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(SONIA) спред, указанный в определении термина "</w:t>
      </w:r>
      <w:r w:rsidR="00944825" w:rsidRPr="00783FA3">
        <w:rPr>
          <w:sz w:val="18"/>
          <w:szCs w:val="18"/>
        </w:rPr>
        <w:t>Резерв</w:t>
      </w:r>
      <w:r w:rsidRPr="00783FA3">
        <w:rPr>
          <w:sz w:val="18"/>
          <w:szCs w:val="18"/>
        </w:rPr>
        <w:t xml:space="preserve">ная ставка (SONIA)", после внесения в Ставку Банка Англии корректировок, необходимых для того, чтобы учесть любую разницу в кривой доходности и сроке между Ставкой Банка Англии и </w:t>
      </w:r>
      <w:r w:rsidR="00944825" w:rsidRPr="00783FA3">
        <w:rPr>
          <w:sz w:val="18"/>
          <w:szCs w:val="18"/>
        </w:rPr>
        <w:t>Резерв</w:t>
      </w:r>
      <w:r w:rsidRPr="00783FA3">
        <w:rPr>
          <w:sz w:val="18"/>
          <w:szCs w:val="18"/>
        </w:rPr>
        <w:t xml:space="preserve">ной ставкой (SONIA),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1CA6117D" w14:textId="77777777" w:rsidR="004E1DB6" w:rsidRPr="00783FA3" w:rsidRDefault="004E1DB6" w:rsidP="001402DE">
      <w:pPr>
        <w:pStyle w:val="a8"/>
        <w:keepNext/>
        <w:spacing w:before="0" w:beforeAutospacing="0" w:after="200" w:afterAutospacing="0"/>
        <w:ind w:left="1411"/>
        <w:jc w:val="both"/>
        <w:rPr>
          <w:i/>
          <w:iCs/>
          <w:sz w:val="18"/>
          <w:szCs w:val="18"/>
        </w:rPr>
      </w:pPr>
      <w:r w:rsidRPr="00783FA3">
        <w:rPr>
          <w:i/>
          <w:iCs/>
          <w:sz w:val="18"/>
          <w:szCs w:val="18"/>
        </w:rPr>
        <w:t>Ставка Банка Англии</w:t>
      </w:r>
    </w:p>
    <w:p w14:paraId="29F9BA62" w14:textId="77777777"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Применительно к любой дате, для которой требуется Ставка Банка Англии, ссылка на Ставку Банка Англии будет считаться ссылкой на последнюю предоставленную или опубликованную Ставку Банка Англии по состоянию на время завершения операций (close of business) в г. Лондоне в такую дату.</w:t>
      </w:r>
    </w:p>
    <w:p w14:paraId="2235E29B" w14:textId="75AC6AAB"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Применительно к Способу определения плавающей ставки "GBP-LIBOR-BBA" и ссылкам на </w:t>
      </w:r>
      <w:r w:rsidR="00944825" w:rsidRPr="00783FA3">
        <w:rPr>
          <w:sz w:val="18"/>
          <w:szCs w:val="18"/>
        </w:rPr>
        <w:t>Резерв</w:t>
      </w:r>
      <w:r w:rsidRPr="00783FA3">
        <w:rPr>
          <w:sz w:val="18"/>
          <w:szCs w:val="18"/>
        </w:rPr>
        <w:t xml:space="preserve">ную дату установления в Способе определения плавающей ставки "GBP-LIBOR-BBA", ссылки на "Рабочие дни" считаются ссылками на те Рабочие дни, которые применяются для целей обязательства по осуществлению платежа, рассчитываемого с использованием Способа определения плавающей ставки "GBP-LIBOR-BBA", а </w:t>
      </w:r>
      <w:r w:rsidRPr="00783FA3">
        <w:rPr>
          <w:sz w:val="18"/>
          <w:szCs w:val="18"/>
        </w:rPr>
        <w:lastRenderedPageBreak/>
        <w:t xml:space="preserve">ссылки на "Первоначальную дату отображения ставки IBOR" считаются ссылками на такую дату, как она 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(SONIA).</w:t>
      </w:r>
    </w:p>
    <w:p w14:paraId="08432190" w14:textId="77777777"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Помимо терминов, определенных выше, для целей Способа определения плавающей ставки "GBP-LIBOR-BBA" следующие термины имеют следующие значения.</w:t>
      </w:r>
    </w:p>
    <w:p w14:paraId="431A3ED3" w14:textId="77777777" w:rsidR="007D6ED0" w:rsidRPr="00783FA3" w:rsidRDefault="007D6ED0" w:rsidP="001402DE">
      <w:pPr>
        <w:pStyle w:val="a8"/>
        <w:spacing w:before="0" w:beforeAutospacing="0" w:after="200" w:afterAutospacing="0"/>
        <w:ind w:left="1418"/>
        <w:jc w:val="both"/>
        <w:rPr>
          <w:sz w:val="18"/>
          <w:szCs w:val="18"/>
        </w:rPr>
      </w:pPr>
      <w:r w:rsidRPr="00783FA3">
        <w:rPr>
          <w:b/>
          <w:bCs/>
          <w:i/>
          <w:iCs/>
          <w:sz w:val="18"/>
          <w:szCs w:val="18"/>
        </w:rPr>
        <w:t>LIBOR для фунта стерлингов</w:t>
      </w:r>
      <w:r w:rsidRPr="00783FA3">
        <w:rPr>
          <w:sz w:val="18"/>
          <w:szCs w:val="18"/>
        </w:rPr>
        <w:t xml:space="preserve"> означает ставку фондирования в фунтах стерлингов, известную как "ставка LIBOR для фунта стерлингов" (Sterling LIBOR) (лондонская межбанковская ставка предложения (London Interbank Offered Rate)), предоставляемую компанией ICE Benchmark Administration Limited как администратором такой ставки (или администратором-правопреемником в отношении такой ставки).</w:t>
      </w:r>
    </w:p>
    <w:p w14:paraId="39CA5914" w14:textId="707EFDAA" w:rsidR="004E1DB6" w:rsidRPr="00783FA3" w:rsidRDefault="00B864DA" w:rsidP="001402DE">
      <w:pPr>
        <w:pStyle w:val="a8"/>
        <w:spacing w:before="0" w:beforeAutospacing="0" w:after="200" w:afterAutospacing="0"/>
        <w:ind w:left="1418"/>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4E1DB6" w:rsidRPr="00783FA3">
        <w:rPr>
          <w:b/>
          <w:bCs/>
          <w:i/>
          <w:iCs/>
          <w:sz w:val="18"/>
          <w:szCs w:val="18"/>
        </w:rPr>
        <w:t>ной ставки (SONIA)</w:t>
      </w:r>
      <w:r w:rsidR="004E1DB6"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LIBOR для фунта стерлингов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4E1DB6" w:rsidRPr="00783FA3">
        <w:rPr>
          <w:sz w:val="18"/>
          <w:szCs w:val="18"/>
        </w:rPr>
        <w:t>.</w:t>
      </w:r>
    </w:p>
    <w:p w14:paraId="22C83048" w14:textId="0DCBB4F3" w:rsidR="004E1DB6" w:rsidRPr="00783FA3" w:rsidRDefault="004E1DB6" w:rsidP="001402DE">
      <w:pPr>
        <w:pStyle w:val="a8"/>
        <w:spacing w:before="0" w:beforeAutospacing="0" w:after="200" w:afterAutospacing="0"/>
        <w:ind w:left="1418"/>
        <w:jc w:val="both"/>
        <w:rPr>
          <w:sz w:val="18"/>
          <w:szCs w:val="18"/>
        </w:rPr>
      </w:pPr>
      <w:r w:rsidRPr="00783FA3">
        <w:rPr>
          <w:b/>
          <w:bCs/>
          <w:i/>
          <w:iCs/>
          <w:sz w:val="18"/>
          <w:szCs w:val="18"/>
        </w:rPr>
        <w:t>Первоначальная дата фиксации ставки для фунта стерлингов</w:t>
      </w:r>
      <w:r w:rsidRPr="00783FA3">
        <w:rPr>
          <w:sz w:val="18"/>
          <w:szCs w:val="18"/>
        </w:rPr>
        <w:t xml:space="preserve"> означает для любой Даты изменения плавающей ставки такую Дату изменения плавающей ставки, если иное не согласовано сторонами.</w:t>
      </w:r>
    </w:p>
    <w:p w14:paraId="5AE97850" w14:textId="52D64A75" w:rsidR="00A373BC" w:rsidRPr="00783FA3" w:rsidRDefault="00A373BC" w:rsidP="001402DE">
      <w:pPr>
        <w:pStyle w:val="a8"/>
        <w:tabs>
          <w:tab w:val="left" w:pos="2430"/>
        </w:tabs>
        <w:spacing w:before="0" w:beforeAutospacing="0" w:after="200" w:afterAutospacing="0"/>
        <w:ind w:left="1418"/>
        <w:jc w:val="both"/>
        <w:rPr>
          <w:sz w:val="18"/>
          <w:szCs w:val="18"/>
        </w:rPr>
      </w:pPr>
      <w:r w:rsidRPr="00783FA3">
        <w:rPr>
          <w:b/>
          <w:bCs/>
          <w:i/>
          <w:iCs/>
          <w:sz w:val="18"/>
          <w:szCs w:val="18"/>
        </w:rPr>
        <w:t>Резервная ставка (SONIA)</w:t>
      </w:r>
      <w:r w:rsidRPr="00783FA3">
        <w:rPr>
          <w:sz w:val="18"/>
          <w:szCs w:val="18"/>
        </w:rPr>
        <w:t xml:space="preserve"> означает скорректированную по сроку ставку SONIA, увеличенную на спред по отношению к ставке LIBOR для фунта стерлингов,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SONIA и спреда, и публикуются </w:t>
      </w:r>
      <w:r w:rsidR="00B864DA" w:rsidRPr="00783FA3">
        <w:rPr>
          <w:sz w:val="18"/>
          <w:szCs w:val="18"/>
        </w:rPr>
        <w:t>в Источнике</w:t>
      </w:r>
      <w:r w:rsidRPr="00783FA3">
        <w:rPr>
          <w:sz w:val="18"/>
          <w:szCs w:val="18"/>
        </w:rPr>
        <w:t xml:space="preserve"> резервной ставки (SONIA) (либо в других источниках) или предоставляются уполномоченным дистрибьюторам и публикуются такими уполномоченными дистрибьюторами.</w:t>
      </w:r>
    </w:p>
    <w:p w14:paraId="74F0EFBA" w14:textId="4C070DFE" w:rsidR="004E1DB6" w:rsidRPr="00783FA3" w:rsidRDefault="004E1DB6" w:rsidP="001402DE">
      <w:pPr>
        <w:pStyle w:val="a8"/>
        <w:spacing w:before="0" w:beforeAutospacing="0" w:after="200" w:afterAutospacing="0"/>
        <w:ind w:left="1418"/>
        <w:jc w:val="both"/>
        <w:rPr>
          <w:sz w:val="18"/>
          <w:szCs w:val="18"/>
        </w:rPr>
      </w:pPr>
      <w:r w:rsidRPr="00783FA3">
        <w:rPr>
          <w:b/>
          <w:bCs/>
          <w:i/>
          <w:iCs/>
          <w:sz w:val="18"/>
          <w:szCs w:val="18"/>
        </w:rPr>
        <w:t>Рекомендуемая для фунта стерлингов ставка</w:t>
      </w:r>
      <w:r w:rsidRPr="00783FA3">
        <w:rPr>
          <w:sz w:val="18"/>
          <w:szCs w:val="18"/>
        </w:rPr>
        <w:t xml:space="preserve"> означает ставку (включая любые спреды или корректировки), рекомендованную в качестве замены ставки SONIA (А) администратором ставки SONIA, если администратором ставки SONIA является национальный центральный банк, или (Б) если национальный центральный банк, являющийся администратором ставки SONIA, не дает такую рекомендацию или администратором ставки SONIA является не национальный центральный банк, комитетом, определенным для этой цели Управлением по контролю за деятельностью финансовых организаций (Financial Conduct Authority) (или его правопреемником), Банком Англии или совместно Управлением по контролю за деятельностью финансовых организаций и Банком Англии, и предоставляемую </w:t>
      </w:r>
      <w:r w:rsidR="00797663" w:rsidRPr="00783FA3">
        <w:rPr>
          <w:sz w:val="18"/>
          <w:szCs w:val="18"/>
        </w:rPr>
        <w:t>администратором такой ставки (или администратором-</w:t>
      </w:r>
      <w:r w:rsidR="00073E46" w:rsidRPr="00783FA3">
        <w:rPr>
          <w:sz w:val="18"/>
          <w:szCs w:val="18"/>
        </w:rPr>
        <w:t>правопреемником в отношении такой ставки</w:t>
      </w:r>
      <w:r w:rsidR="00797663" w:rsidRPr="00783FA3">
        <w:rPr>
          <w:sz w:val="18"/>
          <w:szCs w:val="18"/>
        </w:rPr>
        <w:t>)</w:t>
      </w:r>
      <w:r w:rsidRPr="00783FA3">
        <w:rPr>
          <w:sz w:val="18"/>
          <w:szCs w:val="18"/>
        </w:rPr>
        <w:t xml:space="preserve"> или, если такая ставка не предоставляется </w:t>
      </w:r>
      <w:r w:rsidR="00797663" w:rsidRPr="00783FA3">
        <w:rPr>
          <w:sz w:val="18"/>
          <w:szCs w:val="18"/>
        </w:rPr>
        <w:t>администратором такой ставки (или администратором-</w:t>
      </w:r>
      <w:r w:rsidR="00073E46" w:rsidRPr="00783FA3">
        <w:rPr>
          <w:sz w:val="18"/>
          <w:szCs w:val="18"/>
        </w:rPr>
        <w:t>правопреемником в отношении такой ставки</w:t>
      </w:r>
      <w:r w:rsidR="00797663" w:rsidRPr="00783FA3">
        <w:rPr>
          <w:sz w:val="18"/>
          <w:szCs w:val="18"/>
        </w:rPr>
        <w:t>)</w:t>
      </w:r>
      <w:r w:rsidRPr="00783FA3">
        <w:rPr>
          <w:sz w:val="18"/>
          <w:szCs w:val="18"/>
        </w:rPr>
        <w:t>, публикуемую уполномоченным дистрибьютором.</w:t>
      </w:r>
    </w:p>
    <w:p w14:paraId="5A29ADE7" w14:textId="77777777" w:rsidR="004E1DB6" w:rsidRPr="00783FA3" w:rsidRDefault="004E1DB6" w:rsidP="001402DE">
      <w:pPr>
        <w:pStyle w:val="a8"/>
        <w:spacing w:before="0" w:beforeAutospacing="0" w:after="200" w:afterAutospacing="0"/>
        <w:ind w:left="1418"/>
        <w:jc w:val="both"/>
        <w:rPr>
          <w:sz w:val="18"/>
          <w:szCs w:val="18"/>
        </w:rPr>
      </w:pPr>
      <w:r w:rsidRPr="00783FA3">
        <w:rPr>
          <w:b/>
          <w:bCs/>
          <w:i/>
          <w:iCs/>
          <w:sz w:val="18"/>
          <w:szCs w:val="18"/>
        </w:rPr>
        <w:t>Ставка Банка Англии</w:t>
      </w:r>
      <w:r w:rsidRPr="00783FA3">
        <w:rPr>
          <w:sz w:val="18"/>
          <w:szCs w:val="18"/>
        </w:rPr>
        <w:t xml:space="preserve"> означает официальную банковскую ставку (bank rate), определяемую Комитетом по монетарной политике Банка Англии (Monetary Policy Committee of the Bank of England) и время от времени публикуемую Банком Англии.</w:t>
      </w:r>
    </w:p>
    <w:p w14:paraId="296CF52F" w14:textId="60E903E2" w:rsidR="004E1DB6" w:rsidRPr="00783FA3" w:rsidRDefault="004E1DB6"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974928" w:rsidRPr="00783FA3">
        <w:rPr>
          <w:rFonts w:ascii="Times New Roman" w:hAnsi="Times New Roman" w:cs="Times New Roman"/>
          <w:color w:val="auto"/>
          <w:sz w:val="18"/>
          <w:szCs w:val="18"/>
        </w:rPr>
        <w:t>ж</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Pr="00783FA3">
        <w:rPr>
          <w:rFonts w:ascii="Times New Roman" w:hAnsi="Times New Roman" w:cs="Times New Roman"/>
          <w:b/>
          <w:bCs/>
          <w:i/>
          <w:iCs/>
          <w:color w:val="auto"/>
          <w:sz w:val="18"/>
          <w:szCs w:val="18"/>
        </w:rPr>
        <w:t>GBP-LIBOR-BBA-Bloomberg</w:t>
      </w:r>
      <w:r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LIBOR для фунта стерлингов на срок, равный Периоду плавающей ставки, публикуемая под заголовком "LIBOR" на странице BTMM UK в системе Bloomberg в 11:55 по лондонскому времени (и отражающая публикацию по состоянию на 11:00 по лондонскому времени) (или публикуемая в любое другое (скорректированное) время, указанное администратором ставки LIBOR для фунта стерлингов в методике расчета ставки LIBOR для фунта стерлингов) в Дату изменения плавающей ставки.</w:t>
      </w:r>
    </w:p>
    <w:p w14:paraId="5406E011" w14:textId="77777777" w:rsidR="004E1DB6" w:rsidRPr="00783FA3" w:rsidRDefault="004E1DB6" w:rsidP="001402DE">
      <w:pPr>
        <w:pStyle w:val="a8"/>
        <w:keepNext/>
        <w:spacing w:before="0" w:beforeAutospacing="0" w:after="200" w:afterAutospacing="0"/>
        <w:ind w:left="1418"/>
        <w:jc w:val="both"/>
        <w:rPr>
          <w:i/>
          <w:iCs/>
          <w:sz w:val="18"/>
          <w:szCs w:val="18"/>
        </w:rPr>
      </w:pPr>
      <w:r w:rsidRPr="00783FA3">
        <w:rPr>
          <w:i/>
          <w:iCs/>
          <w:sz w:val="18"/>
          <w:szCs w:val="18"/>
        </w:rPr>
        <w:t>Ненаступление Даты наступления события прекращения ставки в отношении ставки LIBOR для фунта стерлингов</w:t>
      </w:r>
    </w:p>
    <w:p w14:paraId="26CEDDC5" w14:textId="77777777"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Если к 11:55 по лондонскому времени (или другому (скорректированному) времени опубликования ставки LIBOR для фунта стерлингов (при наличии такового), указанному администратором ставки LIBOR для фунта стерлингов в методике расчета ставки LIBOR для фунта стерлингов) в такую Дату изменения плавающей ставки ставка LIBOR для фунта стерлингов на срок, равный Периоду плавающей ставки, в отношении такой даты не опубликована под заголовком "LIBOR" на странице BTMM UK в системе Bloomberg и при этом Дата наступления события прекращения ставки в отношении ставки LIBOR для фунта стерлингов не наступила, то Плавающей ставкой для такой Даты изменения плавающей ставки будет являться ставка LIBOR для фунта стерлингов на срок, равный Периоду плавающей ставки, в отношении такой даты, предоставленная администратором ставки LIBOR для фунта стерлингов и опубликованная уполномоченным дистрибьютором или самим администратором ставки LIBOR для фунта стерлингов. Если к 16:00 по лондонскому времени (или ко времени, наступающему через четыре часа пять минут после другого (скорректированного) времени опубликования ставки LIBOR для фунта стерлингов) в такую Дату изменения плавающей ставки ни администратор ставки LIBOR для фунта стерлингов, ни уполномоченный дистрибьютор не предоставили и не опубликовали ставку LIBOR для фунта стерлингов на срок, равный Периоду плавающей ставки, в отношении такой даты и при этом Дата наступления события прекращения ставки в отношении ставки LIBOR для фунта </w:t>
      </w:r>
      <w:r w:rsidRPr="00783FA3">
        <w:rPr>
          <w:sz w:val="18"/>
          <w:szCs w:val="18"/>
        </w:rPr>
        <w:lastRenderedPageBreak/>
        <w:t>стерлингов не наступила, то, если иное не согласовано сторонами, Плавающей ставкой для такой Даты изменения плавающей ставки будет являться:</w:t>
      </w:r>
    </w:p>
    <w:p w14:paraId="691E9020" w14:textId="77777777" w:rsidR="004E1DB6" w:rsidRPr="00783FA3" w:rsidRDefault="004E1DB6"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ставка, </w:t>
      </w:r>
      <w:r w:rsidRPr="00783FA3">
        <w:rPr>
          <w:rFonts w:eastAsiaTheme="minorHAnsi"/>
          <w:sz w:val="18"/>
          <w:szCs w:val="18"/>
          <w:lang w:eastAsia="en-US"/>
        </w:rPr>
        <w:t>официально</w:t>
      </w:r>
      <w:r w:rsidRPr="00783FA3">
        <w:rPr>
          <w:sz w:val="18"/>
          <w:szCs w:val="18"/>
        </w:rPr>
        <w:t xml:space="preserve"> рекомендованная к использованию администратором ставки LIBOR для фунта стерлингов; или</w:t>
      </w:r>
    </w:p>
    <w:p w14:paraId="548C195B" w14:textId="77777777" w:rsidR="004E1DB6" w:rsidRPr="00783FA3" w:rsidRDefault="004E1DB6"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ставка, </w:t>
      </w:r>
      <w:r w:rsidRPr="00783FA3">
        <w:rPr>
          <w:rFonts w:eastAsiaTheme="minorHAnsi"/>
          <w:sz w:val="18"/>
          <w:szCs w:val="18"/>
          <w:lang w:eastAsia="en-US"/>
        </w:rPr>
        <w:t>официально</w:t>
      </w:r>
      <w:r w:rsidRPr="00783FA3">
        <w:rPr>
          <w:sz w:val="18"/>
          <w:szCs w:val="18"/>
        </w:rPr>
        <w:t xml:space="preserve"> рекомендованная к использованию лицом, ответственным за осуществление надзора в отношении ставки LIBOR для фунта стерлингов или администратора ставки LIBOR для фунта стерлингов,</w:t>
      </w:r>
    </w:p>
    <w:p w14:paraId="1DB589F5" w14:textId="290EEC4D"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в каждом случае в течение такого срока, пока не осуществляется публикация ставки LIBOR для фунта стерлингов и не наступила Дата наступления события прекращения ставки в отношении ставки LIBOR для фунта стерлингов. Если существует ставка, описанная в подпункте (А) выше, то применяется такая ставка. Если такая ставка отсутствует, но существует ставка, описанная в подпункте (Б) выше, то применяется ставка, описанная в подпункте (Б) выше. При отсутствии как ставки, описанной в подпункте (А) выше, так и ставки, описанной в подпункте (Б) выше, Расчетный агент определяет ставку, разумно (с коммерческой точки зрения) заменяющую ставку LIBOR для фунта стерлингов, принимая во внимание </w:t>
      </w:r>
      <w:r w:rsidR="005F1D5E" w:rsidRPr="00783FA3">
        <w:rPr>
          <w:sz w:val="18"/>
          <w:szCs w:val="18"/>
        </w:rPr>
        <w:t>любые ставки, применяемые центральными контрагентами и/или биржами для торговли фьючерсами, в каждом случае обеспечивающими такой объем торгов фьючерсами или иными производными финансовыми инструментами, базисным актовом</w:t>
      </w:r>
      <w:r w:rsidRPr="00783FA3">
        <w:rPr>
          <w:sz w:val="18"/>
          <w:szCs w:val="18"/>
        </w:rPr>
        <w:t xml:space="preserve"> которых является ставка LIBOR для фунта стерлингов, который Расчетный агент посчитает достаточным, чтобы сделать вывод о том, что любая такая ставка является репрезентативной.</w:t>
      </w:r>
    </w:p>
    <w:p w14:paraId="587A43EF" w14:textId="77777777" w:rsidR="004E1DB6" w:rsidRPr="00783FA3" w:rsidRDefault="004E1DB6" w:rsidP="001402DE">
      <w:pPr>
        <w:pStyle w:val="a8"/>
        <w:keepNext/>
        <w:spacing w:before="0" w:beforeAutospacing="0" w:after="200" w:afterAutospacing="0"/>
        <w:ind w:left="1411"/>
        <w:jc w:val="both"/>
        <w:rPr>
          <w:i/>
          <w:iCs/>
          <w:sz w:val="18"/>
          <w:szCs w:val="18"/>
        </w:rPr>
      </w:pPr>
      <w:r w:rsidRPr="00783FA3">
        <w:rPr>
          <w:i/>
          <w:iCs/>
          <w:sz w:val="18"/>
          <w:szCs w:val="18"/>
        </w:rPr>
        <w:t>Наступление Даты наступления события прекращения ставки в отношении ставки LIBOR для фунта стерлингов</w:t>
      </w:r>
    </w:p>
    <w:p w14:paraId="658D100C" w14:textId="7727C87D"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При наступлении События прекращения ставки в отношении ставки LIBOR для фунта стерлингов Плавающая ставка для Даты изменения плавающей ставки, наступающей в Дату наступления события прекращения ставки в отношении ставки LIBOR для фунта стерлингов или позднее, </w:t>
      </w:r>
      <w:r w:rsidR="00412568" w:rsidRPr="00783FA3">
        <w:rPr>
          <w:sz w:val="18"/>
          <w:szCs w:val="18"/>
        </w:rPr>
        <w:t>будет определяться, как если бы</w:t>
      </w:r>
      <w:r w:rsidRPr="00783FA3">
        <w:rPr>
          <w:sz w:val="18"/>
          <w:szCs w:val="18"/>
        </w:rPr>
        <w:t xml:space="preserve"> ссылка на </w:t>
      </w:r>
      <w:r w:rsidR="00FE021D" w:rsidRPr="00783FA3">
        <w:rPr>
          <w:sz w:val="18"/>
          <w:szCs w:val="18"/>
        </w:rPr>
        <w:t>GBP-LIBOR-BBA-Bloomberg</w:t>
      </w:r>
      <w:r w:rsidRPr="00783FA3">
        <w:rPr>
          <w:sz w:val="18"/>
          <w:szCs w:val="18"/>
        </w:rPr>
        <w:t xml:space="preserve"> была ссылкой на последнюю </w:t>
      </w:r>
      <w:r w:rsidR="00944825" w:rsidRPr="00783FA3">
        <w:rPr>
          <w:sz w:val="18"/>
          <w:szCs w:val="18"/>
        </w:rPr>
        <w:t>Резерв</w:t>
      </w:r>
      <w:r w:rsidRPr="00783FA3">
        <w:rPr>
          <w:sz w:val="18"/>
          <w:szCs w:val="18"/>
        </w:rPr>
        <w:t xml:space="preserve">ную ставку (SONIA) для "Первоначальной даты отображения ставки IBOR", соответствующей Первоначальной дате фиксации ставки для фунта стерлингов, предоставленную или опубликованную по состоянию на 11:30 по лондонскому времени в соответствующую </w:t>
      </w:r>
      <w:r w:rsidR="00944825" w:rsidRPr="00783FA3">
        <w:rPr>
          <w:sz w:val="18"/>
          <w:szCs w:val="18"/>
        </w:rPr>
        <w:t>Резерв</w:t>
      </w:r>
      <w:r w:rsidRPr="00783FA3">
        <w:rPr>
          <w:sz w:val="18"/>
          <w:szCs w:val="18"/>
        </w:rPr>
        <w:t xml:space="preserve">ную дату установления. Если компания 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xml:space="preserve">) не предоставила, а уполномоченные дистрибьюторы не опубликовали </w:t>
      </w:r>
      <w:r w:rsidR="00944825" w:rsidRPr="00783FA3">
        <w:rPr>
          <w:sz w:val="18"/>
          <w:szCs w:val="18"/>
        </w:rPr>
        <w:t>Резерв</w:t>
      </w:r>
      <w:r w:rsidRPr="00783FA3">
        <w:rPr>
          <w:sz w:val="18"/>
          <w:szCs w:val="18"/>
        </w:rPr>
        <w:t xml:space="preserve">ную ставку (SONIA) для такой "Первоначальной даты отображения ставки IBOR" в 11:30 по лондонскому времени в соответствующую </w:t>
      </w:r>
      <w:r w:rsidR="00944825" w:rsidRPr="00783FA3">
        <w:rPr>
          <w:sz w:val="18"/>
          <w:szCs w:val="18"/>
        </w:rPr>
        <w:t>Резерв</w:t>
      </w:r>
      <w:r w:rsidRPr="00783FA3">
        <w:rPr>
          <w:sz w:val="18"/>
          <w:szCs w:val="18"/>
        </w:rPr>
        <w:t xml:space="preserve">ную дату установления или ранее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не наступила, то Плавающей ставкой для такой Даты изменения плавающей ставки будет являться последняя </w:t>
      </w:r>
      <w:r w:rsidR="00944825" w:rsidRPr="00783FA3">
        <w:rPr>
          <w:sz w:val="18"/>
          <w:szCs w:val="18"/>
        </w:rPr>
        <w:t>Резерв</w:t>
      </w:r>
      <w:r w:rsidRPr="00783FA3">
        <w:rPr>
          <w:sz w:val="18"/>
          <w:szCs w:val="18"/>
        </w:rPr>
        <w:t>ная ставка (SONIA), предоставленная или опубликованная в соответствующий момент времени для последней "Первоначальной даты отображения ставки IBOR", несмотря на то, что такая дата не соответствует Первоначальной дате фиксации ставки для фунта стерлингов.</w:t>
      </w:r>
    </w:p>
    <w:p w14:paraId="6FAD8F99" w14:textId="75A32FA1" w:rsidR="004E1DB6" w:rsidRPr="00783FA3" w:rsidRDefault="004E1DB6" w:rsidP="001402DE">
      <w:pPr>
        <w:pStyle w:val="a8"/>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944825" w:rsidRPr="00783FA3">
        <w:rPr>
          <w:i/>
          <w:iCs/>
          <w:sz w:val="18"/>
          <w:szCs w:val="18"/>
        </w:rPr>
        <w:t>Резерв</w:t>
      </w:r>
      <w:r w:rsidRPr="00783FA3">
        <w:rPr>
          <w:i/>
          <w:iCs/>
          <w:sz w:val="18"/>
          <w:szCs w:val="18"/>
        </w:rPr>
        <w:t>ной ставки (SONIA)</w:t>
      </w:r>
    </w:p>
    <w:p w14:paraId="706AC85B" w14:textId="2A61AB7F"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При наступлении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(SONIA) или позднее, будет являться средневзвешенная ставка овернайт для фунта стерлингов (Sterling Overnight Index Average, SONIA) (</w:t>
      </w:r>
      <w:r w:rsidRPr="00783FA3">
        <w:rPr>
          <w:b/>
          <w:bCs/>
          <w:i/>
          <w:iCs/>
          <w:sz w:val="18"/>
          <w:szCs w:val="18"/>
        </w:rPr>
        <w:t>SONIA</w:t>
      </w:r>
      <w:r w:rsidRPr="00783FA3">
        <w:rPr>
          <w:sz w:val="18"/>
          <w:szCs w:val="18"/>
        </w:rPr>
        <w:t xml:space="preserve">), администратором которой является Банк Англии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(SONIA) спред, указанный в определении термина "</w:t>
      </w:r>
      <w:r w:rsidR="00944825" w:rsidRPr="00783FA3">
        <w:rPr>
          <w:sz w:val="18"/>
          <w:szCs w:val="18"/>
        </w:rPr>
        <w:t>Резерв</w:t>
      </w:r>
      <w:r w:rsidRPr="00783FA3">
        <w:rPr>
          <w:sz w:val="18"/>
          <w:szCs w:val="18"/>
        </w:rPr>
        <w:t xml:space="preserve">ная ставка (SONIA)", после внесения в ставку SONIA корректировок, необходимых для того, чтобы учесть любую разницу в кривой доходности и сроке между ставкой SONIA и </w:t>
      </w:r>
      <w:r w:rsidR="00944825" w:rsidRPr="00783FA3">
        <w:rPr>
          <w:sz w:val="18"/>
          <w:szCs w:val="18"/>
        </w:rPr>
        <w:t>Резерв</w:t>
      </w:r>
      <w:r w:rsidRPr="00783FA3">
        <w:rPr>
          <w:sz w:val="18"/>
          <w:szCs w:val="18"/>
        </w:rPr>
        <w:t xml:space="preserve">ной ставкой (SONIA),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4B953AED" w14:textId="36F5A14A" w:rsidR="004E1DB6" w:rsidRPr="00783FA3" w:rsidRDefault="004E1DB6"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SONIA</w:t>
      </w:r>
    </w:p>
    <w:p w14:paraId="37027748" w14:textId="709533B8"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SONIA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SONIA, ссылка на ставку SONIA будет считаться ссылкой на последнюю предоставленную или опубликованную ставку SONIA.</w:t>
      </w:r>
    </w:p>
    <w:p w14:paraId="74A6CF2F" w14:textId="217F5321" w:rsidR="004E1DB6" w:rsidRPr="00783FA3" w:rsidRDefault="004E1DB6" w:rsidP="001402DE">
      <w:pPr>
        <w:pStyle w:val="a8"/>
        <w:keepNext/>
        <w:spacing w:before="0" w:beforeAutospacing="0" w:after="200" w:afterAutospacing="0"/>
        <w:ind w:left="1411"/>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SONIA</w:t>
      </w:r>
    </w:p>
    <w:p w14:paraId="3E672999" w14:textId="26C25803"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При наступлении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w:t>
      </w:r>
      <w:r w:rsidRPr="00783FA3">
        <w:rPr>
          <w:sz w:val="18"/>
          <w:szCs w:val="18"/>
        </w:rPr>
        <w:lastRenderedPageBreak/>
        <w:t xml:space="preserve">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или позднее, будет являться Рекомендуемая для фунта стерлингов ставка,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(SONIA) спред, указанный в определении термина "</w:t>
      </w:r>
      <w:r w:rsidR="00944825" w:rsidRPr="00783FA3">
        <w:rPr>
          <w:sz w:val="18"/>
          <w:szCs w:val="18"/>
        </w:rPr>
        <w:t>Резерв</w:t>
      </w:r>
      <w:r w:rsidRPr="00783FA3">
        <w:rPr>
          <w:sz w:val="18"/>
          <w:szCs w:val="18"/>
        </w:rPr>
        <w:t xml:space="preserve">ная ставка (SONIA)", после внесения в Рекомендуемую для фунта стерлингов ставку корректировок, необходимых для того, чтобы учесть любую разницу в кривой доходности и сроке между Рекомендуемой для фунта стерлингов ставкой и </w:t>
      </w:r>
      <w:r w:rsidR="00944825" w:rsidRPr="00783FA3">
        <w:rPr>
          <w:sz w:val="18"/>
          <w:szCs w:val="18"/>
        </w:rPr>
        <w:t>Резерв</w:t>
      </w:r>
      <w:r w:rsidRPr="00783FA3">
        <w:rPr>
          <w:sz w:val="18"/>
          <w:szCs w:val="18"/>
        </w:rPr>
        <w:t xml:space="preserve">ной ставкой (SONIA),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16B39F3D" w14:textId="74392527" w:rsidR="004E1DB6" w:rsidRPr="00783FA3" w:rsidRDefault="004E1DB6" w:rsidP="001402DE">
      <w:pPr>
        <w:pStyle w:val="a8"/>
        <w:keepNext/>
        <w:spacing w:before="0" w:beforeAutospacing="0" w:after="200" w:afterAutospacing="0"/>
        <w:ind w:left="1411"/>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для фунта стерлингов ставки</w:t>
      </w:r>
    </w:p>
    <w:p w14:paraId="03F093AC" w14:textId="12B5A639"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Если Рекомендуемая для фунта стерлингов ставка доступна до окончания первого Рабочего дня, в которой открыты для проведения операций кредитные организации в г. Лондоне,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(или, если позднее, до окончания первого Рабочего дня, в которой открыты для проведения операций кредитные организации в г. Лондоне,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но при этом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Рекомендуемую для фунта стерлингов ставку, а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для фунта стерлингов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Рекомендуемая для фунта стерлингов ставка, ссылка на Рекомендуемую для фунта стерлингов ставку будет считаться ссылкой на последнюю предоставленную или опубликованную Рекомендуемую для фунта стерлингов ставку.</w:t>
      </w:r>
    </w:p>
    <w:p w14:paraId="3F5DDCEA" w14:textId="3102A3BB" w:rsidR="004E1DB6" w:rsidRPr="00783FA3" w:rsidRDefault="004E1DB6" w:rsidP="001402DE">
      <w:pPr>
        <w:pStyle w:val="a8"/>
        <w:keepNext/>
        <w:spacing w:before="0" w:beforeAutospacing="0" w:after="200" w:afterAutospacing="0"/>
        <w:ind w:left="1411"/>
        <w:jc w:val="both"/>
        <w:rPr>
          <w:i/>
          <w:iCs/>
          <w:sz w:val="18"/>
          <w:szCs w:val="18"/>
        </w:rPr>
      </w:pPr>
      <w:r w:rsidRPr="00783FA3">
        <w:rPr>
          <w:i/>
          <w:iCs/>
          <w:sz w:val="18"/>
          <w:szCs w:val="18"/>
        </w:rPr>
        <w:t xml:space="preserve">Отсутствие Рекомендуемой для фунта стерлингов ставки или 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для фунта стерлингов ставки</w:t>
      </w:r>
    </w:p>
    <w:p w14:paraId="0EF0D607" w14:textId="77777777" w:rsidR="004E1DB6" w:rsidRPr="00783FA3" w:rsidRDefault="004E1DB6" w:rsidP="001402DE">
      <w:pPr>
        <w:pStyle w:val="a8"/>
        <w:keepNext/>
        <w:spacing w:before="0" w:beforeAutospacing="0" w:after="200" w:afterAutospacing="0"/>
        <w:ind w:left="1411"/>
        <w:jc w:val="both"/>
        <w:rPr>
          <w:sz w:val="18"/>
          <w:szCs w:val="18"/>
        </w:rPr>
      </w:pPr>
      <w:r w:rsidRPr="00783FA3">
        <w:rPr>
          <w:sz w:val="18"/>
          <w:szCs w:val="18"/>
        </w:rPr>
        <w:t>Если:</w:t>
      </w:r>
    </w:p>
    <w:p w14:paraId="484F75ED" w14:textId="3EDBB974" w:rsidR="004E1DB6" w:rsidRPr="00783FA3" w:rsidRDefault="004E1DB6" w:rsidP="001402DE">
      <w:pPr>
        <w:pStyle w:val="a8"/>
        <w:spacing w:before="0" w:beforeAutospacing="0" w:after="200" w:afterAutospacing="0"/>
        <w:ind w:left="2160" w:hanging="742"/>
        <w:jc w:val="both"/>
        <w:rPr>
          <w:sz w:val="18"/>
          <w:szCs w:val="18"/>
        </w:rPr>
      </w:pPr>
      <w:r w:rsidRPr="00783FA3">
        <w:rPr>
          <w:sz w:val="18"/>
          <w:szCs w:val="18"/>
        </w:rPr>
        <w:t>(A)</w:t>
      </w:r>
      <w:r w:rsidRPr="00783FA3">
        <w:rPr>
          <w:sz w:val="18"/>
          <w:szCs w:val="18"/>
        </w:rPr>
        <w:tab/>
        <w:t xml:space="preserve">Рекомендуемая для фунта стерлингов ставка отсутствует до окончания первого Рабочего дня, в которой открыты для проведения операций кредитные организации в г. Лондоне,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(или, если </w:t>
      </w:r>
      <w:r w:rsidRPr="00783FA3">
        <w:rPr>
          <w:rFonts w:eastAsiaTheme="minorHAnsi"/>
          <w:sz w:val="18"/>
          <w:szCs w:val="18"/>
          <w:lang w:eastAsia="en-US"/>
        </w:rPr>
        <w:t>позднее</w:t>
      </w:r>
      <w:r w:rsidRPr="00783FA3">
        <w:rPr>
          <w:sz w:val="18"/>
          <w:szCs w:val="18"/>
        </w:rPr>
        <w:t xml:space="preserve">, до окончания первого Рабочего дня, в которой открыты для проведения операций кредитные организации в г. Лондоне, после Даты наступления события прекращения </w:t>
      </w:r>
      <w:r w:rsidR="00944825" w:rsidRPr="00783FA3">
        <w:rPr>
          <w:sz w:val="18"/>
          <w:szCs w:val="18"/>
        </w:rPr>
        <w:t>резерв</w:t>
      </w:r>
      <w:r w:rsidRPr="00783FA3">
        <w:rPr>
          <w:sz w:val="18"/>
          <w:szCs w:val="18"/>
        </w:rPr>
        <w:t>ной ставки в отношении ставки SONIA); или</w:t>
      </w:r>
    </w:p>
    <w:p w14:paraId="2B6BE575" w14:textId="21C35AE7" w:rsidR="004E1DB6" w:rsidRPr="00783FA3" w:rsidRDefault="004E1DB6"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Pr="00783FA3">
        <w:rPr>
          <w:rFonts w:eastAsiaTheme="minorHAnsi"/>
          <w:sz w:val="18"/>
          <w:szCs w:val="18"/>
          <w:lang w:eastAsia="en-US"/>
        </w:rPr>
        <w:t>Рекомендуемая</w:t>
      </w:r>
      <w:r w:rsidRPr="00783FA3">
        <w:rPr>
          <w:sz w:val="18"/>
          <w:szCs w:val="18"/>
        </w:rPr>
        <w:t xml:space="preserve"> для фунта стерлингов ставка существует, но впоследствии в отношении нее наступает Дата наступления события прекращения </w:t>
      </w:r>
      <w:r w:rsidR="00944825" w:rsidRPr="00783FA3">
        <w:rPr>
          <w:sz w:val="18"/>
          <w:szCs w:val="18"/>
        </w:rPr>
        <w:t>резерв</w:t>
      </w:r>
      <w:r w:rsidRPr="00783FA3">
        <w:rPr>
          <w:sz w:val="18"/>
          <w:szCs w:val="18"/>
        </w:rPr>
        <w:t>ной ставки,</w:t>
      </w:r>
    </w:p>
    <w:p w14:paraId="654E839B" w14:textId="792FB7E4"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(SONIA)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SONIA) или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Рекомендуемой для фунта стерлингов ставки (как применимо) или позднее, будет являться Ставка Банка Англии,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(SONIA) спред, указанный в определении термина "</w:t>
      </w:r>
      <w:r w:rsidR="00944825" w:rsidRPr="00783FA3">
        <w:rPr>
          <w:sz w:val="18"/>
          <w:szCs w:val="18"/>
        </w:rPr>
        <w:t>Резерв</w:t>
      </w:r>
      <w:r w:rsidRPr="00783FA3">
        <w:rPr>
          <w:sz w:val="18"/>
          <w:szCs w:val="18"/>
        </w:rPr>
        <w:t xml:space="preserve">ная ставка (SONIA)", после внесения в Ставку Банка Англии корректировок, необходимых для того, чтобы учесть любую разницу в кривой доходности и сроке между Ставкой Банка Англии и </w:t>
      </w:r>
      <w:r w:rsidR="00944825" w:rsidRPr="00783FA3">
        <w:rPr>
          <w:sz w:val="18"/>
          <w:szCs w:val="18"/>
        </w:rPr>
        <w:t>Резерв</w:t>
      </w:r>
      <w:r w:rsidRPr="00783FA3">
        <w:rPr>
          <w:sz w:val="18"/>
          <w:szCs w:val="18"/>
        </w:rPr>
        <w:t xml:space="preserve">ной ставкой (SONIA),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101BC3CD" w14:textId="77777777" w:rsidR="004E1DB6" w:rsidRPr="00783FA3" w:rsidRDefault="004E1DB6" w:rsidP="001402DE">
      <w:pPr>
        <w:pStyle w:val="a8"/>
        <w:keepNext/>
        <w:spacing w:before="0" w:beforeAutospacing="0" w:after="200" w:afterAutospacing="0"/>
        <w:ind w:left="1411"/>
        <w:jc w:val="both"/>
        <w:rPr>
          <w:i/>
          <w:iCs/>
          <w:sz w:val="18"/>
          <w:szCs w:val="18"/>
        </w:rPr>
      </w:pPr>
      <w:r w:rsidRPr="00783FA3">
        <w:rPr>
          <w:i/>
          <w:iCs/>
          <w:sz w:val="18"/>
          <w:szCs w:val="18"/>
        </w:rPr>
        <w:t>Ставка Банка Англии</w:t>
      </w:r>
    </w:p>
    <w:p w14:paraId="143357EE" w14:textId="77777777"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Применительно к любой дате, для которой требуется Ставка Банка Англии, ссылка на Ставку Банка Англии будет считаться ссылкой на последнюю предоставленную или опубликованную Ставку Банка Англии по состоянию на время завершения операций (close of business) в г. Лондоне в такую дату.</w:t>
      </w:r>
    </w:p>
    <w:p w14:paraId="59D2560D" w14:textId="01F35355"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Применительно к Способу определения плавающей ставки "GBP-LIBOR-BBA-Bloomberg" и ссылкам на </w:t>
      </w:r>
      <w:r w:rsidR="00944825" w:rsidRPr="00783FA3">
        <w:rPr>
          <w:sz w:val="18"/>
          <w:szCs w:val="18"/>
        </w:rPr>
        <w:t>Резерв</w:t>
      </w:r>
      <w:r w:rsidRPr="00783FA3">
        <w:rPr>
          <w:sz w:val="18"/>
          <w:szCs w:val="18"/>
        </w:rPr>
        <w:t xml:space="preserve">ную дату установления в Способе определения плавающей ставки "GBP-LIBOR-BBA-Bloomberg", ссылки на "Рабочие дни" считаются ссылками на те Рабочие дни, которые применяются для целей обязательства по осуществлению платежа, рассчитываемого с использованием Способа определения плавающей ставки "GBP-LIBOR-BBA-Bloomberg", а ссылки на "Первоначальную дату отображения ставки IBOR" считаются ссылками на такую дату, как она 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(SONIA).</w:t>
      </w:r>
    </w:p>
    <w:p w14:paraId="753C1B1E" w14:textId="77777777" w:rsidR="004E1DB6" w:rsidRPr="00783FA3" w:rsidRDefault="004E1DB6" w:rsidP="001402DE">
      <w:pPr>
        <w:pStyle w:val="a8"/>
        <w:spacing w:before="0" w:beforeAutospacing="0" w:after="200" w:afterAutospacing="0"/>
        <w:ind w:left="1418"/>
        <w:jc w:val="both"/>
        <w:rPr>
          <w:sz w:val="18"/>
          <w:szCs w:val="18"/>
        </w:rPr>
      </w:pPr>
      <w:r w:rsidRPr="00783FA3">
        <w:rPr>
          <w:sz w:val="18"/>
          <w:szCs w:val="18"/>
        </w:rPr>
        <w:t xml:space="preserve">Помимо терминов, определенных выше, для целей Способа определения плавающей ставки "GBP-LIBOR-BBA-Bloomberg" следующие термины имеют следующие значения. </w:t>
      </w:r>
    </w:p>
    <w:p w14:paraId="05E09919" w14:textId="77777777" w:rsidR="007D6ED0" w:rsidRPr="00783FA3" w:rsidRDefault="007D6ED0" w:rsidP="001402DE">
      <w:pPr>
        <w:pStyle w:val="a8"/>
        <w:spacing w:before="0" w:beforeAutospacing="0" w:after="200" w:afterAutospacing="0"/>
        <w:ind w:left="1418"/>
        <w:jc w:val="both"/>
        <w:rPr>
          <w:sz w:val="18"/>
          <w:szCs w:val="18"/>
        </w:rPr>
      </w:pPr>
      <w:r w:rsidRPr="00783FA3">
        <w:rPr>
          <w:b/>
          <w:bCs/>
          <w:i/>
          <w:iCs/>
          <w:sz w:val="18"/>
          <w:szCs w:val="18"/>
        </w:rPr>
        <w:lastRenderedPageBreak/>
        <w:t>LIBOR для фунта стерлингов</w:t>
      </w:r>
      <w:r w:rsidRPr="00783FA3">
        <w:rPr>
          <w:sz w:val="18"/>
          <w:szCs w:val="18"/>
        </w:rPr>
        <w:t xml:space="preserve"> означает ставку фондирования в фунтах стерлингов, известную как "ставка LIBOR для фунта стерлингов" (Sterling LIBOR) (лондонская межбанковская ставка предложения (London Interbank Offered Rate)), предоставляемую компанией ICE Benchmark Administration Limited как администратором такой ставки (или администратором-правопреемником в отношении такой ставки).</w:t>
      </w:r>
    </w:p>
    <w:p w14:paraId="19FE91DA" w14:textId="40893CA3" w:rsidR="004E1DB6" w:rsidRPr="00783FA3" w:rsidRDefault="00B864DA" w:rsidP="001402DE">
      <w:pPr>
        <w:pStyle w:val="a8"/>
        <w:spacing w:before="0" w:beforeAutospacing="0" w:after="200" w:afterAutospacing="0"/>
        <w:ind w:left="1418"/>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4E1DB6" w:rsidRPr="00783FA3">
        <w:rPr>
          <w:b/>
          <w:bCs/>
          <w:i/>
          <w:iCs/>
          <w:sz w:val="18"/>
          <w:szCs w:val="18"/>
        </w:rPr>
        <w:t>ной ставки (SONIA)</w:t>
      </w:r>
      <w:r w:rsidR="004E1DB6"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LIBOR для фунта стерлингов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4E1DB6" w:rsidRPr="00783FA3">
        <w:rPr>
          <w:sz w:val="18"/>
          <w:szCs w:val="18"/>
        </w:rPr>
        <w:t>.</w:t>
      </w:r>
    </w:p>
    <w:p w14:paraId="562E0D18" w14:textId="72D04B12" w:rsidR="004E1DB6" w:rsidRPr="00783FA3" w:rsidRDefault="004E1DB6" w:rsidP="001402DE">
      <w:pPr>
        <w:pStyle w:val="a8"/>
        <w:spacing w:before="0" w:beforeAutospacing="0" w:after="200" w:afterAutospacing="0"/>
        <w:ind w:left="1418"/>
        <w:jc w:val="both"/>
        <w:rPr>
          <w:sz w:val="18"/>
          <w:szCs w:val="18"/>
        </w:rPr>
      </w:pPr>
      <w:r w:rsidRPr="00783FA3">
        <w:rPr>
          <w:b/>
          <w:bCs/>
          <w:i/>
          <w:iCs/>
          <w:sz w:val="18"/>
          <w:szCs w:val="18"/>
        </w:rPr>
        <w:t>Первоначальная дата фиксации ставки для фунта стерлингов</w:t>
      </w:r>
      <w:r w:rsidRPr="00783FA3">
        <w:rPr>
          <w:sz w:val="18"/>
          <w:szCs w:val="18"/>
        </w:rPr>
        <w:t xml:space="preserve"> означает для любой Даты изменения плавающей ставки такую Дату изменения плавающей ставки, если иное не согласовано сторонами.</w:t>
      </w:r>
    </w:p>
    <w:p w14:paraId="3BDCD4D2" w14:textId="6BE81C58" w:rsidR="00FA28CF" w:rsidRPr="00783FA3" w:rsidRDefault="00FA28CF" w:rsidP="001402DE">
      <w:pPr>
        <w:pStyle w:val="a8"/>
        <w:spacing w:before="0" w:beforeAutospacing="0" w:after="200" w:afterAutospacing="0"/>
        <w:ind w:left="1418"/>
        <w:jc w:val="both"/>
        <w:rPr>
          <w:sz w:val="18"/>
          <w:szCs w:val="18"/>
        </w:rPr>
      </w:pPr>
      <w:r w:rsidRPr="00783FA3">
        <w:rPr>
          <w:b/>
          <w:bCs/>
          <w:i/>
          <w:iCs/>
          <w:sz w:val="18"/>
          <w:szCs w:val="18"/>
        </w:rPr>
        <w:t>Резервная ставка (SONIA)</w:t>
      </w:r>
      <w:r w:rsidRPr="00783FA3">
        <w:rPr>
          <w:sz w:val="18"/>
          <w:szCs w:val="18"/>
        </w:rPr>
        <w:t xml:space="preserve"> означает скорректированную по сроку ставку SONIA, увеличенную на спред по отношению к ставке LIBOR для фунта стерлингов,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SONIA и спреда, и публикуются </w:t>
      </w:r>
      <w:r w:rsidR="00B864DA" w:rsidRPr="00783FA3">
        <w:rPr>
          <w:sz w:val="18"/>
          <w:szCs w:val="18"/>
        </w:rPr>
        <w:t>в Источнике</w:t>
      </w:r>
      <w:r w:rsidRPr="00783FA3">
        <w:rPr>
          <w:sz w:val="18"/>
          <w:szCs w:val="18"/>
        </w:rPr>
        <w:t xml:space="preserve"> резервной ставки (SONIA) (либо в других источниках) или предоставляются уполномоченным дистрибьюторам и публикуются такими уполномоченными дистрибьюторами.</w:t>
      </w:r>
    </w:p>
    <w:p w14:paraId="3FB934B3" w14:textId="45F5C2BC" w:rsidR="004E1DB6" w:rsidRPr="00783FA3" w:rsidRDefault="004E1DB6" w:rsidP="001402DE">
      <w:pPr>
        <w:pStyle w:val="a8"/>
        <w:spacing w:before="0" w:beforeAutospacing="0" w:after="200" w:afterAutospacing="0"/>
        <w:ind w:left="1418"/>
        <w:jc w:val="both"/>
        <w:rPr>
          <w:sz w:val="18"/>
          <w:szCs w:val="18"/>
        </w:rPr>
      </w:pPr>
      <w:r w:rsidRPr="00783FA3">
        <w:rPr>
          <w:b/>
          <w:bCs/>
          <w:i/>
          <w:iCs/>
          <w:sz w:val="18"/>
          <w:szCs w:val="18"/>
        </w:rPr>
        <w:t>Рекомендуемая для фунта стерлингов ставка</w:t>
      </w:r>
      <w:r w:rsidRPr="00783FA3">
        <w:rPr>
          <w:sz w:val="18"/>
          <w:szCs w:val="18"/>
        </w:rPr>
        <w:t xml:space="preserve"> означает ставку (включая любые спреды или корректировки), рекомендованную в качестве замены ставки SONIA (А) администратором ставки SONIA, если администратором ставки SONIA является национальный центральный банк, или (Б) если национальный центральный банк, являющийся администратором ставки SONIA, не дает такую рекомендацию или администратором ставки SONIA является не национальный центральный банк, комитетом, определенным для этой цели Управлением по контролю за деятельностью финансовых организаций (Financial Conduct Authority) (или его правопреемником), Банком Англии или совместно Управлением по контролю за деятельностью финансовых организаций и Банком Англии, и предоставляемую </w:t>
      </w:r>
      <w:r w:rsidR="00797663" w:rsidRPr="00783FA3">
        <w:rPr>
          <w:sz w:val="18"/>
          <w:szCs w:val="18"/>
        </w:rPr>
        <w:t>администратором такой ставки (или администратором-</w:t>
      </w:r>
      <w:r w:rsidR="00073E46" w:rsidRPr="00783FA3">
        <w:rPr>
          <w:sz w:val="18"/>
          <w:szCs w:val="18"/>
        </w:rPr>
        <w:t>правопреемником в отношении такой ставки</w:t>
      </w:r>
      <w:r w:rsidR="00797663" w:rsidRPr="00783FA3">
        <w:rPr>
          <w:sz w:val="18"/>
          <w:szCs w:val="18"/>
        </w:rPr>
        <w:t>)</w:t>
      </w:r>
      <w:r w:rsidRPr="00783FA3">
        <w:rPr>
          <w:sz w:val="18"/>
          <w:szCs w:val="18"/>
        </w:rPr>
        <w:t xml:space="preserve"> или, если такая ставка не предоставляется </w:t>
      </w:r>
      <w:r w:rsidR="00797663" w:rsidRPr="00783FA3">
        <w:rPr>
          <w:sz w:val="18"/>
          <w:szCs w:val="18"/>
        </w:rPr>
        <w:t>администратором такой ставки (или администратором-</w:t>
      </w:r>
      <w:r w:rsidR="00073E46" w:rsidRPr="00783FA3">
        <w:rPr>
          <w:sz w:val="18"/>
          <w:szCs w:val="18"/>
        </w:rPr>
        <w:t>правопреемником в отношении такой ставки</w:t>
      </w:r>
      <w:r w:rsidR="00797663" w:rsidRPr="00783FA3">
        <w:rPr>
          <w:sz w:val="18"/>
          <w:szCs w:val="18"/>
        </w:rPr>
        <w:t>)</w:t>
      </w:r>
      <w:r w:rsidRPr="00783FA3">
        <w:rPr>
          <w:sz w:val="18"/>
          <w:szCs w:val="18"/>
        </w:rPr>
        <w:t>, публикуемую уполномоченным дистрибьютором.</w:t>
      </w:r>
    </w:p>
    <w:p w14:paraId="3F278ED8" w14:textId="77777777" w:rsidR="004E1DB6" w:rsidRPr="00783FA3" w:rsidRDefault="004E1DB6" w:rsidP="001402DE">
      <w:pPr>
        <w:pStyle w:val="a8"/>
        <w:spacing w:before="0" w:beforeAutospacing="0" w:after="200" w:afterAutospacing="0"/>
        <w:ind w:left="1418"/>
        <w:jc w:val="both"/>
        <w:rPr>
          <w:sz w:val="18"/>
          <w:szCs w:val="18"/>
        </w:rPr>
      </w:pPr>
      <w:r w:rsidRPr="00783FA3">
        <w:rPr>
          <w:b/>
          <w:bCs/>
          <w:i/>
          <w:iCs/>
          <w:sz w:val="18"/>
          <w:szCs w:val="18"/>
        </w:rPr>
        <w:t>Ставка Банка Англии</w:t>
      </w:r>
      <w:r w:rsidRPr="00783FA3">
        <w:rPr>
          <w:sz w:val="18"/>
          <w:szCs w:val="18"/>
        </w:rPr>
        <w:t xml:space="preserve"> означает официальную банковскую ставку (bank rate), определяемую Комитетом по монетарной политике Банка Англии (Monetary Policy Committee of the Bank of England) и время от времени публикуемую Банком Англии.</w:t>
      </w:r>
    </w:p>
    <w:p w14:paraId="3512FDA6" w14:textId="6D872D5F" w:rsidR="004E1DB6" w:rsidRPr="00783FA3" w:rsidRDefault="004E1DB6" w:rsidP="001402DE">
      <w:pPr>
        <w:pStyle w:val="1"/>
        <w:keepLines w:val="0"/>
        <w:spacing w:before="0" w:after="200"/>
        <w:ind w:left="706"/>
        <w:jc w:val="both"/>
        <w:rPr>
          <w:rFonts w:ascii="Times New Roman" w:hAnsi="Times New Roman" w:cs="Times New Roman"/>
          <w:b/>
          <w:bCs/>
          <w:color w:val="auto"/>
          <w:sz w:val="18"/>
          <w:szCs w:val="18"/>
        </w:rPr>
      </w:pPr>
      <w:r w:rsidRPr="00783FA3">
        <w:rPr>
          <w:rFonts w:ascii="Times New Roman" w:hAnsi="Times New Roman" w:cs="Times New Roman"/>
          <w:b/>
          <w:bCs/>
          <w:color w:val="auto"/>
          <w:sz w:val="18"/>
          <w:szCs w:val="18"/>
        </w:rPr>
        <w:t>По суммам, выраженным в швейцарских франках</w:t>
      </w:r>
    </w:p>
    <w:p w14:paraId="4A2DECDC" w14:textId="336E1400" w:rsidR="00113C3C" w:rsidRPr="00783FA3" w:rsidRDefault="0006736D"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4E1DB6" w:rsidRPr="00783FA3">
        <w:rPr>
          <w:rFonts w:ascii="Times New Roman" w:hAnsi="Times New Roman" w:cs="Times New Roman"/>
          <w:color w:val="auto"/>
          <w:sz w:val="18"/>
          <w:szCs w:val="18"/>
        </w:rPr>
        <w:t>з</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00425A2C" w:rsidRPr="00783FA3">
        <w:rPr>
          <w:rFonts w:ascii="Times New Roman" w:hAnsi="Times New Roman" w:cs="Times New Roman"/>
          <w:b/>
          <w:bCs/>
          <w:i/>
          <w:iCs/>
          <w:color w:val="auto"/>
          <w:sz w:val="18"/>
          <w:szCs w:val="18"/>
        </w:rPr>
        <w:t>CHF</w:t>
      </w:r>
      <w:r w:rsidR="00113C3C" w:rsidRPr="00783FA3">
        <w:rPr>
          <w:rFonts w:ascii="Times New Roman" w:hAnsi="Times New Roman" w:cs="Times New Roman"/>
          <w:b/>
          <w:bCs/>
          <w:i/>
          <w:iCs/>
          <w:color w:val="auto"/>
          <w:sz w:val="18"/>
          <w:szCs w:val="18"/>
        </w:rPr>
        <w:t>-LIBOR-BBA</w:t>
      </w:r>
      <w:r w:rsidR="00113C3C"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LIBOR для </w:t>
      </w:r>
      <w:r w:rsidR="00425A2C" w:rsidRPr="00783FA3">
        <w:rPr>
          <w:rFonts w:ascii="Times New Roman" w:hAnsi="Times New Roman" w:cs="Times New Roman"/>
          <w:color w:val="auto"/>
          <w:sz w:val="18"/>
          <w:szCs w:val="18"/>
        </w:rPr>
        <w:t>швейцарского франка</w:t>
      </w:r>
      <w:r w:rsidR="00113C3C" w:rsidRPr="00783FA3">
        <w:rPr>
          <w:rFonts w:ascii="Times New Roman" w:hAnsi="Times New Roman" w:cs="Times New Roman"/>
          <w:color w:val="auto"/>
          <w:sz w:val="18"/>
          <w:szCs w:val="18"/>
        </w:rPr>
        <w:t xml:space="preserve"> на срок, равный Периоду плавающей ставки, публикуемая на странице LIBOR0</w:t>
      </w:r>
      <w:r w:rsidR="00425A2C" w:rsidRPr="00783FA3">
        <w:rPr>
          <w:rFonts w:ascii="Times New Roman" w:hAnsi="Times New Roman" w:cs="Times New Roman"/>
          <w:color w:val="auto"/>
          <w:sz w:val="18"/>
          <w:szCs w:val="18"/>
        </w:rPr>
        <w:t>2</w:t>
      </w:r>
      <w:r w:rsidR="00113C3C" w:rsidRPr="00783FA3">
        <w:rPr>
          <w:rFonts w:ascii="Times New Roman" w:hAnsi="Times New Roman" w:cs="Times New Roman"/>
          <w:color w:val="auto"/>
          <w:sz w:val="18"/>
          <w:szCs w:val="18"/>
        </w:rPr>
        <w:t xml:space="preserve"> в системе Reuters в 11:55 по лондонскому времени (и отражающая публикацию по состоянию на 11:00 по лондонскому времени) (или публикуемая в любое другое (скорректированное) время, указанное администратором ставки LIBOR для </w:t>
      </w:r>
      <w:r w:rsidR="00425A2C" w:rsidRPr="00783FA3">
        <w:rPr>
          <w:rFonts w:ascii="Times New Roman" w:hAnsi="Times New Roman" w:cs="Times New Roman"/>
          <w:color w:val="auto"/>
          <w:sz w:val="18"/>
          <w:szCs w:val="18"/>
        </w:rPr>
        <w:t>швейцарского франка</w:t>
      </w:r>
      <w:r w:rsidR="00113C3C" w:rsidRPr="00783FA3">
        <w:rPr>
          <w:rFonts w:ascii="Times New Roman" w:hAnsi="Times New Roman" w:cs="Times New Roman"/>
          <w:color w:val="auto"/>
          <w:sz w:val="18"/>
          <w:szCs w:val="18"/>
        </w:rPr>
        <w:t xml:space="preserve"> в методике расчета ставки LIBOR для </w:t>
      </w:r>
      <w:r w:rsidR="00425A2C" w:rsidRPr="00783FA3">
        <w:rPr>
          <w:rFonts w:ascii="Times New Roman" w:hAnsi="Times New Roman" w:cs="Times New Roman"/>
          <w:color w:val="auto"/>
          <w:sz w:val="18"/>
          <w:szCs w:val="18"/>
        </w:rPr>
        <w:t>швейцарского франка</w:t>
      </w:r>
      <w:r w:rsidR="00113C3C" w:rsidRPr="00783FA3">
        <w:rPr>
          <w:rFonts w:ascii="Times New Roman" w:hAnsi="Times New Roman" w:cs="Times New Roman"/>
          <w:color w:val="auto"/>
          <w:sz w:val="18"/>
          <w:szCs w:val="18"/>
        </w:rPr>
        <w:t>) в день, наступающий за два Рабочих дня, в которые открыты для проведения операций кредитные организации в г. Лондоне, до Даты изменения плавающей ставки.</w:t>
      </w:r>
    </w:p>
    <w:p w14:paraId="5EE47D6D" w14:textId="0058A73E" w:rsidR="00113C3C" w:rsidRPr="00783FA3" w:rsidRDefault="00113C3C" w:rsidP="001402DE">
      <w:pPr>
        <w:pStyle w:val="a8"/>
        <w:keepNext/>
        <w:spacing w:before="0" w:beforeAutospacing="0" w:after="200" w:afterAutospacing="0"/>
        <w:ind w:left="1440"/>
        <w:jc w:val="both"/>
        <w:rPr>
          <w:i/>
          <w:iCs/>
          <w:sz w:val="18"/>
          <w:szCs w:val="18"/>
        </w:rPr>
      </w:pPr>
      <w:r w:rsidRPr="00783FA3">
        <w:rPr>
          <w:i/>
          <w:iCs/>
          <w:sz w:val="18"/>
          <w:szCs w:val="18"/>
        </w:rPr>
        <w:t xml:space="preserve">Ненаступление Даты наступления события прекращения ставки в отношении ставки LIBOR для </w:t>
      </w:r>
      <w:r w:rsidR="00425A2C" w:rsidRPr="00783FA3">
        <w:rPr>
          <w:i/>
          <w:iCs/>
          <w:sz w:val="18"/>
          <w:szCs w:val="18"/>
        </w:rPr>
        <w:t>швейцарского франка</w:t>
      </w:r>
    </w:p>
    <w:p w14:paraId="7EAC9FB4" w14:textId="7D3EFDF3" w:rsidR="00113C3C" w:rsidRPr="00783FA3" w:rsidRDefault="00113C3C" w:rsidP="001402DE">
      <w:pPr>
        <w:pStyle w:val="a8"/>
        <w:spacing w:before="0" w:beforeAutospacing="0" w:after="200" w:afterAutospacing="0"/>
        <w:ind w:left="1440"/>
        <w:jc w:val="both"/>
        <w:rPr>
          <w:sz w:val="18"/>
          <w:szCs w:val="18"/>
        </w:rPr>
      </w:pPr>
      <w:r w:rsidRPr="00783FA3">
        <w:rPr>
          <w:sz w:val="18"/>
          <w:szCs w:val="18"/>
        </w:rPr>
        <w:t xml:space="preserve">Если к 11:55 по лондонскому времени (или другому (скорректированному) времени опубликования ставки LIBOR для </w:t>
      </w:r>
      <w:r w:rsidR="00425A2C" w:rsidRPr="00783FA3">
        <w:rPr>
          <w:sz w:val="18"/>
          <w:szCs w:val="18"/>
        </w:rPr>
        <w:t>швейцарского франка</w:t>
      </w:r>
      <w:r w:rsidRPr="00783FA3">
        <w:rPr>
          <w:sz w:val="18"/>
          <w:szCs w:val="18"/>
        </w:rPr>
        <w:t xml:space="preserve"> (при наличии такового), указанному администратором ставки LIBOR для </w:t>
      </w:r>
      <w:r w:rsidR="00425A2C" w:rsidRPr="00783FA3">
        <w:rPr>
          <w:sz w:val="18"/>
          <w:szCs w:val="18"/>
        </w:rPr>
        <w:t>швейцарского франка</w:t>
      </w:r>
      <w:r w:rsidRPr="00783FA3">
        <w:rPr>
          <w:sz w:val="18"/>
          <w:szCs w:val="18"/>
        </w:rPr>
        <w:t xml:space="preserve"> в методике расчета ставки LIBOR для </w:t>
      </w:r>
      <w:r w:rsidR="00425A2C" w:rsidRPr="00783FA3">
        <w:rPr>
          <w:sz w:val="18"/>
          <w:szCs w:val="18"/>
        </w:rPr>
        <w:t>швейцарского франка</w:t>
      </w:r>
      <w:r w:rsidRPr="00783FA3">
        <w:rPr>
          <w:sz w:val="18"/>
          <w:szCs w:val="18"/>
        </w:rPr>
        <w:t xml:space="preserve">) в такую Дату изменения плавающей ставки ставка LIBOR для </w:t>
      </w:r>
      <w:r w:rsidR="00425A2C" w:rsidRPr="00783FA3">
        <w:rPr>
          <w:sz w:val="18"/>
          <w:szCs w:val="18"/>
        </w:rPr>
        <w:t>швейцарского франка</w:t>
      </w:r>
      <w:r w:rsidRPr="00783FA3">
        <w:rPr>
          <w:sz w:val="18"/>
          <w:szCs w:val="18"/>
        </w:rPr>
        <w:t xml:space="preserve"> на срок, равный Периоду плавающей ставки, в отношении Первоначальной даты фиксации ставки для </w:t>
      </w:r>
      <w:r w:rsidR="00425A2C" w:rsidRPr="00783FA3">
        <w:rPr>
          <w:sz w:val="18"/>
          <w:szCs w:val="18"/>
        </w:rPr>
        <w:t xml:space="preserve">швейцарского франка </w:t>
      </w:r>
      <w:r w:rsidRPr="00783FA3">
        <w:rPr>
          <w:sz w:val="18"/>
          <w:szCs w:val="18"/>
        </w:rPr>
        <w:t>не опубликована на странице LIBOR0</w:t>
      </w:r>
      <w:r w:rsidR="00425A2C" w:rsidRPr="00783FA3">
        <w:rPr>
          <w:sz w:val="18"/>
          <w:szCs w:val="18"/>
        </w:rPr>
        <w:t>2</w:t>
      </w:r>
      <w:r w:rsidRPr="00783FA3">
        <w:rPr>
          <w:sz w:val="18"/>
          <w:szCs w:val="18"/>
        </w:rPr>
        <w:t xml:space="preserve"> в системе Reuters и при этом Дата наступления события прекращения ставки в отношении ставки LIBOR для </w:t>
      </w:r>
      <w:r w:rsidR="00425A2C" w:rsidRPr="00783FA3">
        <w:rPr>
          <w:sz w:val="18"/>
          <w:szCs w:val="18"/>
        </w:rPr>
        <w:t>швейцарского франка</w:t>
      </w:r>
      <w:r w:rsidRPr="00783FA3">
        <w:rPr>
          <w:sz w:val="18"/>
          <w:szCs w:val="18"/>
        </w:rPr>
        <w:t xml:space="preserve"> не наступила, то Плавающей ставкой для такой Даты изменения плавающей ставки будет являться ставка LIBOR для </w:t>
      </w:r>
      <w:r w:rsidR="00425A2C" w:rsidRPr="00783FA3">
        <w:rPr>
          <w:sz w:val="18"/>
          <w:szCs w:val="18"/>
        </w:rPr>
        <w:t>швейцарского франка</w:t>
      </w:r>
      <w:r w:rsidRPr="00783FA3">
        <w:rPr>
          <w:sz w:val="18"/>
          <w:szCs w:val="18"/>
        </w:rPr>
        <w:t xml:space="preserve"> на срок, равный Периоду плавающей ставки, в отношении Первоначальной даты фиксации ставки для </w:t>
      </w:r>
      <w:r w:rsidR="00425A2C" w:rsidRPr="00783FA3">
        <w:rPr>
          <w:sz w:val="18"/>
          <w:szCs w:val="18"/>
        </w:rPr>
        <w:t>швейцарского франка</w:t>
      </w:r>
      <w:r w:rsidRPr="00783FA3">
        <w:rPr>
          <w:sz w:val="18"/>
          <w:szCs w:val="18"/>
        </w:rPr>
        <w:t xml:space="preserve">, предоставленная администратором ставки LIBOR для </w:t>
      </w:r>
      <w:r w:rsidR="00425A2C" w:rsidRPr="00783FA3">
        <w:rPr>
          <w:sz w:val="18"/>
          <w:szCs w:val="18"/>
        </w:rPr>
        <w:t>швейцарского франка</w:t>
      </w:r>
      <w:r w:rsidRPr="00783FA3">
        <w:rPr>
          <w:sz w:val="18"/>
          <w:szCs w:val="18"/>
        </w:rPr>
        <w:t xml:space="preserve"> и опубликованная уполномоченным дистрибьютором или самим администратором ставки LIBOR для </w:t>
      </w:r>
      <w:r w:rsidR="00425A2C" w:rsidRPr="00783FA3">
        <w:rPr>
          <w:sz w:val="18"/>
          <w:szCs w:val="18"/>
        </w:rPr>
        <w:t>швейцарского франка</w:t>
      </w:r>
      <w:r w:rsidRPr="00783FA3">
        <w:rPr>
          <w:sz w:val="18"/>
          <w:szCs w:val="18"/>
        </w:rPr>
        <w:t xml:space="preserve">. Если к 16:00 по лондонскому времени (или ко времени, наступающему через четыре часа пять минут после другого (скорректированного) времени опубликования ставки LIBOR для </w:t>
      </w:r>
      <w:r w:rsidR="00425A2C" w:rsidRPr="00783FA3">
        <w:rPr>
          <w:sz w:val="18"/>
          <w:szCs w:val="18"/>
        </w:rPr>
        <w:t>швейцарского франка</w:t>
      </w:r>
      <w:r w:rsidRPr="00783FA3">
        <w:rPr>
          <w:sz w:val="18"/>
          <w:szCs w:val="18"/>
        </w:rPr>
        <w:t xml:space="preserve">) в такую Дату изменения плавающей ставки ни администратор ставки LIBOR для </w:t>
      </w:r>
      <w:r w:rsidR="00425A2C" w:rsidRPr="00783FA3">
        <w:rPr>
          <w:sz w:val="18"/>
          <w:szCs w:val="18"/>
        </w:rPr>
        <w:t>швейцарского франка</w:t>
      </w:r>
      <w:r w:rsidRPr="00783FA3">
        <w:rPr>
          <w:sz w:val="18"/>
          <w:szCs w:val="18"/>
        </w:rPr>
        <w:t xml:space="preserve">, ни уполномоченный дистрибьютор не предоставили и не опубликовали ставку LIBOR для </w:t>
      </w:r>
      <w:r w:rsidR="00425A2C" w:rsidRPr="00783FA3">
        <w:rPr>
          <w:sz w:val="18"/>
          <w:szCs w:val="18"/>
        </w:rPr>
        <w:t>швейцарского франка</w:t>
      </w:r>
      <w:r w:rsidRPr="00783FA3">
        <w:rPr>
          <w:sz w:val="18"/>
          <w:szCs w:val="18"/>
        </w:rPr>
        <w:t xml:space="preserve"> на срок, равный Периоду плавающей ставки, в отношении Первоначальной даты фиксации ставки для </w:t>
      </w:r>
      <w:r w:rsidR="00425A2C" w:rsidRPr="00783FA3">
        <w:rPr>
          <w:sz w:val="18"/>
          <w:szCs w:val="18"/>
        </w:rPr>
        <w:t>швейцарского франка</w:t>
      </w:r>
      <w:r w:rsidRPr="00783FA3">
        <w:rPr>
          <w:sz w:val="18"/>
          <w:szCs w:val="18"/>
        </w:rPr>
        <w:t xml:space="preserve"> и при этом Дата наступления события прекращения ставки в отношении ставки LIBOR для </w:t>
      </w:r>
      <w:r w:rsidR="00425A2C" w:rsidRPr="00783FA3">
        <w:rPr>
          <w:sz w:val="18"/>
          <w:szCs w:val="18"/>
        </w:rPr>
        <w:t>швейцарского франка</w:t>
      </w:r>
      <w:r w:rsidRPr="00783FA3">
        <w:rPr>
          <w:sz w:val="18"/>
          <w:szCs w:val="18"/>
        </w:rPr>
        <w:t xml:space="preserve"> </w:t>
      </w:r>
      <w:r w:rsidRPr="00783FA3">
        <w:rPr>
          <w:sz w:val="18"/>
          <w:szCs w:val="18"/>
        </w:rPr>
        <w:lastRenderedPageBreak/>
        <w:t>не наступила, то, если иное не согласовано сторонами, Плавающей ставкой для такой Даты изменения плавающей ставки будет являться:</w:t>
      </w:r>
    </w:p>
    <w:p w14:paraId="3F77A5D1" w14:textId="52ECC284" w:rsidR="00113C3C" w:rsidRPr="00783FA3" w:rsidRDefault="00113C3C"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ставка, официально рекомендованная к использованию администратором ставки LIBOR для </w:t>
      </w:r>
      <w:r w:rsidR="00425A2C" w:rsidRPr="00783FA3">
        <w:rPr>
          <w:sz w:val="18"/>
          <w:szCs w:val="18"/>
        </w:rPr>
        <w:t xml:space="preserve">швейцарского </w:t>
      </w:r>
      <w:r w:rsidR="00425A2C" w:rsidRPr="00783FA3">
        <w:rPr>
          <w:rFonts w:eastAsiaTheme="minorHAnsi"/>
          <w:sz w:val="18"/>
          <w:szCs w:val="18"/>
          <w:lang w:eastAsia="en-US"/>
        </w:rPr>
        <w:t>франка</w:t>
      </w:r>
      <w:r w:rsidRPr="00783FA3">
        <w:rPr>
          <w:sz w:val="18"/>
          <w:szCs w:val="18"/>
        </w:rPr>
        <w:t>; или</w:t>
      </w:r>
    </w:p>
    <w:p w14:paraId="6C210C47" w14:textId="612F909D" w:rsidR="00113C3C" w:rsidRPr="00783FA3" w:rsidRDefault="00113C3C"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ставка, официально рекомендованная к использованию </w:t>
      </w:r>
      <w:r w:rsidR="00425A2C" w:rsidRPr="00783FA3">
        <w:rPr>
          <w:sz w:val="18"/>
          <w:szCs w:val="18"/>
        </w:rPr>
        <w:t>компетентным органом</w:t>
      </w:r>
      <w:r w:rsidRPr="00783FA3">
        <w:rPr>
          <w:sz w:val="18"/>
          <w:szCs w:val="18"/>
        </w:rPr>
        <w:t xml:space="preserve">, ответственным за осуществление </w:t>
      </w:r>
      <w:r w:rsidRPr="00783FA3">
        <w:rPr>
          <w:rFonts w:eastAsiaTheme="minorHAnsi"/>
          <w:sz w:val="18"/>
          <w:szCs w:val="18"/>
          <w:lang w:eastAsia="en-US"/>
        </w:rPr>
        <w:t>надзора</w:t>
      </w:r>
      <w:r w:rsidRPr="00783FA3">
        <w:rPr>
          <w:sz w:val="18"/>
          <w:szCs w:val="18"/>
        </w:rPr>
        <w:t xml:space="preserve"> в отношении ставки LIBOR для </w:t>
      </w:r>
      <w:r w:rsidR="00425A2C" w:rsidRPr="00783FA3">
        <w:rPr>
          <w:sz w:val="18"/>
          <w:szCs w:val="18"/>
        </w:rPr>
        <w:t>швейцарского франка</w:t>
      </w:r>
      <w:r w:rsidRPr="00783FA3">
        <w:rPr>
          <w:sz w:val="18"/>
          <w:szCs w:val="18"/>
        </w:rPr>
        <w:t xml:space="preserve"> или администратор</w:t>
      </w:r>
      <w:r w:rsidR="005F1D5E" w:rsidRPr="00783FA3">
        <w:rPr>
          <w:sz w:val="18"/>
          <w:szCs w:val="18"/>
        </w:rPr>
        <w:t>а</w:t>
      </w:r>
      <w:r w:rsidRPr="00783FA3">
        <w:rPr>
          <w:sz w:val="18"/>
          <w:szCs w:val="18"/>
        </w:rPr>
        <w:t xml:space="preserve"> ставки LIBOR для </w:t>
      </w:r>
      <w:r w:rsidR="00425A2C" w:rsidRPr="00783FA3">
        <w:rPr>
          <w:sz w:val="18"/>
          <w:szCs w:val="18"/>
        </w:rPr>
        <w:t>швейцарского франка</w:t>
      </w:r>
      <w:r w:rsidRPr="00783FA3">
        <w:rPr>
          <w:sz w:val="18"/>
          <w:szCs w:val="18"/>
        </w:rPr>
        <w:t>,</w:t>
      </w:r>
    </w:p>
    <w:p w14:paraId="4AE0F954" w14:textId="64D8B550" w:rsidR="00113C3C" w:rsidRPr="00783FA3" w:rsidRDefault="00113C3C" w:rsidP="001402DE">
      <w:pPr>
        <w:pStyle w:val="a8"/>
        <w:spacing w:before="0" w:beforeAutospacing="0" w:after="200" w:afterAutospacing="0"/>
        <w:ind w:left="1440"/>
        <w:jc w:val="both"/>
        <w:rPr>
          <w:sz w:val="18"/>
          <w:szCs w:val="18"/>
        </w:rPr>
      </w:pPr>
      <w:r w:rsidRPr="00783FA3">
        <w:rPr>
          <w:sz w:val="18"/>
          <w:szCs w:val="18"/>
        </w:rPr>
        <w:t xml:space="preserve">в каждом случае в течение такого срока, пока не осуществляется публикация ставки LIBOR для </w:t>
      </w:r>
      <w:r w:rsidR="00425A2C" w:rsidRPr="00783FA3">
        <w:rPr>
          <w:sz w:val="18"/>
          <w:szCs w:val="18"/>
        </w:rPr>
        <w:t>швейцарского франка</w:t>
      </w:r>
      <w:r w:rsidRPr="00783FA3">
        <w:rPr>
          <w:sz w:val="18"/>
          <w:szCs w:val="18"/>
        </w:rPr>
        <w:t xml:space="preserve"> и не наступила Дата наступления события прекращения ставки в отношении ставки LIBOR для </w:t>
      </w:r>
      <w:r w:rsidR="00425A2C" w:rsidRPr="00783FA3">
        <w:rPr>
          <w:sz w:val="18"/>
          <w:szCs w:val="18"/>
        </w:rPr>
        <w:t>швейцарского франка</w:t>
      </w:r>
      <w:r w:rsidRPr="00783FA3">
        <w:rPr>
          <w:sz w:val="18"/>
          <w:szCs w:val="18"/>
        </w:rPr>
        <w:t xml:space="preserve">. Если существует ставка, описанная в подпункте (А) выше, то применяется такая ставка. Если такая ставка отсутствует, но существует ставка, описанная в подпункте (Б) выше, то применяется ставка, описанная в подпункте (Б) выше. При отсутствии как ставки, описанной в подпункте (А) выше, так и ставки, описанной в подпункте (Б) выше, Расчетный агент определяет ставку, разумно (с коммерческой точки зрения) заменяющую ставку LIBOR для </w:t>
      </w:r>
      <w:r w:rsidR="00425A2C" w:rsidRPr="00783FA3">
        <w:rPr>
          <w:sz w:val="18"/>
          <w:szCs w:val="18"/>
        </w:rPr>
        <w:t>швейцарского франка</w:t>
      </w:r>
      <w:r w:rsidRPr="00783FA3">
        <w:rPr>
          <w:sz w:val="18"/>
          <w:szCs w:val="18"/>
        </w:rPr>
        <w:t xml:space="preserve">, принимая во внимание </w:t>
      </w:r>
      <w:r w:rsidR="005F1D5E" w:rsidRPr="00783FA3">
        <w:rPr>
          <w:sz w:val="18"/>
          <w:szCs w:val="18"/>
        </w:rPr>
        <w:t>любые ставки, применяемые центральными контрагентами и/или биржами для торговли фьючерсами, в каждом случае обеспечивающими такой объем торгов фьючерсами или иными производными финансовыми инструментами, базисным актовом</w:t>
      </w:r>
      <w:r w:rsidRPr="00783FA3">
        <w:rPr>
          <w:sz w:val="18"/>
          <w:szCs w:val="18"/>
        </w:rPr>
        <w:t xml:space="preserve"> которых является ставка LIBOR для </w:t>
      </w:r>
      <w:r w:rsidR="00425A2C" w:rsidRPr="00783FA3">
        <w:rPr>
          <w:sz w:val="18"/>
          <w:szCs w:val="18"/>
        </w:rPr>
        <w:t>швейцарского франка</w:t>
      </w:r>
      <w:r w:rsidRPr="00783FA3">
        <w:rPr>
          <w:sz w:val="18"/>
          <w:szCs w:val="18"/>
        </w:rPr>
        <w:t>, который Расчетный агент посчитает достаточным, чтобы сделать вывод о том, что любая такая ставка является репрезентативной.</w:t>
      </w:r>
    </w:p>
    <w:p w14:paraId="33C9D6F8" w14:textId="6F71E1C9" w:rsidR="00113C3C" w:rsidRPr="00783FA3" w:rsidRDefault="00113C3C" w:rsidP="001402DE">
      <w:pPr>
        <w:pStyle w:val="a8"/>
        <w:keepNext/>
        <w:spacing w:before="0" w:beforeAutospacing="0" w:after="200" w:afterAutospacing="0"/>
        <w:ind w:left="1440"/>
        <w:jc w:val="both"/>
        <w:rPr>
          <w:i/>
          <w:iCs/>
          <w:sz w:val="18"/>
          <w:szCs w:val="18"/>
        </w:rPr>
      </w:pPr>
      <w:r w:rsidRPr="00783FA3">
        <w:rPr>
          <w:i/>
          <w:iCs/>
          <w:sz w:val="18"/>
          <w:szCs w:val="18"/>
        </w:rPr>
        <w:t>Наступление Даты наступления события прекращения ставки в отношении ставки LIBOR дл</w:t>
      </w:r>
      <w:r w:rsidR="00425A2C" w:rsidRPr="00783FA3">
        <w:rPr>
          <w:i/>
          <w:iCs/>
          <w:sz w:val="18"/>
          <w:szCs w:val="18"/>
        </w:rPr>
        <w:t>я швейцарского франка</w:t>
      </w:r>
    </w:p>
    <w:p w14:paraId="6148BE8F" w14:textId="2D271FC8" w:rsidR="00113C3C" w:rsidRPr="00783FA3" w:rsidRDefault="00113C3C" w:rsidP="001402DE">
      <w:pPr>
        <w:pStyle w:val="a8"/>
        <w:spacing w:before="0" w:beforeAutospacing="0" w:after="200" w:afterAutospacing="0"/>
        <w:ind w:left="1440"/>
        <w:jc w:val="both"/>
        <w:rPr>
          <w:sz w:val="18"/>
          <w:szCs w:val="18"/>
        </w:rPr>
      </w:pPr>
      <w:r w:rsidRPr="00783FA3">
        <w:rPr>
          <w:sz w:val="18"/>
          <w:szCs w:val="18"/>
        </w:rPr>
        <w:t xml:space="preserve">При наступлении События прекращения ставки в отношении ставки LIBOR для </w:t>
      </w:r>
      <w:r w:rsidR="00425A2C" w:rsidRPr="00783FA3">
        <w:rPr>
          <w:sz w:val="18"/>
          <w:szCs w:val="18"/>
        </w:rPr>
        <w:t>швейцарского франка</w:t>
      </w:r>
      <w:r w:rsidRPr="00783FA3">
        <w:rPr>
          <w:sz w:val="18"/>
          <w:szCs w:val="18"/>
        </w:rPr>
        <w:t xml:space="preserve"> Плавающая ставка для Даты изменения плавающей ставки, наступающей не менее чем через два Рабочих дня, в которые открыты для проведения операций кредитные организации в г. Лондоне, после Даты наступления события прекращения ставки в отношении ставки LIBOR для </w:t>
      </w:r>
      <w:r w:rsidR="00425A2C" w:rsidRPr="00783FA3">
        <w:rPr>
          <w:sz w:val="18"/>
          <w:szCs w:val="18"/>
        </w:rPr>
        <w:t>швейцарского франка</w:t>
      </w:r>
      <w:r w:rsidRPr="00783FA3">
        <w:rPr>
          <w:sz w:val="18"/>
          <w:szCs w:val="18"/>
        </w:rPr>
        <w:t xml:space="preserve">, </w:t>
      </w:r>
      <w:r w:rsidR="00412568" w:rsidRPr="00783FA3">
        <w:rPr>
          <w:sz w:val="18"/>
          <w:szCs w:val="18"/>
        </w:rPr>
        <w:t>будет определяться, как если бы</w:t>
      </w:r>
      <w:r w:rsidRPr="00783FA3">
        <w:rPr>
          <w:sz w:val="18"/>
          <w:szCs w:val="18"/>
        </w:rPr>
        <w:t xml:space="preserve"> ссылка на </w:t>
      </w:r>
      <w:r w:rsidR="00FE021D" w:rsidRPr="00783FA3">
        <w:rPr>
          <w:sz w:val="18"/>
          <w:szCs w:val="18"/>
        </w:rPr>
        <w:t>CHF-LIBOR-BBA</w:t>
      </w:r>
      <w:r w:rsidRPr="00783FA3">
        <w:rPr>
          <w:sz w:val="18"/>
          <w:szCs w:val="18"/>
        </w:rPr>
        <w:t xml:space="preserve"> была ссылкой на последнюю </w:t>
      </w:r>
      <w:r w:rsidR="00944825" w:rsidRPr="00783FA3">
        <w:rPr>
          <w:sz w:val="18"/>
          <w:szCs w:val="18"/>
        </w:rPr>
        <w:t>Резерв</w:t>
      </w:r>
      <w:r w:rsidRPr="00783FA3">
        <w:rPr>
          <w:sz w:val="18"/>
          <w:szCs w:val="18"/>
        </w:rPr>
        <w:t>ную ставку (</w:t>
      </w:r>
      <w:r w:rsidR="00425A2C" w:rsidRPr="00783FA3">
        <w:rPr>
          <w:sz w:val="18"/>
          <w:szCs w:val="18"/>
        </w:rPr>
        <w:t>SARON</w:t>
      </w:r>
      <w:r w:rsidRPr="00783FA3">
        <w:rPr>
          <w:sz w:val="18"/>
          <w:szCs w:val="18"/>
        </w:rPr>
        <w:t xml:space="preserve">) для "Первоначальной даты отображения ставки IBOR", соответствующей Первоначальной дате фиксации ставки для </w:t>
      </w:r>
      <w:r w:rsidR="00425A2C" w:rsidRPr="00783FA3">
        <w:rPr>
          <w:sz w:val="18"/>
          <w:szCs w:val="18"/>
        </w:rPr>
        <w:t>швейцарского франка</w:t>
      </w:r>
      <w:r w:rsidRPr="00783FA3">
        <w:rPr>
          <w:sz w:val="18"/>
          <w:szCs w:val="18"/>
        </w:rPr>
        <w:t xml:space="preserve">, предоставленную или опубликованную по состоянию на </w:t>
      </w:r>
      <w:r w:rsidR="00425A2C" w:rsidRPr="00783FA3">
        <w:rPr>
          <w:sz w:val="18"/>
          <w:szCs w:val="18"/>
        </w:rPr>
        <w:t>20</w:t>
      </w:r>
      <w:r w:rsidRPr="00783FA3">
        <w:rPr>
          <w:sz w:val="18"/>
          <w:szCs w:val="18"/>
        </w:rPr>
        <w:t xml:space="preserve">:30 по </w:t>
      </w:r>
      <w:r w:rsidR="00425A2C" w:rsidRPr="00783FA3">
        <w:rPr>
          <w:sz w:val="18"/>
          <w:szCs w:val="18"/>
        </w:rPr>
        <w:t>цюрихскому</w:t>
      </w:r>
      <w:r w:rsidRPr="00783FA3">
        <w:rPr>
          <w:sz w:val="18"/>
          <w:szCs w:val="18"/>
        </w:rPr>
        <w:t xml:space="preserve"> времени в соответствующую </w:t>
      </w:r>
      <w:r w:rsidR="00944825" w:rsidRPr="00783FA3">
        <w:rPr>
          <w:sz w:val="18"/>
          <w:szCs w:val="18"/>
        </w:rPr>
        <w:t>Резерв</w:t>
      </w:r>
      <w:r w:rsidRPr="00783FA3">
        <w:rPr>
          <w:sz w:val="18"/>
          <w:szCs w:val="18"/>
        </w:rPr>
        <w:t xml:space="preserve">ную дату установления. Если компания 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xml:space="preserve">) не предоставила, а уполномоченные дистрибьюторы не опубликовали </w:t>
      </w:r>
      <w:r w:rsidR="00944825" w:rsidRPr="00783FA3">
        <w:rPr>
          <w:sz w:val="18"/>
          <w:szCs w:val="18"/>
        </w:rPr>
        <w:t>Резерв</w:t>
      </w:r>
      <w:r w:rsidRPr="00783FA3">
        <w:rPr>
          <w:sz w:val="18"/>
          <w:szCs w:val="18"/>
        </w:rPr>
        <w:t>ную ставку (</w:t>
      </w:r>
      <w:r w:rsidR="00425A2C" w:rsidRPr="00783FA3">
        <w:rPr>
          <w:sz w:val="18"/>
          <w:szCs w:val="18"/>
        </w:rPr>
        <w:t>SARON</w:t>
      </w:r>
      <w:r w:rsidRPr="00783FA3">
        <w:rPr>
          <w:sz w:val="18"/>
          <w:szCs w:val="18"/>
        </w:rPr>
        <w:t xml:space="preserve">) для такой "Первоначальной даты отображения ставки IBOR" в </w:t>
      </w:r>
      <w:r w:rsidR="00425A2C" w:rsidRPr="00783FA3">
        <w:rPr>
          <w:sz w:val="18"/>
          <w:szCs w:val="18"/>
        </w:rPr>
        <w:t>2</w:t>
      </w:r>
      <w:r w:rsidRPr="00783FA3">
        <w:rPr>
          <w:sz w:val="18"/>
          <w:szCs w:val="18"/>
        </w:rPr>
        <w:t xml:space="preserve">0:30 по </w:t>
      </w:r>
      <w:r w:rsidR="00425A2C" w:rsidRPr="00783FA3">
        <w:rPr>
          <w:sz w:val="18"/>
          <w:szCs w:val="18"/>
        </w:rPr>
        <w:t>цюрихскому</w:t>
      </w:r>
      <w:r w:rsidRPr="00783FA3">
        <w:rPr>
          <w:sz w:val="18"/>
          <w:szCs w:val="18"/>
        </w:rPr>
        <w:t xml:space="preserve"> времени в соответствующую </w:t>
      </w:r>
      <w:r w:rsidR="00944825" w:rsidRPr="00783FA3">
        <w:rPr>
          <w:sz w:val="18"/>
          <w:szCs w:val="18"/>
        </w:rPr>
        <w:t>Резерв</w:t>
      </w:r>
      <w:r w:rsidRPr="00783FA3">
        <w:rPr>
          <w:sz w:val="18"/>
          <w:szCs w:val="18"/>
        </w:rPr>
        <w:t xml:space="preserve">ную дату установления или ранее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425A2C" w:rsidRPr="00783FA3">
        <w:rPr>
          <w:sz w:val="18"/>
          <w:szCs w:val="18"/>
        </w:rPr>
        <w:t>SARON</w:t>
      </w:r>
      <w:r w:rsidRPr="00783FA3">
        <w:rPr>
          <w:sz w:val="18"/>
          <w:szCs w:val="18"/>
        </w:rPr>
        <w:t xml:space="preserve">) не наступила, то Плавающей ставкой для такой Даты изменения плавающей ставки будет являться последняя </w:t>
      </w:r>
      <w:r w:rsidR="00944825" w:rsidRPr="00783FA3">
        <w:rPr>
          <w:sz w:val="18"/>
          <w:szCs w:val="18"/>
        </w:rPr>
        <w:t>Резерв</w:t>
      </w:r>
      <w:r w:rsidRPr="00783FA3">
        <w:rPr>
          <w:sz w:val="18"/>
          <w:szCs w:val="18"/>
        </w:rPr>
        <w:t>ная ставка (</w:t>
      </w:r>
      <w:r w:rsidR="00425A2C" w:rsidRPr="00783FA3">
        <w:rPr>
          <w:sz w:val="18"/>
          <w:szCs w:val="18"/>
        </w:rPr>
        <w:t>SARON</w:t>
      </w:r>
      <w:r w:rsidRPr="00783FA3">
        <w:rPr>
          <w:sz w:val="18"/>
          <w:szCs w:val="18"/>
        </w:rPr>
        <w:t xml:space="preserve">), предоставленная или опубликованная в соответствующий момент времени для последней "Первоначальной даты отображения ставки IBOR", несмотря на то, что такая дата не соответствует Первоначальной дате фиксации ставки для </w:t>
      </w:r>
      <w:r w:rsidR="00425A2C" w:rsidRPr="00783FA3">
        <w:rPr>
          <w:sz w:val="18"/>
          <w:szCs w:val="18"/>
        </w:rPr>
        <w:t>швейцарского франка</w:t>
      </w:r>
      <w:r w:rsidRPr="00783FA3">
        <w:rPr>
          <w:sz w:val="18"/>
          <w:szCs w:val="18"/>
        </w:rPr>
        <w:t>.</w:t>
      </w:r>
    </w:p>
    <w:p w14:paraId="3EC36551" w14:textId="1FDE3EE8" w:rsidR="00113C3C" w:rsidRPr="00783FA3" w:rsidRDefault="00113C3C" w:rsidP="001402DE">
      <w:pPr>
        <w:pStyle w:val="a8"/>
        <w:keepNext/>
        <w:spacing w:before="0" w:beforeAutospacing="0" w:after="200" w:afterAutospacing="0"/>
        <w:ind w:left="1440"/>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944825" w:rsidRPr="00783FA3">
        <w:rPr>
          <w:i/>
          <w:iCs/>
          <w:sz w:val="18"/>
          <w:szCs w:val="18"/>
        </w:rPr>
        <w:t>Резерв</w:t>
      </w:r>
      <w:r w:rsidRPr="00783FA3">
        <w:rPr>
          <w:i/>
          <w:iCs/>
          <w:sz w:val="18"/>
          <w:szCs w:val="18"/>
        </w:rPr>
        <w:t>ной ставки (</w:t>
      </w:r>
      <w:r w:rsidR="00425A2C" w:rsidRPr="00783FA3">
        <w:rPr>
          <w:i/>
          <w:iCs/>
          <w:sz w:val="18"/>
          <w:szCs w:val="18"/>
        </w:rPr>
        <w:t>SARON</w:t>
      </w:r>
      <w:r w:rsidRPr="00783FA3">
        <w:rPr>
          <w:i/>
          <w:iCs/>
          <w:sz w:val="18"/>
          <w:szCs w:val="18"/>
        </w:rPr>
        <w:t>)</w:t>
      </w:r>
    </w:p>
    <w:p w14:paraId="6912A772" w14:textId="61E2B828" w:rsidR="00113C3C" w:rsidRPr="00783FA3" w:rsidRDefault="00113C3C" w:rsidP="001402DE">
      <w:pPr>
        <w:pStyle w:val="a8"/>
        <w:spacing w:before="0" w:beforeAutospacing="0" w:after="200" w:afterAutospacing="0"/>
        <w:ind w:left="1440"/>
        <w:jc w:val="both"/>
        <w:rPr>
          <w:sz w:val="18"/>
          <w:szCs w:val="18"/>
        </w:rPr>
      </w:pPr>
      <w:r w:rsidRPr="00783FA3">
        <w:rPr>
          <w:sz w:val="18"/>
          <w:szCs w:val="18"/>
        </w:rPr>
        <w:t xml:space="preserve">При наступлении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425A2C" w:rsidRPr="00783FA3">
        <w:rPr>
          <w:sz w:val="18"/>
          <w:szCs w:val="18"/>
        </w:rPr>
        <w:t>SARON</w:t>
      </w:r>
      <w:r w:rsidRPr="00783FA3">
        <w:rPr>
          <w:sz w:val="18"/>
          <w:szCs w:val="18"/>
        </w:rPr>
        <w:t xml:space="preserve">)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425A2C" w:rsidRPr="00783FA3">
        <w:rPr>
          <w:sz w:val="18"/>
          <w:szCs w:val="18"/>
        </w:rPr>
        <w:t>SARON</w:t>
      </w:r>
      <w:r w:rsidRPr="00783FA3">
        <w:rPr>
          <w:sz w:val="18"/>
          <w:szCs w:val="18"/>
        </w:rPr>
        <w:t xml:space="preserve">) или позднее, будет являться </w:t>
      </w:r>
      <w:r w:rsidR="00425A2C" w:rsidRPr="00783FA3">
        <w:rPr>
          <w:sz w:val="18"/>
          <w:szCs w:val="18"/>
        </w:rPr>
        <w:t xml:space="preserve">средневзвешенная </w:t>
      </w:r>
      <w:r w:rsidRPr="00783FA3">
        <w:rPr>
          <w:sz w:val="18"/>
          <w:szCs w:val="18"/>
        </w:rPr>
        <w:t xml:space="preserve">ставка </w:t>
      </w:r>
      <w:r w:rsidR="00E3519C" w:rsidRPr="00783FA3">
        <w:rPr>
          <w:sz w:val="18"/>
          <w:szCs w:val="18"/>
        </w:rPr>
        <w:t xml:space="preserve">овернайт для швейцарского франка </w:t>
      </w:r>
      <w:r w:rsidRPr="00783FA3">
        <w:rPr>
          <w:sz w:val="18"/>
          <w:szCs w:val="18"/>
        </w:rPr>
        <w:t>(</w:t>
      </w:r>
      <w:r w:rsidR="00E3519C" w:rsidRPr="00783FA3">
        <w:rPr>
          <w:sz w:val="18"/>
          <w:szCs w:val="18"/>
        </w:rPr>
        <w:t>Swiss Average Rate Overnight</w:t>
      </w:r>
      <w:r w:rsidRPr="00783FA3">
        <w:rPr>
          <w:sz w:val="18"/>
          <w:szCs w:val="18"/>
        </w:rPr>
        <w:t xml:space="preserve">, </w:t>
      </w:r>
      <w:r w:rsidR="00E3519C" w:rsidRPr="00783FA3">
        <w:rPr>
          <w:sz w:val="18"/>
          <w:szCs w:val="18"/>
        </w:rPr>
        <w:t>SARON</w:t>
      </w:r>
      <w:r w:rsidRPr="00783FA3">
        <w:rPr>
          <w:sz w:val="18"/>
          <w:szCs w:val="18"/>
        </w:rPr>
        <w:t>) (</w:t>
      </w:r>
      <w:r w:rsidR="00425A2C" w:rsidRPr="00783FA3">
        <w:rPr>
          <w:b/>
          <w:bCs/>
          <w:i/>
          <w:iCs/>
          <w:sz w:val="18"/>
          <w:szCs w:val="18"/>
        </w:rPr>
        <w:t>SARON</w:t>
      </w:r>
      <w:r w:rsidRPr="00783FA3">
        <w:rPr>
          <w:sz w:val="18"/>
          <w:szCs w:val="18"/>
        </w:rPr>
        <w:t xml:space="preserve">), администратором которой является </w:t>
      </w:r>
      <w:r w:rsidR="00E3519C" w:rsidRPr="00783FA3">
        <w:rPr>
          <w:sz w:val="18"/>
          <w:szCs w:val="18"/>
        </w:rPr>
        <w:t>Швейцарская биржа (SIX Swiss Exchange AG)</w:t>
      </w:r>
      <w:r w:rsidRPr="00783FA3">
        <w:rPr>
          <w:sz w:val="18"/>
          <w:szCs w:val="18"/>
        </w:rPr>
        <w:t xml:space="preserve">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E3519C" w:rsidRPr="00783FA3">
        <w:rPr>
          <w:sz w:val="18"/>
          <w:szCs w:val="18"/>
        </w:rPr>
        <w:t>SARON</w:t>
      </w:r>
      <w:r w:rsidRPr="00783FA3">
        <w:rPr>
          <w:sz w:val="18"/>
          <w:szCs w:val="18"/>
        </w:rPr>
        <w:t>) спред, указанный в определении термина "</w:t>
      </w:r>
      <w:r w:rsidR="00944825" w:rsidRPr="00783FA3">
        <w:rPr>
          <w:sz w:val="18"/>
          <w:szCs w:val="18"/>
        </w:rPr>
        <w:t>Резерв</w:t>
      </w:r>
      <w:r w:rsidRPr="00783FA3">
        <w:rPr>
          <w:sz w:val="18"/>
          <w:szCs w:val="18"/>
        </w:rPr>
        <w:t>ная ставка (</w:t>
      </w:r>
      <w:r w:rsidR="00E3519C" w:rsidRPr="00783FA3">
        <w:rPr>
          <w:sz w:val="18"/>
          <w:szCs w:val="18"/>
        </w:rPr>
        <w:t>SARON</w:t>
      </w:r>
      <w:r w:rsidRPr="00783FA3">
        <w:rPr>
          <w:sz w:val="18"/>
          <w:szCs w:val="18"/>
        </w:rPr>
        <w:t xml:space="preserve">)", после внесения в ставку </w:t>
      </w:r>
      <w:r w:rsidR="00E3519C" w:rsidRPr="00783FA3">
        <w:rPr>
          <w:sz w:val="18"/>
          <w:szCs w:val="18"/>
        </w:rPr>
        <w:t xml:space="preserve">SARON </w:t>
      </w:r>
      <w:r w:rsidRPr="00783FA3">
        <w:rPr>
          <w:sz w:val="18"/>
          <w:szCs w:val="18"/>
        </w:rPr>
        <w:t xml:space="preserve">корректировок, необходимых для того, чтобы учесть любую разницу в кривой доходности и сроке между ставкой </w:t>
      </w:r>
      <w:r w:rsidR="00E3519C" w:rsidRPr="00783FA3">
        <w:rPr>
          <w:sz w:val="18"/>
          <w:szCs w:val="18"/>
        </w:rPr>
        <w:t xml:space="preserve">SARON </w:t>
      </w:r>
      <w:r w:rsidRPr="00783FA3">
        <w:rPr>
          <w:sz w:val="18"/>
          <w:szCs w:val="18"/>
        </w:rPr>
        <w:t xml:space="preserve">и </w:t>
      </w:r>
      <w:r w:rsidR="00944825" w:rsidRPr="00783FA3">
        <w:rPr>
          <w:sz w:val="18"/>
          <w:szCs w:val="18"/>
        </w:rPr>
        <w:t>Резерв</w:t>
      </w:r>
      <w:r w:rsidRPr="00783FA3">
        <w:rPr>
          <w:sz w:val="18"/>
          <w:szCs w:val="18"/>
        </w:rPr>
        <w:t>ной ставкой (</w:t>
      </w:r>
      <w:r w:rsidR="00E3519C" w:rsidRPr="00783FA3">
        <w:rPr>
          <w:sz w:val="18"/>
          <w:szCs w:val="18"/>
        </w:rPr>
        <w:t>SARON</w:t>
      </w:r>
      <w:r w:rsidRPr="00783FA3">
        <w:rPr>
          <w:sz w:val="18"/>
          <w:szCs w:val="18"/>
        </w:rPr>
        <w:t xml:space="preserve">),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0BAEA426" w14:textId="6D3C8D40" w:rsidR="00113C3C" w:rsidRPr="00783FA3" w:rsidRDefault="00113C3C" w:rsidP="001402DE">
      <w:pPr>
        <w:pStyle w:val="a8"/>
        <w:keepNext/>
        <w:spacing w:before="0" w:beforeAutospacing="0" w:after="200" w:afterAutospacing="0"/>
        <w:ind w:left="1440"/>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ставки </w:t>
      </w:r>
      <w:r w:rsidR="00E3519C" w:rsidRPr="00783FA3">
        <w:rPr>
          <w:i/>
          <w:iCs/>
          <w:sz w:val="18"/>
          <w:szCs w:val="18"/>
        </w:rPr>
        <w:t>SARON</w:t>
      </w:r>
    </w:p>
    <w:p w14:paraId="45DBF037" w14:textId="3F29D8E0" w:rsidR="00113C3C" w:rsidRPr="00783FA3" w:rsidRDefault="00113C3C" w:rsidP="001402DE">
      <w:pPr>
        <w:pStyle w:val="a8"/>
        <w:spacing w:before="0" w:beforeAutospacing="0" w:after="200" w:afterAutospacing="0"/>
        <w:ind w:left="1440"/>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w:t>
      </w:r>
      <w:r w:rsidR="00E3519C" w:rsidRPr="00783FA3">
        <w:rPr>
          <w:sz w:val="18"/>
          <w:szCs w:val="18"/>
        </w:rPr>
        <w:t xml:space="preserve">SARON </w:t>
      </w:r>
      <w:r w:rsidRPr="00783FA3">
        <w:rPr>
          <w:sz w:val="18"/>
          <w:szCs w:val="18"/>
        </w:rPr>
        <w:t xml:space="preserve">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E3519C" w:rsidRPr="00783FA3">
        <w:rPr>
          <w:sz w:val="18"/>
          <w:szCs w:val="18"/>
        </w:rPr>
        <w:t xml:space="preserve">SARON </w:t>
      </w:r>
      <w:r w:rsidRPr="00783FA3">
        <w:rPr>
          <w:sz w:val="18"/>
          <w:szCs w:val="18"/>
        </w:rPr>
        <w:t xml:space="preserve">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w:t>
      </w:r>
      <w:r w:rsidR="00E3519C" w:rsidRPr="00783FA3">
        <w:rPr>
          <w:sz w:val="18"/>
          <w:szCs w:val="18"/>
        </w:rPr>
        <w:t>SARON</w:t>
      </w:r>
      <w:r w:rsidRPr="00783FA3">
        <w:rPr>
          <w:sz w:val="18"/>
          <w:szCs w:val="18"/>
        </w:rPr>
        <w:t xml:space="preserve">, ссылка на ставку </w:t>
      </w:r>
      <w:r w:rsidR="00E3519C" w:rsidRPr="00783FA3">
        <w:rPr>
          <w:sz w:val="18"/>
          <w:szCs w:val="18"/>
        </w:rPr>
        <w:t xml:space="preserve">SARON </w:t>
      </w:r>
      <w:r w:rsidRPr="00783FA3">
        <w:rPr>
          <w:sz w:val="18"/>
          <w:szCs w:val="18"/>
        </w:rPr>
        <w:t xml:space="preserve">будет считаться ссылкой на последнюю предоставленную или опубликованную ставку </w:t>
      </w:r>
      <w:r w:rsidR="00E3519C" w:rsidRPr="00783FA3">
        <w:rPr>
          <w:sz w:val="18"/>
          <w:szCs w:val="18"/>
        </w:rPr>
        <w:t>SARON</w:t>
      </w:r>
      <w:r w:rsidRPr="00783FA3">
        <w:rPr>
          <w:sz w:val="18"/>
          <w:szCs w:val="18"/>
        </w:rPr>
        <w:t>.</w:t>
      </w:r>
    </w:p>
    <w:p w14:paraId="219B407B" w14:textId="070BCFFE" w:rsidR="00113C3C" w:rsidRPr="00783FA3" w:rsidRDefault="00113C3C" w:rsidP="001402DE">
      <w:pPr>
        <w:pStyle w:val="a8"/>
        <w:keepNext/>
        <w:spacing w:before="0" w:beforeAutospacing="0" w:after="200" w:afterAutospacing="0"/>
        <w:ind w:left="1440"/>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ставки </w:t>
      </w:r>
      <w:r w:rsidR="00E3519C" w:rsidRPr="00783FA3">
        <w:rPr>
          <w:i/>
          <w:iCs/>
          <w:sz w:val="18"/>
          <w:szCs w:val="18"/>
        </w:rPr>
        <w:t>SARON</w:t>
      </w:r>
    </w:p>
    <w:p w14:paraId="5C0561A2" w14:textId="43B848D8" w:rsidR="00113C3C" w:rsidRPr="00783FA3" w:rsidRDefault="00113C3C" w:rsidP="001402DE">
      <w:pPr>
        <w:pStyle w:val="a8"/>
        <w:spacing w:before="0" w:beforeAutospacing="0" w:after="200" w:afterAutospacing="0"/>
        <w:ind w:left="1440"/>
        <w:jc w:val="both"/>
        <w:rPr>
          <w:sz w:val="18"/>
          <w:szCs w:val="18"/>
        </w:rPr>
      </w:pPr>
      <w:r w:rsidRPr="00783FA3">
        <w:rPr>
          <w:sz w:val="18"/>
          <w:szCs w:val="18"/>
        </w:rPr>
        <w:t xml:space="preserve">При наступлении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E3519C" w:rsidRPr="00783FA3">
        <w:rPr>
          <w:sz w:val="18"/>
          <w:szCs w:val="18"/>
        </w:rPr>
        <w:t>SARON</w:t>
      </w:r>
      <w:r w:rsidRPr="00783FA3">
        <w:rPr>
          <w:sz w:val="18"/>
          <w:szCs w:val="18"/>
        </w:rPr>
        <w:t xml:space="preserve">) 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E3519C" w:rsidRPr="00783FA3">
        <w:rPr>
          <w:sz w:val="18"/>
          <w:szCs w:val="18"/>
        </w:rPr>
        <w:t xml:space="preserve">SARON </w:t>
      </w:r>
      <w:r w:rsidRPr="00783FA3">
        <w:rPr>
          <w:sz w:val="18"/>
          <w:szCs w:val="18"/>
        </w:rPr>
        <w:lastRenderedPageBreak/>
        <w:t xml:space="preserve">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E3519C" w:rsidRPr="00783FA3">
        <w:rPr>
          <w:sz w:val="18"/>
          <w:szCs w:val="18"/>
        </w:rPr>
        <w:t>SARON</w:t>
      </w:r>
      <w:r w:rsidRPr="00783FA3">
        <w:rPr>
          <w:sz w:val="18"/>
          <w:szCs w:val="18"/>
        </w:rPr>
        <w:t xml:space="preserve">)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E3519C" w:rsidRPr="00783FA3">
        <w:rPr>
          <w:sz w:val="18"/>
          <w:szCs w:val="18"/>
        </w:rPr>
        <w:t>SARON</w:t>
      </w:r>
      <w:r w:rsidRPr="00783FA3">
        <w:rPr>
          <w:sz w:val="18"/>
          <w:szCs w:val="18"/>
        </w:rPr>
        <w:t xml:space="preserve">) или позднее, будет являться Рекомендуемая </w:t>
      </w:r>
      <w:r w:rsidR="00E3519C" w:rsidRPr="00783FA3">
        <w:rPr>
          <w:sz w:val="18"/>
          <w:szCs w:val="18"/>
        </w:rPr>
        <w:t>НРГ</w:t>
      </w:r>
      <w:r w:rsidRPr="00783FA3">
        <w:rPr>
          <w:sz w:val="18"/>
          <w:szCs w:val="18"/>
        </w:rPr>
        <w:t xml:space="preserve"> ставка,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E3519C" w:rsidRPr="00783FA3">
        <w:rPr>
          <w:sz w:val="18"/>
          <w:szCs w:val="18"/>
        </w:rPr>
        <w:t>SARON</w:t>
      </w:r>
      <w:r w:rsidRPr="00783FA3">
        <w:rPr>
          <w:sz w:val="18"/>
          <w:szCs w:val="18"/>
        </w:rPr>
        <w:t>) спред, указанный в определении термина "</w:t>
      </w:r>
      <w:r w:rsidR="00944825" w:rsidRPr="00783FA3">
        <w:rPr>
          <w:sz w:val="18"/>
          <w:szCs w:val="18"/>
        </w:rPr>
        <w:t>Резерв</w:t>
      </w:r>
      <w:r w:rsidRPr="00783FA3">
        <w:rPr>
          <w:sz w:val="18"/>
          <w:szCs w:val="18"/>
        </w:rPr>
        <w:t>ная ставка (</w:t>
      </w:r>
      <w:r w:rsidR="00E3519C" w:rsidRPr="00783FA3">
        <w:rPr>
          <w:sz w:val="18"/>
          <w:szCs w:val="18"/>
        </w:rPr>
        <w:t>SARON</w:t>
      </w:r>
      <w:r w:rsidRPr="00783FA3">
        <w:rPr>
          <w:sz w:val="18"/>
          <w:szCs w:val="18"/>
        </w:rPr>
        <w:t xml:space="preserve">)", после внесения в Рекомендуемую </w:t>
      </w:r>
      <w:r w:rsidR="00E3519C" w:rsidRPr="00783FA3">
        <w:rPr>
          <w:sz w:val="18"/>
          <w:szCs w:val="18"/>
        </w:rPr>
        <w:t>НРГ</w:t>
      </w:r>
      <w:r w:rsidRPr="00783FA3">
        <w:rPr>
          <w:sz w:val="18"/>
          <w:szCs w:val="18"/>
        </w:rPr>
        <w:t xml:space="preserve"> ставку корректировок, необходимых для того, чтобы учесть любую разницу в кривой доходности и сроке между Рекомендуемой </w:t>
      </w:r>
      <w:r w:rsidR="00E3519C" w:rsidRPr="00783FA3">
        <w:rPr>
          <w:sz w:val="18"/>
          <w:szCs w:val="18"/>
        </w:rPr>
        <w:t>НРГ</w:t>
      </w:r>
      <w:r w:rsidRPr="00783FA3">
        <w:rPr>
          <w:sz w:val="18"/>
          <w:szCs w:val="18"/>
        </w:rPr>
        <w:t xml:space="preserve"> ставкой и </w:t>
      </w:r>
      <w:r w:rsidR="00944825" w:rsidRPr="00783FA3">
        <w:rPr>
          <w:sz w:val="18"/>
          <w:szCs w:val="18"/>
        </w:rPr>
        <w:t>Резерв</w:t>
      </w:r>
      <w:r w:rsidRPr="00783FA3">
        <w:rPr>
          <w:sz w:val="18"/>
          <w:szCs w:val="18"/>
        </w:rPr>
        <w:t>ной ставкой (</w:t>
      </w:r>
      <w:r w:rsidR="00E3519C" w:rsidRPr="00783FA3">
        <w:rPr>
          <w:sz w:val="18"/>
          <w:szCs w:val="18"/>
        </w:rPr>
        <w:t>SARON</w:t>
      </w:r>
      <w:r w:rsidRPr="00783FA3">
        <w:rPr>
          <w:sz w:val="18"/>
          <w:szCs w:val="18"/>
        </w:rPr>
        <w:t xml:space="preserve">),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27C1072E" w14:textId="233296EA" w:rsidR="00113C3C" w:rsidRPr="00783FA3" w:rsidRDefault="00113C3C" w:rsidP="001402DE">
      <w:pPr>
        <w:pStyle w:val="a8"/>
        <w:spacing w:before="0" w:beforeAutospacing="0" w:after="200" w:afterAutospacing="0"/>
        <w:ind w:left="1440"/>
        <w:jc w:val="both"/>
        <w:rPr>
          <w:sz w:val="18"/>
          <w:szCs w:val="18"/>
        </w:rPr>
      </w:pPr>
      <w:r w:rsidRPr="00783FA3">
        <w:rPr>
          <w:sz w:val="18"/>
          <w:szCs w:val="18"/>
        </w:rPr>
        <w:t>Если</w:t>
      </w:r>
      <w:r w:rsidR="00E3519C" w:rsidRPr="00783FA3">
        <w:rPr>
          <w:sz w:val="18"/>
          <w:szCs w:val="18"/>
        </w:rPr>
        <w:t xml:space="preserve"> </w:t>
      </w:r>
      <w:r w:rsidRPr="00783FA3">
        <w:rPr>
          <w:sz w:val="18"/>
          <w:szCs w:val="18"/>
        </w:rPr>
        <w:t xml:space="preserve">Рекомендуемая </w:t>
      </w:r>
      <w:r w:rsidR="00E3519C" w:rsidRPr="00783FA3">
        <w:rPr>
          <w:sz w:val="18"/>
          <w:szCs w:val="18"/>
        </w:rPr>
        <w:t>НРГ</w:t>
      </w:r>
      <w:r w:rsidRPr="00783FA3">
        <w:rPr>
          <w:sz w:val="18"/>
          <w:szCs w:val="18"/>
        </w:rPr>
        <w:t xml:space="preserve"> ставка отсутствует до окончания первого Рабочего дня</w:t>
      </w:r>
      <w:r w:rsidR="00E3519C" w:rsidRPr="00783FA3">
        <w:rPr>
          <w:sz w:val="18"/>
          <w:szCs w:val="18"/>
        </w:rPr>
        <w:t>, в который открыты для проведения операций кредитные организации в г. Цюрихе,</w:t>
      </w:r>
      <w:r w:rsidRPr="00783FA3">
        <w:rPr>
          <w:sz w:val="18"/>
          <w:szCs w:val="18"/>
        </w:rPr>
        <w:t xml:space="preserve">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E3519C" w:rsidRPr="00783FA3">
        <w:rPr>
          <w:sz w:val="18"/>
          <w:szCs w:val="18"/>
        </w:rPr>
        <w:t>SARON</w:t>
      </w:r>
      <w:r w:rsidRPr="00783FA3">
        <w:rPr>
          <w:sz w:val="18"/>
          <w:szCs w:val="18"/>
        </w:rPr>
        <w:t xml:space="preserve">) (или, если позднее, до окончания первого </w:t>
      </w:r>
      <w:r w:rsidR="00E3519C" w:rsidRPr="00783FA3">
        <w:rPr>
          <w:sz w:val="18"/>
          <w:szCs w:val="18"/>
        </w:rPr>
        <w:t>Рабочего дня, в который открыты для проведения операций кредитные организации в г. Цюрихе, после</w:t>
      </w:r>
      <w:r w:rsidRPr="00783FA3">
        <w:rPr>
          <w:sz w:val="18"/>
          <w:szCs w:val="18"/>
        </w:rPr>
        <w:t xml:space="preserve">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E3519C" w:rsidRPr="00783FA3">
        <w:rPr>
          <w:sz w:val="18"/>
          <w:szCs w:val="18"/>
        </w:rPr>
        <w:t>SARON</w:t>
      </w:r>
      <w:r w:rsidRPr="00783FA3">
        <w:rPr>
          <w:sz w:val="18"/>
          <w:szCs w:val="18"/>
        </w:rPr>
        <w:t>)</w:t>
      </w:r>
      <w:r w:rsidR="00E3519C" w:rsidRPr="00783FA3">
        <w:rPr>
          <w:sz w:val="18"/>
          <w:szCs w:val="18"/>
        </w:rPr>
        <w:t>,</w:t>
      </w:r>
      <w:r w:rsidR="00123792" w:rsidRPr="00783FA3">
        <w:rPr>
          <w:sz w:val="18"/>
          <w:szCs w:val="18"/>
        </w:rPr>
        <w:t xml:space="preserve"> </w:t>
      </w:r>
      <w:r w:rsidRPr="00783FA3">
        <w:rPr>
          <w:sz w:val="18"/>
          <w:szCs w:val="18"/>
        </w:rPr>
        <w:t xml:space="preserve">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B81204" w:rsidRPr="00783FA3">
        <w:rPr>
          <w:sz w:val="18"/>
          <w:szCs w:val="18"/>
        </w:rPr>
        <w:t>SARON</w:t>
      </w:r>
      <w:r w:rsidRPr="00783FA3">
        <w:rPr>
          <w:sz w:val="18"/>
          <w:szCs w:val="18"/>
        </w:rPr>
        <w:t xml:space="preserve">)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w:t>
      </w:r>
      <w:r w:rsidR="00B81204" w:rsidRPr="00783FA3">
        <w:rPr>
          <w:sz w:val="18"/>
          <w:szCs w:val="18"/>
        </w:rPr>
        <w:t>SARON</w:t>
      </w:r>
      <w:r w:rsidRPr="00783FA3">
        <w:rPr>
          <w:sz w:val="18"/>
          <w:szCs w:val="18"/>
        </w:rPr>
        <w:t>) или позднее, будет являться</w:t>
      </w:r>
      <w:r w:rsidR="00501FBB" w:rsidRPr="00783FA3">
        <w:rPr>
          <w:sz w:val="18"/>
          <w:szCs w:val="18"/>
        </w:rPr>
        <w:t xml:space="preserve"> Измененная учетная ставка ШНБ</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w:t>
      </w:r>
      <w:r w:rsidR="00B81204" w:rsidRPr="00783FA3">
        <w:rPr>
          <w:sz w:val="18"/>
          <w:szCs w:val="18"/>
        </w:rPr>
        <w:t>SARON</w:t>
      </w:r>
      <w:r w:rsidRPr="00783FA3">
        <w:rPr>
          <w:sz w:val="18"/>
          <w:szCs w:val="18"/>
        </w:rPr>
        <w:t>) спред, указанный в определении термина "</w:t>
      </w:r>
      <w:r w:rsidR="00944825" w:rsidRPr="00783FA3">
        <w:rPr>
          <w:sz w:val="18"/>
          <w:szCs w:val="18"/>
        </w:rPr>
        <w:t>Резерв</w:t>
      </w:r>
      <w:r w:rsidRPr="00783FA3">
        <w:rPr>
          <w:sz w:val="18"/>
          <w:szCs w:val="18"/>
        </w:rPr>
        <w:t>ная ставка (</w:t>
      </w:r>
      <w:r w:rsidR="00B81204" w:rsidRPr="00783FA3">
        <w:rPr>
          <w:sz w:val="18"/>
          <w:szCs w:val="18"/>
        </w:rPr>
        <w:t>SARON</w:t>
      </w:r>
      <w:r w:rsidRPr="00783FA3">
        <w:rPr>
          <w:sz w:val="18"/>
          <w:szCs w:val="18"/>
        </w:rPr>
        <w:t xml:space="preserve">)", после внесения в </w:t>
      </w:r>
      <w:r w:rsidR="00501FBB" w:rsidRPr="00783FA3">
        <w:rPr>
          <w:sz w:val="18"/>
          <w:szCs w:val="18"/>
        </w:rPr>
        <w:t>Измененную учетную ставку ШНБ</w:t>
      </w:r>
      <w:r w:rsidRPr="00783FA3">
        <w:rPr>
          <w:sz w:val="18"/>
          <w:szCs w:val="18"/>
        </w:rPr>
        <w:t xml:space="preserve"> корректировок, необходимых для того, чтобы учесть любую разницу в кривой доходности и сроке между </w:t>
      </w:r>
      <w:r w:rsidR="00501FBB" w:rsidRPr="00783FA3">
        <w:rPr>
          <w:sz w:val="18"/>
          <w:szCs w:val="18"/>
        </w:rPr>
        <w:t xml:space="preserve">Измененной учетной </w:t>
      </w:r>
      <w:r w:rsidRPr="00783FA3">
        <w:rPr>
          <w:sz w:val="18"/>
          <w:szCs w:val="18"/>
        </w:rPr>
        <w:t xml:space="preserve">ставкой </w:t>
      </w:r>
      <w:r w:rsidR="00501FBB" w:rsidRPr="00783FA3">
        <w:rPr>
          <w:sz w:val="18"/>
          <w:szCs w:val="18"/>
        </w:rPr>
        <w:t>ШНБ</w:t>
      </w:r>
      <w:r w:rsidRPr="00783FA3">
        <w:rPr>
          <w:sz w:val="18"/>
          <w:szCs w:val="18"/>
        </w:rPr>
        <w:t xml:space="preserve"> и </w:t>
      </w:r>
      <w:r w:rsidR="00944825" w:rsidRPr="00783FA3">
        <w:rPr>
          <w:sz w:val="18"/>
          <w:szCs w:val="18"/>
        </w:rPr>
        <w:t>Резерв</w:t>
      </w:r>
      <w:r w:rsidRPr="00783FA3">
        <w:rPr>
          <w:sz w:val="18"/>
          <w:szCs w:val="18"/>
        </w:rPr>
        <w:t>ной ставкой (</w:t>
      </w:r>
      <w:r w:rsidR="00B81204" w:rsidRPr="00783FA3">
        <w:rPr>
          <w:sz w:val="18"/>
          <w:szCs w:val="18"/>
        </w:rPr>
        <w:t>SARON</w:t>
      </w:r>
      <w:r w:rsidRPr="00783FA3">
        <w:rPr>
          <w:sz w:val="18"/>
          <w:szCs w:val="18"/>
        </w:rPr>
        <w:t xml:space="preserve">),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333D3984" w14:textId="5D7FF3BC" w:rsidR="00113C3C" w:rsidRPr="00783FA3" w:rsidRDefault="00113C3C" w:rsidP="001402DE">
      <w:pPr>
        <w:pStyle w:val="a8"/>
        <w:keepNext/>
        <w:spacing w:before="0" w:beforeAutospacing="0" w:after="200" w:afterAutospacing="0"/>
        <w:ind w:left="1440"/>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501FBB" w:rsidRPr="00783FA3">
        <w:rPr>
          <w:i/>
          <w:iCs/>
          <w:sz w:val="18"/>
          <w:szCs w:val="18"/>
        </w:rPr>
        <w:t>Рекомендуемой НРГ ставки или Измененной учетной ставки ШНБ</w:t>
      </w:r>
    </w:p>
    <w:p w14:paraId="2501E55E" w14:textId="39BD56CE" w:rsidR="00113C3C" w:rsidRPr="00783FA3" w:rsidRDefault="00113C3C" w:rsidP="001402DE">
      <w:pPr>
        <w:pStyle w:val="a8"/>
        <w:spacing w:before="0" w:beforeAutospacing="0" w:after="200" w:afterAutospacing="0"/>
        <w:ind w:left="1440"/>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w:t>
      </w:r>
      <w:r w:rsidR="00501FBB" w:rsidRPr="00783FA3">
        <w:rPr>
          <w:sz w:val="18"/>
          <w:szCs w:val="18"/>
        </w:rPr>
        <w:t xml:space="preserve">Рекомендуемую НРГ ставку или Измененную учетную ставку ШНБ (или индекс, индикатор или </w:t>
      </w:r>
      <w:r w:rsidR="003D24D9" w:rsidRPr="00783FA3">
        <w:rPr>
          <w:sz w:val="18"/>
          <w:szCs w:val="18"/>
        </w:rPr>
        <w:t>иное числовое значение (index, benchmark or other price source)</w:t>
      </w:r>
      <w:r w:rsidR="00501FBB" w:rsidRPr="00783FA3">
        <w:rPr>
          <w:sz w:val="18"/>
          <w:szCs w:val="18"/>
        </w:rPr>
        <w:t>, указанное в определении термина "Измененная учетная ставка ШНБ")</w:t>
      </w:r>
      <w:r w:rsidRPr="00783FA3">
        <w:rPr>
          <w:sz w:val="18"/>
          <w:szCs w:val="18"/>
        </w:rPr>
        <w:t xml:space="preserve"> </w:t>
      </w:r>
      <w:r w:rsidR="00501FBB" w:rsidRPr="00783FA3">
        <w:rPr>
          <w:sz w:val="18"/>
          <w:szCs w:val="18"/>
        </w:rPr>
        <w:t xml:space="preserve">(как применимо) </w:t>
      </w:r>
      <w:r w:rsidRPr="00783FA3">
        <w:rPr>
          <w:sz w:val="18"/>
          <w:szCs w:val="18"/>
        </w:rPr>
        <w:t xml:space="preserve">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501FBB" w:rsidRPr="00783FA3">
        <w:rPr>
          <w:sz w:val="18"/>
          <w:szCs w:val="18"/>
        </w:rPr>
        <w:t>такой ставки</w:t>
      </w:r>
      <w:r w:rsidRPr="00783FA3">
        <w:rPr>
          <w:sz w:val="18"/>
          <w:szCs w:val="18"/>
        </w:rPr>
        <w:t xml:space="preserve"> не наступила, </w:t>
      </w:r>
      <w:r w:rsidR="0032157A" w:rsidRPr="00783FA3">
        <w:rPr>
          <w:sz w:val="18"/>
          <w:szCs w:val="18"/>
        </w:rPr>
        <w:t>то применительно к любому, дню, для которого требуется</w:t>
      </w:r>
      <w:r w:rsidRPr="00783FA3">
        <w:rPr>
          <w:sz w:val="18"/>
          <w:szCs w:val="18"/>
        </w:rPr>
        <w:t xml:space="preserve"> </w:t>
      </w:r>
      <w:r w:rsidR="00501FBB" w:rsidRPr="00783FA3">
        <w:rPr>
          <w:sz w:val="18"/>
          <w:szCs w:val="18"/>
        </w:rPr>
        <w:t>такая ставка</w:t>
      </w:r>
      <w:r w:rsidRPr="00783FA3">
        <w:rPr>
          <w:sz w:val="18"/>
          <w:szCs w:val="18"/>
        </w:rPr>
        <w:t xml:space="preserve">, ссылка на </w:t>
      </w:r>
      <w:r w:rsidR="00501FBB" w:rsidRPr="00783FA3">
        <w:rPr>
          <w:sz w:val="18"/>
          <w:szCs w:val="18"/>
        </w:rPr>
        <w:t>такую</w:t>
      </w:r>
      <w:r w:rsidRPr="00783FA3">
        <w:rPr>
          <w:sz w:val="18"/>
          <w:szCs w:val="18"/>
        </w:rPr>
        <w:t xml:space="preserve"> ставку будет считаться ссылкой на последнюю предоставленную или опубликованную </w:t>
      </w:r>
      <w:r w:rsidR="00501FBB" w:rsidRPr="00783FA3">
        <w:rPr>
          <w:sz w:val="18"/>
          <w:szCs w:val="18"/>
        </w:rPr>
        <w:t xml:space="preserve">Рекомендуемую НРГ ставку или Измененную учетную ставку ШНБ (или последний предоставленный или опубликованный индекс, индикатор или </w:t>
      </w:r>
      <w:r w:rsidR="003D24D9" w:rsidRPr="00783FA3">
        <w:rPr>
          <w:sz w:val="18"/>
          <w:szCs w:val="18"/>
        </w:rPr>
        <w:t>иное числовое значение (index, benchmark or other price source)</w:t>
      </w:r>
      <w:r w:rsidR="00501FBB" w:rsidRPr="00783FA3">
        <w:rPr>
          <w:sz w:val="18"/>
          <w:szCs w:val="18"/>
        </w:rPr>
        <w:t>, указанное в определении термина "Измененная учетная ставка ШНБ") (как применимо)</w:t>
      </w:r>
      <w:r w:rsidRPr="00783FA3">
        <w:rPr>
          <w:sz w:val="18"/>
          <w:szCs w:val="18"/>
        </w:rPr>
        <w:t>.</w:t>
      </w:r>
    </w:p>
    <w:p w14:paraId="3F62E55B" w14:textId="429441B9" w:rsidR="00113C3C" w:rsidRPr="00783FA3" w:rsidRDefault="00113C3C" w:rsidP="001402DE">
      <w:pPr>
        <w:pStyle w:val="a8"/>
        <w:spacing w:before="0" w:beforeAutospacing="0" w:after="200" w:afterAutospacing="0"/>
        <w:ind w:left="1440"/>
        <w:jc w:val="both"/>
        <w:rPr>
          <w:sz w:val="18"/>
          <w:szCs w:val="18"/>
        </w:rPr>
      </w:pPr>
      <w:r w:rsidRPr="00783FA3">
        <w:rPr>
          <w:sz w:val="18"/>
          <w:szCs w:val="18"/>
        </w:rPr>
        <w:t>Применительно к Способу определения плавающей ставки "</w:t>
      </w:r>
      <w:r w:rsidR="00501FBB" w:rsidRPr="00783FA3">
        <w:rPr>
          <w:sz w:val="18"/>
          <w:szCs w:val="18"/>
        </w:rPr>
        <w:t>CHF</w:t>
      </w:r>
      <w:r w:rsidRPr="00783FA3">
        <w:rPr>
          <w:sz w:val="18"/>
          <w:szCs w:val="18"/>
        </w:rPr>
        <w:t xml:space="preserve">-LIBOR-BBA" и ссылкам на </w:t>
      </w:r>
      <w:r w:rsidR="00944825" w:rsidRPr="00783FA3">
        <w:rPr>
          <w:sz w:val="18"/>
          <w:szCs w:val="18"/>
        </w:rPr>
        <w:t>Резерв</w:t>
      </w:r>
      <w:r w:rsidRPr="00783FA3">
        <w:rPr>
          <w:sz w:val="18"/>
          <w:szCs w:val="18"/>
        </w:rPr>
        <w:t>ную дату установления в Способе определения плавающей ставки "</w:t>
      </w:r>
      <w:r w:rsidR="00501FBB" w:rsidRPr="00783FA3">
        <w:rPr>
          <w:sz w:val="18"/>
          <w:szCs w:val="18"/>
        </w:rPr>
        <w:t>CHF</w:t>
      </w:r>
      <w:r w:rsidRPr="00783FA3">
        <w:rPr>
          <w:sz w:val="18"/>
          <w:szCs w:val="18"/>
        </w:rPr>
        <w:t>-LIBOR-BBA", ссылки на "Рабочие дни" считаются ссылками на те Рабочие дни, которые применяются для целей обязательства по осуществлению платежа, рассчитываемого с использованием Способа определения плавающей ставки "</w:t>
      </w:r>
      <w:r w:rsidR="00501FBB" w:rsidRPr="00783FA3">
        <w:rPr>
          <w:sz w:val="18"/>
          <w:szCs w:val="18"/>
        </w:rPr>
        <w:t>CHF</w:t>
      </w:r>
      <w:r w:rsidRPr="00783FA3">
        <w:rPr>
          <w:sz w:val="18"/>
          <w:szCs w:val="18"/>
        </w:rPr>
        <w:t xml:space="preserve">-LIBOR-BBA", а ссылки на "Первоначальную дату отображения ставки IBOR" считаются ссылками на такую дату, как она 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w:t>
      </w:r>
      <w:r w:rsidR="00501FBB" w:rsidRPr="00783FA3">
        <w:rPr>
          <w:sz w:val="18"/>
          <w:szCs w:val="18"/>
        </w:rPr>
        <w:t>SARON</w:t>
      </w:r>
      <w:r w:rsidRPr="00783FA3">
        <w:rPr>
          <w:sz w:val="18"/>
          <w:szCs w:val="18"/>
        </w:rPr>
        <w:t>).</w:t>
      </w:r>
    </w:p>
    <w:p w14:paraId="5005A1D5" w14:textId="71688063" w:rsidR="00113C3C" w:rsidRPr="00783FA3" w:rsidRDefault="00113C3C" w:rsidP="001402DE">
      <w:pPr>
        <w:pStyle w:val="a8"/>
        <w:spacing w:before="0" w:beforeAutospacing="0" w:after="200" w:afterAutospacing="0"/>
        <w:ind w:left="1440"/>
        <w:jc w:val="both"/>
        <w:rPr>
          <w:sz w:val="18"/>
          <w:szCs w:val="18"/>
        </w:rPr>
      </w:pPr>
      <w:r w:rsidRPr="00783FA3">
        <w:rPr>
          <w:sz w:val="18"/>
          <w:szCs w:val="18"/>
        </w:rPr>
        <w:t>Помимо терминов, определенных выше, для целей Способа определения плавающей ставки "</w:t>
      </w:r>
      <w:r w:rsidR="00501FBB" w:rsidRPr="00783FA3">
        <w:rPr>
          <w:sz w:val="18"/>
          <w:szCs w:val="18"/>
        </w:rPr>
        <w:t>CHF</w:t>
      </w:r>
      <w:r w:rsidRPr="00783FA3">
        <w:rPr>
          <w:sz w:val="18"/>
          <w:szCs w:val="18"/>
        </w:rPr>
        <w:t>-LIBOR-BBA" следующие термины имеют следующие значения.</w:t>
      </w:r>
    </w:p>
    <w:p w14:paraId="3A9A8E32" w14:textId="77777777" w:rsidR="007D6ED0" w:rsidRPr="00783FA3" w:rsidRDefault="007D6ED0" w:rsidP="001402DE">
      <w:pPr>
        <w:pStyle w:val="a8"/>
        <w:spacing w:before="0" w:beforeAutospacing="0" w:after="200" w:afterAutospacing="0"/>
        <w:ind w:left="1440"/>
        <w:jc w:val="both"/>
        <w:rPr>
          <w:sz w:val="18"/>
          <w:szCs w:val="18"/>
        </w:rPr>
      </w:pPr>
      <w:r w:rsidRPr="00783FA3">
        <w:rPr>
          <w:b/>
          <w:bCs/>
          <w:i/>
          <w:iCs/>
          <w:sz w:val="18"/>
          <w:szCs w:val="18"/>
        </w:rPr>
        <w:t>LIBOR для швейцарского франка</w:t>
      </w:r>
      <w:r w:rsidRPr="00783FA3">
        <w:rPr>
          <w:sz w:val="18"/>
          <w:szCs w:val="18"/>
        </w:rPr>
        <w:t xml:space="preserve"> означает ставку фондирования в швейцарских франках, известную как "ставка LIBOR для швейцарского франка" (Swiss Franc LIBOR) (лондонская межбанковская ставка предложения (London Interbank Offered Rate)), предоставляемую компанией ICE Benchmark Administration Limited как администратором такой ставки (или администратором-правопреемником в отношении такой ставки).</w:t>
      </w:r>
    </w:p>
    <w:p w14:paraId="3DFE4C10" w14:textId="4AD8E9C5" w:rsidR="00113C3C" w:rsidRPr="00783FA3" w:rsidRDefault="00B864DA" w:rsidP="001402DE">
      <w:pPr>
        <w:pStyle w:val="a8"/>
        <w:spacing w:before="0" w:beforeAutospacing="0" w:after="200" w:afterAutospacing="0"/>
        <w:ind w:left="1440"/>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113C3C" w:rsidRPr="00783FA3">
        <w:rPr>
          <w:b/>
          <w:bCs/>
          <w:i/>
          <w:iCs/>
          <w:sz w:val="18"/>
          <w:szCs w:val="18"/>
        </w:rPr>
        <w:t>ной ставки (</w:t>
      </w:r>
      <w:r w:rsidR="0076187C" w:rsidRPr="00783FA3">
        <w:rPr>
          <w:b/>
          <w:bCs/>
          <w:i/>
          <w:iCs/>
          <w:sz w:val="18"/>
          <w:szCs w:val="18"/>
        </w:rPr>
        <w:t>SARON</w:t>
      </w:r>
      <w:r w:rsidR="00113C3C" w:rsidRPr="00783FA3">
        <w:rPr>
          <w:b/>
          <w:bCs/>
          <w:i/>
          <w:iCs/>
          <w:sz w:val="18"/>
          <w:szCs w:val="18"/>
        </w:rPr>
        <w:t>)</w:t>
      </w:r>
      <w:r w:rsidR="00113C3C"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LIBOR для </w:t>
      </w:r>
      <w:r w:rsidR="0076187C" w:rsidRPr="00783FA3">
        <w:rPr>
          <w:sz w:val="18"/>
          <w:szCs w:val="18"/>
        </w:rPr>
        <w:t>швейцарского франка</w:t>
      </w:r>
      <w:r w:rsidR="00113C3C" w:rsidRPr="00783FA3">
        <w:rPr>
          <w:sz w:val="18"/>
          <w:szCs w:val="18"/>
        </w:rPr>
        <w:t xml:space="preserve">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113C3C" w:rsidRPr="00783FA3">
        <w:rPr>
          <w:sz w:val="18"/>
          <w:szCs w:val="18"/>
        </w:rPr>
        <w:t>.</w:t>
      </w:r>
    </w:p>
    <w:p w14:paraId="42CCCA24" w14:textId="14477EF8" w:rsidR="0076187C" w:rsidRPr="00783FA3" w:rsidRDefault="0076187C" w:rsidP="001402DE">
      <w:pPr>
        <w:pStyle w:val="a8"/>
        <w:spacing w:before="0" w:beforeAutospacing="0" w:after="200" w:afterAutospacing="0"/>
        <w:ind w:left="1440"/>
        <w:jc w:val="both"/>
        <w:rPr>
          <w:sz w:val="18"/>
          <w:szCs w:val="18"/>
        </w:rPr>
      </w:pPr>
      <w:r w:rsidRPr="00783FA3">
        <w:rPr>
          <w:b/>
          <w:bCs/>
          <w:i/>
          <w:iCs/>
          <w:sz w:val="18"/>
          <w:szCs w:val="18"/>
        </w:rPr>
        <w:t>Измененная учетная ставка ШНБ</w:t>
      </w:r>
      <w:r w:rsidRPr="00783FA3">
        <w:rPr>
          <w:sz w:val="18"/>
          <w:szCs w:val="18"/>
        </w:rPr>
        <w:t xml:space="preserve"> означает ставку, равную Учетной ставке ШНБ, увеличенной на Спред ШНБ.</w:t>
      </w:r>
    </w:p>
    <w:p w14:paraId="5FB8E073" w14:textId="52EDFD72" w:rsidR="00113C3C" w:rsidRPr="00783FA3" w:rsidRDefault="00113C3C" w:rsidP="001402DE">
      <w:pPr>
        <w:pStyle w:val="a8"/>
        <w:spacing w:before="0" w:beforeAutospacing="0" w:after="200" w:afterAutospacing="0"/>
        <w:ind w:left="1440"/>
        <w:jc w:val="both"/>
        <w:rPr>
          <w:sz w:val="18"/>
          <w:szCs w:val="18"/>
        </w:rPr>
      </w:pPr>
      <w:r w:rsidRPr="00783FA3">
        <w:rPr>
          <w:b/>
          <w:bCs/>
          <w:i/>
          <w:iCs/>
          <w:sz w:val="18"/>
          <w:szCs w:val="18"/>
        </w:rPr>
        <w:t xml:space="preserve">Первоначальная дата фиксации ставки для </w:t>
      </w:r>
      <w:r w:rsidR="00501FBB" w:rsidRPr="00783FA3">
        <w:rPr>
          <w:b/>
          <w:bCs/>
          <w:i/>
          <w:iCs/>
          <w:sz w:val="18"/>
          <w:szCs w:val="18"/>
        </w:rPr>
        <w:t>швейцарского франка</w:t>
      </w:r>
      <w:r w:rsidRPr="00783FA3">
        <w:rPr>
          <w:sz w:val="18"/>
          <w:szCs w:val="18"/>
        </w:rPr>
        <w:t xml:space="preserve"> означает для любой Даты изменения плавающей ставки день, наступающий за два Рабочих дня, в которые открыты для проведения операций </w:t>
      </w:r>
      <w:r w:rsidRPr="00783FA3">
        <w:rPr>
          <w:sz w:val="18"/>
          <w:szCs w:val="18"/>
        </w:rPr>
        <w:lastRenderedPageBreak/>
        <w:t>кредитные организации в г. Лондоне, до такой Даты изменения плавающей ставки, если иное не согласовано сторонами.</w:t>
      </w:r>
    </w:p>
    <w:p w14:paraId="0F20D9D4" w14:textId="7E8D0680" w:rsidR="00FA28CF" w:rsidRPr="00783FA3" w:rsidRDefault="00FA28CF" w:rsidP="001402DE">
      <w:pPr>
        <w:pStyle w:val="a8"/>
        <w:spacing w:before="0" w:beforeAutospacing="0" w:after="200" w:afterAutospacing="0"/>
        <w:ind w:left="1440"/>
        <w:jc w:val="both"/>
        <w:rPr>
          <w:sz w:val="18"/>
          <w:szCs w:val="18"/>
        </w:rPr>
      </w:pPr>
      <w:r w:rsidRPr="00783FA3">
        <w:rPr>
          <w:b/>
          <w:bCs/>
          <w:i/>
          <w:iCs/>
          <w:sz w:val="18"/>
          <w:szCs w:val="18"/>
        </w:rPr>
        <w:t>Резервная ставка (SARON)</w:t>
      </w:r>
      <w:r w:rsidRPr="00783FA3">
        <w:rPr>
          <w:sz w:val="18"/>
          <w:szCs w:val="18"/>
        </w:rPr>
        <w:t xml:space="preserve"> означает скорректированную по сроку ставку SARON, увеличенную на спред по отношению к ставке LIBOR для швейцарского франка,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SARON и спреда, и публикуются </w:t>
      </w:r>
      <w:r w:rsidR="00B864DA" w:rsidRPr="00783FA3">
        <w:rPr>
          <w:sz w:val="18"/>
          <w:szCs w:val="18"/>
        </w:rPr>
        <w:t>в Источнике</w:t>
      </w:r>
      <w:r w:rsidRPr="00783FA3">
        <w:rPr>
          <w:sz w:val="18"/>
          <w:szCs w:val="18"/>
        </w:rPr>
        <w:t xml:space="preserve"> резервной ставки (SARON) (либо в других источниках) или предоставляются уполномоченным дистрибьюторам и публикуются такими уполномоченными дистрибьюторами.</w:t>
      </w:r>
    </w:p>
    <w:p w14:paraId="7CCA585C" w14:textId="0CFD6525" w:rsidR="0076187C" w:rsidRPr="00783FA3" w:rsidRDefault="0076187C" w:rsidP="001402DE">
      <w:pPr>
        <w:pStyle w:val="a8"/>
        <w:spacing w:before="0" w:beforeAutospacing="0" w:after="200" w:afterAutospacing="0"/>
        <w:ind w:left="1440"/>
        <w:jc w:val="both"/>
        <w:rPr>
          <w:sz w:val="18"/>
          <w:szCs w:val="18"/>
        </w:rPr>
      </w:pPr>
      <w:r w:rsidRPr="00783FA3">
        <w:rPr>
          <w:b/>
          <w:bCs/>
          <w:i/>
          <w:iCs/>
          <w:sz w:val="18"/>
          <w:szCs w:val="18"/>
        </w:rPr>
        <w:t>Рекомендуемая НРГ ставка</w:t>
      </w:r>
      <w:r w:rsidRPr="00783FA3">
        <w:rPr>
          <w:sz w:val="18"/>
          <w:szCs w:val="18"/>
        </w:rPr>
        <w:t xml:space="preserve"> означает ставку (включая любые спреды или корректировки), рекомендованную в качестве замены ставки SARON какой-либо рабочей группой или комитетом </w:t>
      </w:r>
      <w:r w:rsidR="00FA28CF" w:rsidRPr="00783FA3">
        <w:rPr>
          <w:sz w:val="18"/>
          <w:szCs w:val="18"/>
        </w:rPr>
        <w:t>в Швейцарии</w:t>
      </w:r>
      <w:r w:rsidRPr="00783FA3">
        <w:rPr>
          <w:sz w:val="18"/>
          <w:szCs w:val="18"/>
        </w:rPr>
        <w:t>, организованным таким же или аналогичным образом как Национальная рабочая группа по индикаторам в швейцарском франке (National Working Group on Swiss Franc Reference Rate</w:t>
      </w:r>
      <w:r w:rsidR="006212E3" w:rsidRPr="00783FA3">
        <w:rPr>
          <w:sz w:val="18"/>
          <w:szCs w:val="18"/>
        </w:rPr>
        <w:t>s</w:t>
      </w:r>
      <w:r w:rsidRPr="00783FA3">
        <w:rPr>
          <w:sz w:val="18"/>
          <w:szCs w:val="18"/>
        </w:rPr>
        <w:t xml:space="preserve">), созданная в 2013 г. </w:t>
      </w:r>
      <w:r w:rsidR="006212E3" w:rsidRPr="00783FA3">
        <w:rPr>
          <w:sz w:val="18"/>
          <w:szCs w:val="18"/>
        </w:rPr>
        <w:t xml:space="preserve">в том числе </w:t>
      </w:r>
      <w:r w:rsidRPr="00783FA3">
        <w:rPr>
          <w:sz w:val="18"/>
          <w:szCs w:val="18"/>
        </w:rPr>
        <w:t xml:space="preserve">для </w:t>
      </w:r>
      <w:r w:rsidR="009B097A" w:rsidRPr="00783FA3">
        <w:rPr>
          <w:sz w:val="18"/>
          <w:szCs w:val="18"/>
        </w:rPr>
        <w:t>рассмотрения предложений по реформированию индикаторов в Швейцарии</w:t>
      </w:r>
      <w:r w:rsidRPr="00783FA3">
        <w:rPr>
          <w:sz w:val="18"/>
          <w:szCs w:val="18"/>
        </w:rPr>
        <w:t xml:space="preserve">, и предоставляемую администратором такой ставки или, если такая ставка не предоставляется </w:t>
      </w:r>
      <w:r w:rsidR="00797663" w:rsidRPr="00783FA3">
        <w:rPr>
          <w:sz w:val="18"/>
          <w:szCs w:val="18"/>
        </w:rPr>
        <w:t>администратором такой ставки (или администратором-</w:t>
      </w:r>
      <w:r w:rsidR="00073E46" w:rsidRPr="00783FA3">
        <w:rPr>
          <w:sz w:val="18"/>
          <w:szCs w:val="18"/>
        </w:rPr>
        <w:t>правопреемником в отношении такой ставки</w:t>
      </w:r>
      <w:r w:rsidR="00797663" w:rsidRPr="00783FA3">
        <w:rPr>
          <w:sz w:val="18"/>
          <w:szCs w:val="18"/>
        </w:rPr>
        <w:t>)</w:t>
      </w:r>
      <w:r w:rsidRPr="00783FA3">
        <w:rPr>
          <w:sz w:val="18"/>
          <w:szCs w:val="18"/>
        </w:rPr>
        <w:t>, публикуемую уполномоченным дистрибьютором.</w:t>
      </w:r>
    </w:p>
    <w:p w14:paraId="2F1CE123" w14:textId="7E514101" w:rsidR="009B097A" w:rsidRPr="00783FA3" w:rsidRDefault="009B097A" w:rsidP="001402DE">
      <w:pPr>
        <w:pStyle w:val="a8"/>
        <w:spacing w:before="0" w:beforeAutospacing="0" w:after="200" w:afterAutospacing="0"/>
        <w:ind w:left="1440"/>
        <w:jc w:val="both"/>
        <w:rPr>
          <w:sz w:val="18"/>
          <w:szCs w:val="18"/>
        </w:rPr>
      </w:pPr>
      <w:r w:rsidRPr="00783FA3">
        <w:rPr>
          <w:b/>
          <w:bCs/>
          <w:i/>
          <w:iCs/>
          <w:sz w:val="18"/>
          <w:szCs w:val="18"/>
        </w:rPr>
        <w:t>Спред ШНБ</w:t>
      </w:r>
      <w:r w:rsidRPr="00783FA3">
        <w:rPr>
          <w:sz w:val="18"/>
          <w:szCs w:val="18"/>
        </w:rPr>
        <w:t xml:space="preserve"> означает </w:t>
      </w:r>
      <w:r w:rsidR="006212E3" w:rsidRPr="00783FA3">
        <w:rPr>
          <w:sz w:val="18"/>
          <w:szCs w:val="18"/>
        </w:rPr>
        <w:t xml:space="preserve">определенное Расчетным агентом </w:t>
      </w:r>
      <w:r w:rsidRPr="00783FA3">
        <w:rPr>
          <w:sz w:val="18"/>
          <w:szCs w:val="18"/>
        </w:rPr>
        <w:t xml:space="preserve">историческое </w:t>
      </w:r>
      <w:r w:rsidR="004C7D5B" w:rsidRPr="00783FA3">
        <w:rPr>
          <w:sz w:val="18"/>
          <w:szCs w:val="18"/>
        </w:rPr>
        <w:t>медианное</w:t>
      </w:r>
      <w:r w:rsidRPr="00783FA3">
        <w:rPr>
          <w:sz w:val="18"/>
          <w:szCs w:val="18"/>
        </w:rPr>
        <w:t xml:space="preserve"> значение между ставкой SARON и Учетной ставкой ШНБ за период наблюдения, равный </w:t>
      </w:r>
      <w:r w:rsidR="006212E3" w:rsidRPr="00783FA3">
        <w:rPr>
          <w:sz w:val="18"/>
          <w:szCs w:val="18"/>
        </w:rPr>
        <w:t>двум</w:t>
      </w:r>
      <w:r w:rsidRPr="00783FA3">
        <w:rPr>
          <w:sz w:val="18"/>
          <w:szCs w:val="18"/>
        </w:rPr>
        <w:t xml:space="preserve"> годам, начинающийся за </w:t>
      </w:r>
      <w:r w:rsidR="006212E3" w:rsidRPr="00783FA3">
        <w:rPr>
          <w:sz w:val="18"/>
          <w:szCs w:val="18"/>
        </w:rPr>
        <w:t>два</w:t>
      </w:r>
      <w:r w:rsidRPr="00783FA3">
        <w:rPr>
          <w:sz w:val="18"/>
          <w:szCs w:val="18"/>
        </w:rPr>
        <w:t xml:space="preserve"> года до дня,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(или, если позднее, </w:t>
      </w:r>
      <w:r w:rsidR="006212E3" w:rsidRPr="00783FA3">
        <w:rPr>
          <w:sz w:val="18"/>
          <w:szCs w:val="18"/>
        </w:rPr>
        <w:t>два</w:t>
      </w:r>
      <w:r w:rsidRPr="00783FA3">
        <w:rPr>
          <w:sz w:val="18"/>
          <w:szCs w:val="18"/>
        </w:rPr>
        <w:t xml:space="preserve"> года до дня, в который наступает первое Событие прекращения </w:t>
      </w:r>
      <w:r w:rsidR="00944825" w:rsidRPr="00783FA3">
        <w:rPr>
          <w:sz w:val="18"/>
          <w:szCs w:val="18"/>
        </w:rPr>
        <w:t>резерв</w:t>
      </w:r>
      <w:r w:rsidRPr="00783FA3">
        <w:rPr>
          <w:sz w:val="18"/>
          <w:szCs w:val="18"/>
        </w:rPr>
        <w:t xml:space="preserve">ной ставки в отношении ставки SARON), и заканчивающийся в Рабочий день, в который открыты для проведения операций кредитные организации в г. Цюрихе, непосредственно предшествующий дню,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(или, если позднее, Рабочий день, в который открыты для проведения операций кредитные организации в г. Цюрихе, непосредственно предшествующий дню, в который наступает первое Событие прекращения </w:t>
      </w:r>
      <w:r w:rsidR="00944825" w:rsidRPr="00783FA3">
        <w:rPr>
          <w:sz w:val="18"/>
          <w:szCs w:val="18"/>
        </w:rPr>
        <w:t>резерв</w:t>
      </w:r>
      <w:r w:rsidRPr="00783FA3">
        <w:rPr>
          <w:sz w:val="18"/>
          <w:szCs w:val="18"/>
        </w:rPr>
        <w:t>ной ставки в отношении ставки SARON</w:t>
      </w:r>
      <w:r w:rsidR="006212E3" w:rsidRPr="00783FA3">
        <w:rPr>
          <w:sz w:val="18"/>
          <w:szCs w:val="18"/>
        </w:rPr>
        <w:t>)</w:t>
      </w:r>
      <w:r w:rsidRPr="00783FA3">
        <w:rPr>
          <w:sz w:val="18"/>
          <w:szCs w:val="18"/>
        </w:rPr>
        <w:t>.</w:t>
      </w:r>
    </w:p>
    <w:p w14:paraId="7B80A483" w14:textId="42BBAE3A" w:rsidR="0076187C" w:rsidRPr="00783FA3" w:rsidRDefault="0076187C" w:rsidP="001402DE">
      <w:pPr>
        <w:pStyle w:val="a8"/>
        <w:spacing w:before="0" w:beforeAutospacing="0" w:after="200" w:afterAutospacing="0"/>
        <w:ind w:left="1440"/>
        <w:jc w:val="both"/>
        <w:rPr>
          <w:sz w:val="18"/>
          <w:szCs w:val="18"/>
        </w:rPr>
      </w:pPr>
      <w:r w:rsidRPr="00783FA3">
        <w:rPr>
          <w:b/>
          <w:bCs/>
          <w:i/>
          <w:iCs/>
          <w:sz w:val="18"/>
          <w:szCs w:val="18"/>
        </w:rPr>
        <w:t>Учетная ставка ШНБ</w:t>
      </w:r>
      <w:r w:rsidRPr="00783FA3">
        <w:rPr>
          <w:sz w:val="18"/>
          <w:szCs w:val="18"/>
        </w:rPr>
        <w:t xml:space="preserve"> означает учетную ставку (policy rate) </w:t>
      </w:r>
      <w:r w:rsidR="00FA28CF" w:rsidRPr="00783FA3">
        <w:rPr>
          <w:sz w:val="18"/>
          <w:szCs w:val="18"/>
        </w:rPr>
        <w:t>Швейцарского национального банка</w:t>
      </w:r>
      <w:r w:rsidRPr="00783FA3">
        <w:rPr>
          <w:sz w:val="18"/>
          <w:szCs w:val="18"/>
        </w:rPr>
        <w:t>.</w:t>
      </w:r>
    </w:p>
    <w:p w14:paraId="3FAF83CE" w14:textId="501AD9E9" w:rsidR="00A22599" w:rsidRPr="00783FA3" w:rsidRDefault="00113C3C"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w:t>
      </w:r>
      <w:r w:rsidR="004E1DB6" w:rsidRPr="00783FA3">
        <w:rPr>
          <w:rFonts w:ascii="Times New Roman" w:hAnsi="Times New Roman" w:cs="Times New Roman"/>
          <w:color w:val="auto"/>
          <w:sz w:val="18"/>
          <w:szCs w:val="18"/>
        </w:rPr>
        <w:t>и</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00A22599" w:rsidRPr="00783FA3">
        <w:rPr>
          <w:rFonts w:ascii="Times New Roman" w:hAnsi="Times New Roman" w:cs="Times New Roman"/>
          <w:b/>
          <w:bCs/>
          <w:i/>
          <w:iCs/>
          <w:color w:val="auto"/>
          <w:sz w:val="18"/>
          <w:szCs w:val="18"/>
        </w:rPr>
        <w:t>CHF-LIBOR-BBA-Bloomberg</w:t>
      </w:r>
      <w:r w:rsidR="00A22599" w:rsidRPr="00783FA3">
        <w:rPr>
          <w:rFonts w:ascii="Times New Roman" w:hAnsi="Times New Roman" w:cs="Times New Roman"/>
          <w:color w:val="auto"/>
          <w:sz w:val="18"/>
          <w:szCs w:val="18"/>
        </w:rPr>
        <w:t xml:space="preserve"> означает, что Плавающей ставкой для Даты изменения плавающей ставки является ставка LIBOR для швейцарского франка на срок, равный Периоду плавающей ставки, публикуемая под заголовком "LIBOR" на странице BTMM SZ в системе Bloomberg в 11:55 по лондонскому времени (и отражающая публикацию по состоянию на 11:00 по лондонскому времени) (или публикуемая в любое другое (скорректированное) время, указанное администратором ставки LIBOR для швейцарского франка в методике расчета ставки LIBOR для швейцарского франка) в день, наступающий за два Рабочих дня, в которые открыты для проведения операций кредитные организации в г. Лондоне, до Даты изменения плавающей ставки.</w:t>
      </w:r>
    </w:p>
    <w:p w14:paraId="4B604F4D" w14:textId="77777777" w:rsidR="00A22599" w:rsidRPr="00783FA3" w:rsidRDefault="00A22599" w:rsidP="001402DE">
      <w:pPr>
        <w:pStyle w:val="a8"/>
        <w:keepNext/>
        <w:spacing w:before="0" w:beforeAutospacing="0" w:after="200" w:afterAutospacing="0"/>
        <w:ind w:left="1440"/>
        <w:jc w:val="both"/>
        <w:rPr>
          <w:i/>
          <w:iCs/>
          <w:sz w:val="18"/>
          <w:szCs w:val="18"/>
        </w:rPr>
      </w:pPr>
      <w:r w:rsidRPr="00783FA3">
        <w:rPr>
          <w:i/>
          <w:iCs/>
          <w:sz w:val="18"/>
          <w:szCs w:val="18"/>
        </w:rPr>
        <w:t>Ненаступление Даты наступления события прекращения ставки в отношении ставки LIBOR для швейцарского франка</w:t>
      </w:r>
    </w:p>
    <w:p w14:paraId="48CF122A" w14:textId="649A5475" w:rsidR="00A22599" w:rsidRPr="00783FA3" w:rsidRDefault="00A22599" w:rsidP="001402DE">
      <w:pPr>
        <w:pStyle w:val="a8"/>
        <w:spacing w:before="0" w:beforeAutospacing="0" w:after="200" w:afterAutospacing="0"/>
        <w:ind w:left="1440"/>
        <w:jc w:val="both"/>
        <w:rPr>
          <w:sz w:val="18"/>
          <w:szCs w:val="18"/>
        </w:rPr>
      </w:pPr>
      <w:r w:rsidRPr="00783FA3">
        <w:rPr>
          <w:sz w:val="18"/>
          <w:szCs w:val="18"/>
        </w:rPr>
        <w:t>Если к 11:55 по лондонскому времени (или другому (скорректированному) времени опубликования ставки LIBOR для швейцарского франка (при наличии такового), указанному администратором ставки LIBOR для швейцарского франка в методике расчета ставки LIBOR для швейцарского франка) в такую Дату изменения плавающей ставки ставка LIBOR для швейцарского франка на срок, равный Периоду плавающей ставки, в отношении Первоначальной даты фиксации ставки для швейцарского франка не опубликована под заголовком "LIBOR" на странице BTMM SZ в системе Bloomberg и при этом Дата наступления события прекращения ставки в отношении ставки LIBOR для швейцарского франка не наступила, то Плавающей ставкой для такой Даты изменения плавающей ставки будет являться ставка LIBOR для швейцарского франка на срок, равный Периоду плавающей ставки, в отношении Первоначальной даты фиксации ставки для швейцарского франка, предоставленная администратором ставки LIBOR для швейцарского франка и опубликованная уполномоченным дистрибьютором или самим администратором ставки LIBOR для швейцарского франка. Если к 16:00 по лондонскому времени (или ко времени, наступающему через четыре часа пять минут после другого (скорректированного) времени опубликования ставки LIBOR для швейцарского франка) в такую Дату изменения плавающей ставки ни администратор ставки LIBOR для швейцарского франка, ни уполномоченный дистрибьютор не предоставили и не опубликовали ставку LIBOR для швейцарского франка на срок, равный Периоду плавающей ставки, в отношении Первоначальной даты фиксации ставки для швейцарского франка и при этом Дата наступления события прекращения ставки в отношении ставки LIBOR для швейцарского франка не наступила, то, если иное не согласовано сторонами, Плавающей ставкой для такой Даты изменения плавающей ставки будет являться:</w:t>
      </w:r>
    </w:p>
    <w:p w14:paraId="4AF8C341" w14:textId="77777777" w:rsidR="00A22599" w:rsidRPr="00783FA3" w:rsidRDefault="00A22599"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ставка, официально рекомендованная к использованию администратором ставки LIBOR для швейцарского франка; или</w:t>
      </w:r>
    </w:p>
    <w:p w14:paraId="446760F7" w14:textId="19131AE2" w:rsidR="00A22599" w:rsidRPr="00783FA3" w:rsidRDefault="00A22599"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ставка, официально рекомендованная к использованию компетентным органом, ответственным за </w:t>
      </w:r>
      <w:r w:rsidRPr="00783FA3">
        <w:rPr>
          <w:rFonts w:eastAsiaTheme="minorHAnsi"/>
          <w:sz w:val="18"/>
          <w:szCs w:val="18"/>
          <w:lang w:eastAsia="en-US"/>
        </w:rPr>
        <w:t>осуществление</w:t>
      </w:r>
      <w:r w:rsidRPr="00783FA3">
        <w:rPr>
          <w:sz w:val="18"/>
          <w:szCs w:val="18"/>
        </w:rPr>
        <w:t xml:space="preserve"> надзора в отношении ставки LIBOR для швейцарского франка или администратор</w:t>
      </w:r>
      <w:r w:rsidR="00B53299" w:rsidRPr="00783FA3">
        <w:rPr>
          <w:sz w:val="18"/>
          <w:szCs w:val="18"/>
        </w:rPr>
        <w:t>а</w:t>
      </w:r>
      <w:r w:rsidRPr="00783FA3">
        <w:rPr>
          <w:sz w:val="18"/>
          <w:szCs w:val="18"/>
        </w:rPr>
        <w:t xml:space="preserve"> ставки LIBOR для швейцарского франка,</w:t>
      </w:r>
    </w:p>
    <w:p w14:paraId="4CFFC117" w14:textId="5C9D499C" w:rsidR="00A22599" w:rsidRPr="00783FA3" w:rsidRDefault="00A22599" w:rsidP="001402DE">
      <w:pPr>
        <w:pStyle w:val="a8"/>
        <w:spacing w:before="0" w:beforeAutospacing="0" w:after="200" w:afterAutospacing="0"/>
        <w:ind w:left="1440"/>
        <w:jc w:val="both"/>
        <w:rPr>
          <w:sz w:val="18"/>
          <w:szCs w:val="18"/>
        </w:rPr>
      </w:pPr>
      <w:r w:rsidRPr="00783FA3">
        <w:rPr>
          <w:sz w:val="18"/>
          <w:szCs w:val="18"/>
        </w:rPr>
        <w:lastRenderedPageBreak/>
        <w:t xml:space="preserve">в каждом случае в течение такого срока, пока не осуществляется публикация ставки LIBOR для швейцарского франка и не наступила Дата наступления события прекращения ставки в отношении ставки LIBOR для швейцарского франка. Если существует ставка, описанная в подпункте (А) выше, то применяется такая ставка. Если такая ставка отсутствует, но существует ставка, описанная в подпункте (Б) выше, то применяется ставка, описанная в подпункте (Б) выше. При отсутствии как ставки, описанной в подпункте (А) выше, так и ставки, описанной в подпункте (Б) выше, Расчетный агент определяет ставку, разумно (с коммерческой точки зрения) заменяющую ставку LIBOR для швейцарского франка, принимая во внимание </w:t>
      </w:r>
      <w:r w:rsidR="005F1D5E" w:rsidRPr="00783FA3">
        <w:rPr>
          <w:sz w:val="18"/>
          <w:szCs w:val="18"/>
        </w:rPr>
        <w:t>любые ставки, применяемые центральными контрагентами и/или биржами для торговли фьючерсами, в каждом случае обеспечивающими такой объем торгов фьючерсами или иными производными финансовыми инструментами, базисным актовом</w:t>
      </w:r>
      <w:r w:rsidRPr="00783FA3">
        <w:rPr>
          <w:sz w:val="18"/>
          <w:szCs w:val="18"/>
        </w:rPr>
        <w:t xml:space="preserve"> которых является ставка LIBOR для швейцарского франка, который Расчетный агент посчитает достаточным, чтобы сделать вывод о том, что любая такая ставка является репрезентативной.</w:t>
      </w:r>
    </w:p>
    <w:p w14:paraId="0A9F75A3" w14:textId="77777777" w:rsidR="00A22599" w:rsidRPr="00783FA3" w:rsidRDefault="00A22599" w:rsidP="001402DE">
      <w:pPr>
        <w:pStyle w:val="a8"/>
        <w:keepNext/>
        <w:spacing w:before="0" w:beforeAutospacing="0" w:after="200" w:afterAutospacing="0"/>
        <w:ind w:left="1440"/>
        <w:jc w:val="both"/>
        <w:rPr>
          <w:i/>
          <w:iCs/>
          <w:sz w:val="18"/>
          <w:szCs w:val="18"/>
        </w:rPr>
      </w:pPr>
      <w:r w:rsidRPr="00783FA3">
        <w:rPr>
          <w:i/>
          <w:iCs/>
          <w:sz w:val="18"/>
          <w:szCs w:val="18"/>
        </w:rPr>
        <w:t>Наступление Даты наступления события прекращения ставки в отношении ставки LIBOR для швейцарского франка</w:t>
      </w:r>
    </w:p>
    <w:p w14:paraId="22709F5F" w14:textId="0A79A8DD" w:rsidR="00A22599" w:rsidRPr="00783FA3" w:rsidRDefault="00A22599" w:rsidP="001402DE">
      <w:pPr>
        <w:pStyle w:val="a8"/>
        <w:spacing w:before="0" w:beforeAutospacing="0" w:after="200" w:afterAutospacing="0"/>
        <w:ind w:left="1440"/>
        <w:jc w:val="both"/>
        <w:rPr>
          <w:sz w:val="18"/>
          <w:szCs w:val="18"/>
        </w:rPr>
      </w:pPr>
      <w:r w:rsidRPr="00783FA3">
        <w:rPr>
          <w:sz w:val="18"/>
          <w:szCs w:val="18"/>
        </w:rPr>
        <w:t xml:space="preserve">При наступлении События прекращения ставки в отношении ставки LIBOR для швейцарского франка Плавающая ставка для Даты изменения плавающей ставки, наступающей не менее чем через два Рабочих дня, в которые открыты для проведения операций кредитные организации в г. Лондоне, после Даты наступления события прекращения ставки в отношении ставки LIBOR для швейцарского франка, </w:t>
      </w:r>
      <w:r w:rsidR="00412568" w:rsidRPr="00783FA3">
        <w:rPr>
          <w:sz w:val="18"/>
          <w:szCs w:val="18"/>
        </w:rPr>
        <w:t>будет определяться, как если бы</w:t>
      </w:r>
      <w:r w:rsidRPr="00783FA3">
        <w:rPr>
          <w:sz w:val="18"/>
          <w:szCs w:val="18"/>
        </w:rPr>
        <w:t xml:space="preserve"> ссылка на </w:t>
      </w:r>
      <w:r w:rsidR="00FE021D" w:rsidRPr="00783FA3">
        <w:rPr>
          <w:sz w:val="18"/>
          <w:szCs w:val="18"/>
        </w:rPr>
        <w:t>CHF-LIBOR-BBA-Bloomberg</w:t>
      </w:r>
      <w:r w:rsidRPr="00783FA3">
        <w:rPr>
          <w:sz w:val="18"/>
          <w:szCs w:val="18"/>
        </w:rPr>
        <w:t xml:space="preserve"> была ссылкой на последнюю </w:t>
      </w:r>
      <w:r w:rsidR="00944825" w:rsidRPr="00783FA3">
        <w:rPr>
          <w:sz w:val="18"/>
          <w:szCs w:val="18"/>
        </w:rPr>
        <w:t>Резерв</w:t>
      </w:r>
      <w:r w:rsidRPr="00783FA3">
        <w:rPr>
          <w:sz w:val="18"/>
          <w:szCs w:val="18"/>
        </w:rPr>
        <w:t xml:space="preserve">ную ставку (SARON) для "Первоначальной даты отображения ставки IBOR", соответствующей Первоначальной дате фиксации ставки для швейцарского франка, предоставленную или опубликованную по состоянию на 20:30 по цюрихскому времени в соответствующую </w:t>
      </w:r>
      <w:r w:rsidR="00944825" w:rsidRPr="00783FA3">
        <w:rPr>
          <w:sz w:val="18"/>
          <w:szCs w:val="18"/>
        </w:rPr>
        <w:t>Резерв</w:t>
      </w:r>
      <w:r w:rsidRPr="00783FA3">
        <w:rPr>
          <w:sz w:val="18"/>
          <w:szCs w:val="18"/>
        </w:rPr>
        <w:t xml:space="preserve">ную дату установления. Если компания Bloomberg Index Services Limited (или провайдер-правопреемник, утвержденный и/или назначенный </w:t>
      </w:r>
      <w:r w:rsidR="00F0428D" w:rsidRPr="00783FA3">
        <w:rPr>
          <w:sz w:val="18"/>
          <w:szCs w:val="18"/>
        </w:rPr>
        <w:t>ISDA</w:t>
      </w:r>
      <w:r w:rsidRPr="00783FA3">
        <w:rPr>
          <w:sz w:val="18"/>
          <w:szCs w:val="18"/>
        </w:rPr>
        <w:t xml:space="preserve">) не предоставила, а уполномоченные дистрибьюторы не опубликовали </w:t>
      </w:r>
      <w:r w:rsidR="00944825" w:rsidRPr="00783FA3">
        <w:rPr>
          <w:sz w:val="18"/>
          <w:szCs w:val="18"/>
        </w:rPr>
        <w:t>Резерв</w:t>
      </w:r>
      <w:r w:rsidRPr="00783FA3">
        <w:rPr>
          <w:sz w:val="18"/>
          <w:szCs w:val="18"/>
        </w:rPr>
        <w:t xml:space="preserve">ную ставку (SARON) для такой "Первоначальной даты отображения ставки IBOR" в 20:30 по цюрихскому времени в соответствующую </w:t>
      </w:r>
      <w:r w:rsidR="00944825" w:rsidRPr="00783FA3">
        <w:rPr>
          <w:sz w:val="18"/>
          <w:szCs w:val="18"/>
        </w:rPr>
        <w:t>Резерв</w:t>
      </w:r>
      <w:r w:rsidRPr="00783FA3">
        <w:rPr>
          <w:sz w:val="18"/>
          <w:szCs w:val="18"/>
        </w:rPr>
        <w:t xml:space="preserve">ную дату установления или ранее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не наступила, то Плавающей ставкой для такой Даты изменения плавающей ставки будет являться последняя </w:t>
      </w:r>
      <w:r w:rsidR="00944825" w:rsidRPr="00783FA3">
        <w:rPr>
          <w:sz w:val="18"/>
          <w:szCs w:val="18"/>
        </w:rPr>
        <w:t>Резерв</w:t>
      </w:r>
      <w:r w:rsidRPr="00783FA3">
        <w:rPr>
          <w:sz w:val="18"/>
          <w:szCs w:val="18"/>
        </w:rPr>
        <w:t>ная ставка (SARON), предоставленная или опубликованная в соответствующий момент времени для последней "Первоначальной даты отображения ставки IBOR", несмотря на то, что такая дата не соответствует Первоначальной дате фиксации ставки для швейцарского франка.</w:t>
      </w:r>
    </w:p>
    <w:p w14:paraId="559EB8FB" w14:textId="15DF4E68" w:rsidR="00A22599" w:rsidRPr="00783FA3" w:rsidRDefault="00A22599" w:rsidP="001402DE">
      <w:pPr>
        <w:pStyle w:val="a8"/>
        <w:keepNext/>
        <w:spacing w:before="0" w:beforeAutospacing="0" w:after="200" w:afterAutospacing="0"/>
        <w:ind w:left="1440"/>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 xml:space="preserve">ной ставки в отношении </w:t>
      </w:r>
      <w:r w:rsidR="00944825" w:rsidRPr="00783FA3">
        <w:rPr>
          <w:i/>
          <w:iCs/>
          <w:sz w:val="18"/>
          <w:szCs w:val="18"/>
        </w:rPr>
        <w:t>Резерв</w:t>
      </w:r>
      <w:r w:rsidRPr="00783FA3">
        <w:rPr>
          <w:i/>
          <w:iCs/>
          <w:sz w:val="18"/>
          <w:szCs w:val="18"/>
        </w:rPr>
        <w:t>ной ставки (SARON)</w:t>
      </w:r>
    </w:p>
    <w:p w14:paraId="452B5B3C" w14:textId="7AD32083" w:rsidR="00A22599" w:rsidRPr="00783FA3" w:rsidRDefault="00A22599" w:rsidP="001402DE">
      <w:pPr>
        <w:pStyle w:val="a8"/>
        <w:spacing w:before="0" w:beforeAutospacing="0" w:after="200" w:afterAutospacing="0"/>
        <w:ind w:left="1440"/>
        <w:jc w:val="both"/>
        <w:rPr>
          <w:sz w:val="18"/>
          <w:szCs w:val="18"/>
        </w:rPr>
      </w:pPr>
      <w:r w:rsidRPr="00783FA3">
        <w:rPr>
          <w:sz w:val="18"/>
          <w:szCs w:val="18"/>
        </w:rPr>
        <w:t xml:space="preserve">При наступлении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(SARON) или позднее, будет являться средневзвешенная ставка овернайт для швейцарского франка (Swiss Average Rate Overnight, SARON) (</w:t>
      </w:r>
      <w:r w:rsidRPr="00783FA3">
        <w:rPr>
          <w:b/>
          <w:bCs/>
          <w:i/>
          <w:iCs/>
          <w:sz w:val="18"/>
          <w:szCs w:val="18"/>
        </w:rPr>
        <w:t>SARON</w:t>
      </w:r>
      <w:r w:rsidRPr="00783FA3">
        <w:rPr>
          <w:sz w:val="18"/>
          <w:szCs w:val="18"/>
        </w:rPr>
        <w:t xml:space="preserve">), администратором которой является Швейцарская биржа (SIX Swiss Exchange AG) </w:t>
      </w:r>
      <w:r w:rsidR="00797663" w:rsidRPr="00783FA3">
        <w:rPr>
          <w:sz w:val="18"/>
          <w:szCs w:val="18"/>
        </w:rPr>
        <w:t>(или администратор-</w:t>
      </w:r>
      <w:r w:rsidR="005569E5" w:rsidRPr="00783FA3">
        <w:rPr>
          <w:sz w:val="18"/>
          <w:szCs w:val="18"/>
        </w:rPr>
        <w:t>правопреемник в отношении ставки</w:t>
      </w:r>
      <w:r w:rsidR="00797663" w:rsidRPr="00783FA3">
        <w:rPr>
          <w:sz w:val="18"/>
          <w:szCs w:val="18"/>
        </w:rPr>
        <w:t>)</w:t>
      </w:r>
      <w:r w:rsidRPr="00783FA3">
        <w:rPr>
          <w:sz w:val="18"/>
          <w:szCs w:val="18"/>
        </w:rPr>
        <w:t xml:space="preserve">,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(SARON) спред, указанный в определении термина "</w:t>
      </w:r>
      <w:r w:rsidR="00944825" w:rsidRPr="00783FA3">
        <w:rPr>
          <w:sz w:val="18"/>
          <w:szCs w:val="18"/>
        </w:rPr>
        <w:t>Резерв</w:t>
      </w:r>
      <w:r w:rsidRPr="00783FA3">
        <w:rPr>
          <w:sz w:val="18"/>
          <w:szCs w:val="18"/>
        </w:rPr>
        <w:t xml:space="preserve">ная ставка (SARON)", после внесения в ставку SARON корректировок, необходимых для того, чтобы учесть любую разницу в кривой доходности и сроке между ставкой SARON и </w:t>
      </w:r>
      <w:r w:rsidR="00944825" w:rsidRPr="00783FA3">
        <w:rPr>
          <w:sz w:val="18"/>
          <w:szCs w:val="18"/>
        </w:rPr>
        <w:t>Резерв</w:t>
      </w:r>
      <w:r w:rsidRPr="00783FA3">
        <w:rPr>
          <w:sz w:val="18"/>
          <w:szCs w:val="18"/>
        </w:rPr>
        <w:t xml:space="preserve">ной ставкой (SARON),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2B57F5C6" w14:textId="0F7A730B" w:rsidR="00A22599" w:rsidRPr="00783FA3" w:rsidRDefault="00A22599" w:rsidP="001402DE">
      <w:pPr>
        <w:pStyle w:val="a8"/>
        <w:keepNext/>
        <w:spacing w:before="0" w:beforeAutospacing="0" w:after="200" w:afterAutospacing="0"/>
        <w:ind w:left="1440"/>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SARON</w:t>
      </w:r>
    </w:p>
    <w:p w14:paraId="687C72C3" w14:textId="1CD9FD9D" w:rsidR="00A22599" w:rsidRPr="00783FA3" w:rsidRDefault="00A22599" w:rsidP="001402DE">
      <w:pPr>
        <w:pStyle w:val="a8"/>
        <w:spacing w:before="0" w:beforeAutospacing="0" w:after="200" w:afterAutospacing="0"/>
        <w:ind w:left="1440"/>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ставку SARON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SARON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ставка SARON, ссылка на ставку SARON будет считаться ссылкой на последнюю предоставленную или опубликованную ставку SARON.</w:t>
      </w:r>
    </w:p>
    <w:p w14:paraId="094B87C6" w14:textId="0C4B695C" w:rsidR="00A22599" w:rsidRPr="00783FA3" w:rsidRDefault="00A22599" w:rsidP="001402DE">
      <w:pPr>
        <w:pStyle w:val="a8"/>
        <w:keepNext/>
        <w:spacing w:before="0" w:beforeAutospacing="0" w:after="200" w:afterAutospacing="0"/>
        <w:ind w:left="1440"/>
        <w:jc w:val="both"/>
        <w:rPr>
          <w:i/>
          <w:iCs/>
          <w:sz w:val="18"/>
          <w:szCs w:val="18"/>
        </w:rPr>
      </w:pPr>
      <w:r w:rsidRPr="00783FA3">
        <w:rPr>
          <w:i/>
          <w:iCs/>
          <w:sz w:val="18"/>
          <w:szCs w:val="18"/>
        </w:rPr>
        <w:t xml:space="preserve">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ставки SARON</w:t>
      </w:r>
    </w:p>
    <w:p w14:paraId="31A45DBE" w14:textId="7DB16AA8" w:rsidR="00A22599" w:rsidRPr="00783FA3" w:rsidRDefault="00A22599" w:rsidP="001402DE">
      <w:pPr>
        <w:pStyle w:val="a8"/>
        <w:spacing w:before="0" w:beforeAutospacing="0" w:after="200" w:afterAutospacing="0"/>
        <w:ind w:left="1440"/>
        <w:jc w:val="both"/>
        <w:rPr>
          <w:sz w:val="18"/>
          <w:szCs w:val="18"/>
        </w:rPr>
      </w:pPr>
      <w:r w:rsidRPr="00783FA3">
        <w:rPr>
          <w:sz w:val="18"/>
          <w:szCs w:val="18"/>
        </w:rPr>
        <w:t xml:space="preserve">При наступлении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и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SARON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SARON) или позднее, будет являться Рекомендуемая НРГ ставка,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(SARON) спред, указанный в определении термина "</w:t>
      </w:r>
      <w:r w:rsidR="00944825" w:rsidRPr="00783FA3">
        <w:rPr>
          <w:sz w:val="18"/>
          <w:szCs w:val="18"/>
        </w:rPr>
        <w:t>Резерв</w:t>
      </w:r>
      <w:r w:rsidRPr="00783FA3">
        <w:rPr>
          <w:sz w:val="18"/>
          <w:szCs w:val="18"/>
        </w:rPr>
        <w:t xml:space="preserve">ная ставка (SARON)", после внесения в Рекомендуемую НРГ ставку корректировок, необходимых для того, чтобы учесть любую разницу в кривой доходности и сроке между Рекомендуемой НРГ </w:t>
      </w:r>
      <w:r w:rsidRPr="00783FA3">
        <w:rPr>
          <w:sz w:val="18"/>
          <w:szCs w:val="18"/>
        </w:rPr>
        <w:lastRenderedPageBreak/>
        <w:t xml:space="preserve">ставкой и </w:t>
      </w:r>
      <w:r w:rsidR="00944825" w:rsidRPr="00783FA3">
        <w:rPr>
          <w:sz w:val="18"/>
          <w:szCs w:val="18"/>
        </w:rPr>
        <w:t>Резерв</w:t>
      </w:r>
      <w:r w:rsidRPr="00783FA3">
        <w:rPr>
          <w:sz w:val="18"/>
          <w:szCs w:val="18"/>
        </w:rPr>
        <w:t xml:space="preserve">ной ставкой (SARON),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09AD1F50" w14:textId="64FC796F" w:rsidR="00A22599" w:rsidRPr="00783FA3" w:rsidRDefault="00A22599" w:rsidP="001402DE">
      <w:pPr>
        <w:pStyle w:val="a8"/>
        <w:spacing w:before="0" w:beforeAutospacing="0" w:after="200" w:afterAutospacing="0"/>
        <w:ind w:left="1440"/>
        <w:jc w:val="both"/>
        <w:rPr>
          <w:sz w:val="18"/>
          <w:szCs w:val="18"/>
        </w:rPr>
      </w:pPr>
      <w:r w:rsidRPr="00783FA3">
        <w:rPr>
          <w:sz w:val="18"/>
          <w:szCs w:val="18"/>
        </w:rPr>
        <w:t xml:space="preserve">Если Рекомендуемая НРГ ставка отсутствует до окончания первого Рабочего дня, в который открыты для проведения операций кредитные организации в г. Цюрихе,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(или, если позднее, до окончания первого Рабочего дня, в который открыты для проведения операций кредитные организации в г. Цюрихе, после Даты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SARON), то Плавающей ставкой для Даты изменения плавающей ставки, которая относится к какому-либо Процентному периоду (или какому-либо Периоду капитализации в таком Процентном периоде), в отношении которого </w:t>
      </w:r>
      <w:r w:rsidR="00944825" w:rsidRPr="00783FA3">
        <w:rPr>
          <w:sz w:val="18"/>
          <w:szCs w:val="18"/>
        </w:rPr>
        <w:t>Резерв</w:t>
      </w:r>
      <w:r w:rsidRPr="00783FA3">
        <w:rPr>
          <w:sz w:val="18"/>
          <w:szCs w:val="18"/>
        </w:rPr>
        <w:t xml:space="preserve">ная дата установления наступает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(или, если позднее, в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ставки SARON) или позднее, будет являться Измененная учетная ставка ШНБ, по отношению к которой Расчетный агент применяет последний опубликованный на Дату наступления события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ной ставки (SARON) спред, указанный в определении термина "</w:t>
      </w:r>
      <w:r w:rsidR="00944825" w:rsidRPr="00783FA3">
        <w:rPr>
          <w:sz w:val="18"/>
          <w:szCs w:val="18"/>
        </w:rPr>
        <w:t>Резерв</w:t>
      </w:r>
      <w:r w:rsidRPr="00783FA3">
        <w:rPr>
          <w:sz w:val="18"/>
          <w:szCs w:val="18"/>
        </w:rPr>
        <w:t xml:space="preserve">ная ставка (SARON)", после внесения в Измененную учетную ставку ШНБ корректировок, необходимых для того, чтобы учесть любую разницу в кривой доходности и сроке между Измененной учетной ставкой ШНБ и </w:t>
      </w:r>
      <w:r w:rsidR="00944825" w:rsidRPr="00783FA3">
        <w:rPr>
          <w:sz w:val="18"/>
          <w:szCs w:val="18"/>
        </w:rPr>
        <w:t>Резерв</w:t>
      </w:r>
      <w:r w:rsidRPr="00783FA3">
        <w:rPr>
          <w:sz w:val="18"/>
          <w:szCs w:val="18"/>
        </w:rPr>
        <w:t xml:space="preserve">ной ставкой (SARON), учитывая при этом также </w:t>
      </w:r>
      <w:r w:rsidR="000F6F2D" w:rsidRPr="00783FA3">
        <w:rPr>
          <w:sz w:val="18"/>
          <w:szCs w:val="18"/>
        </w:rPr>
        <w:t>Правила Bloomberg по определению значений резервных ставок</w:t>
      </w:r>
      <w:r w:rsidRPr="00783FA3">
        <w:rPr>
          <w:sz w:val="18"/>
          <w:szCs w:val="18"/>
        </w:rPr>
        <w:t>.</w:t>
      </w:r>
    </w:p>
    <w:p w14:paraId="5196F902" w14:textId="527D35F5" w:rsidR="00A22599" w:rsidRPr="00783FA3" w:rsidRDefault="00A22599" w:rsidP="001402DE">
      <w:pPr>
        <w:pStyle w:val="a8"/>
        <w:keepNext/>
        <w:spacing w:before="0" w:beforeAutospacing="0" w:after="200" w:afterAutospacing="0"/>
        <w:ind w:left="1440"/>
        <w:jc w:val="both"/>
        <w:rPr>
          <w:i/>
          <w:iCs/>
          <w:sz w:val="18"/>
          <w:szCs w:val="18"/>
        </w:rPr>
      </w:pPr>
      <w:r w:rsidRPr="00783FA3">
        <w:rPr>
          <w:i/>
          <w:iCs/>
          <w:sz w:val="18"/>
          <w:szCs w:val="18"/>
        </w:rPr>
        <w:t xml:space="preserve">Ненаступление Даты наступления события прекращения </w:t>
      </w:r>
      <w:r w:rsidR="00944825" w:rsidRPr="00783FA3">
        <w:rPr>
          <w:i/>
          <w:iCs/>
          <w:sz w:val="18"/>
          <w:szCs w:val="18"/>
        </w:rPr>
        <w:t>резерв</w:t>
      </w:r>
      <w:r w:rsidRPr="00783FA3">
        <w:rPr>
          <w:i/>
          <w:iCs/>
          <w:sz w:val="18"/>
          <w:szCs w:val="18"/>
        </w:rPr>
        <w:t>ной ставки в отношении Рекомендуемой НРГ ставки или Измененной учетной ставки ШНБ</w:t>
      </w:r>
    </w:p>
    <w:p w14:paraId="27DB9D5E" w14:textId="0D45700F" w:rsidR="00A22599" w:rsidRPr="00783FA3" w:rsidRDefault="00A22599" w:rsidP="001402DE">
      <w:pPr>
        <w:pStyle w:val="a8"/>
        <w:spacing w:before="0" w:beforeAutospacing="0" w:after="200" w:afterAutospacing="0"/>
        <w:ind w:left="1440"/>
        <w:jc w:val="both"/>
        <w:rPr>
          <w:sz w:val="18"/>
          <w:szCs w:val="18"/>
        </w:rPr>
      </w:pPr>
      <w:r w:rsidRPr="00783FA3">
        <w:rPr>
          <w:sz w:val="18"/>
          <w:szCs w:val="18"/>
        </w:rPr>
        <w:t xml:space="preserve">Если </w:t>
      </w:r>
      <w:r w:rsidR="00797663" w:rsidRPr="00783FA3">
        <w:rPr>
          <w:sz w:val="18"/>
          <w:szCs w:val="18"/>
        </w:rPr>
        <w:t>ни администратор ставки, ни уполномоченные дистрибьюторы</w:t>
      </w:r>
      <w:r w:rsidRPr="00783FA3">
        <w:rPr>
          <w:sz w:val="18"/>
          <w:szCs w:val="18"/>
        </w:rPr>
        <w:t xml:space="preserve"> не предоставили и не опубликовали Рекомендуемую НРГ ставку или Измененную учетную ставку ШНБ (или индекс, индикатор или </w:t>
      </w:r>
      <w:r w:rsidR="003D24D9" w:rsidRPr="00783FA3">
        <w:rPr>
          <w:sz w:val="18"/>
          <w:szCs w:val="18"/>
        </w:rPr>
        <w:t>иное числовое значение (index, benchmark or other price source)</w:t>
      </w:r>
      <w:r w:rsidRPr="00783FA3">
        <w:rPr>
          <w:sz w:val="18"/>
          <w:szCs w:val="18"/>
        </w:rPr>
        <w:t xml:space="preserve">, указанное в определении термина "Измененная учетная ставка ШНБ") (как применимо) и при этом Дата наступления события прекращения </w:t>
      </w:r>
      <w:r w:rsidR="00944825" w:rsidRPr="00783FA3">
        <w:rPr>
          <w:sz w:val="18"/>
          <w:szCs w:val="18"/>
        </w:rPr>
        <w:t>резерв</w:t>
      </w:r>
      <w:r w:rsidRPr="00783FA3">
        <w:rPr>
          <w:sz w:val="18"/>
          <w:szCs w:val="18"/>
        </w:rPr>
        <w:t xml:space="preserve">ной ставки в отношении такой ставки не наступила, </w:t>
      </w:r>
      <w:r w:rsidR="0032157A" w:rsidRPr="00783FA3">
        <w:rPr>
          <w:sz w:val="18"/>
          <w:szCs w:val="18"/>
        </w:rPr>
        <w:t>то применительно к любому, дню, для которого требуется</w:t>
      </w:r>
      <w:r w:rsidRPr="00783FA3">
        <w:rPr>
          <w:sz w:val="18"/>
          <w:szCs w:val="18"/>
        </w:rPr>
        <w:t xml:space="preserve"> такая ставка, ссылка на такую ставку будет считаться ссылкой на последнюю предоставленную или опубликованную Рекомендуемую НРГ ставку или Измененную учетную ставку ШНБ (или последний предоставленный или опубликованный индекс, индикатор или </w:t>
      </w:r>
      <w:r w:rsidR="003D24D9" w:rsidRPr="00783FA3">
        <w:rPr>
          <w:sz w:val="18"/>
          <w:szCs w:val="18"/>
        </w:rPr>
        <w:t>иное числовое значение (index, benchmark or other price source)</w:t>
      </w:r>
      <w:r w:rsidRPr="00783FA3">
        <w:rPr>
          <w:sz w:val="18"/>
          <w:szCs w:val="18"/>
        </w:rPr>
        <w:t>, указанное в определении термина "Измененная учетная ставка ШНБ") (как применимо).</w:t>
      </w:r>
    </w:p>
    <w:p w14:paraId="7FE4AC18" w14:textId="033F57D6" w:rsidR="00A22599" w:rsidRPr="00783FA3" w:rsidRDefault="00A22599" w:rsidP="001402DE">
      <w:pPr>
        <w:pStyle w:val="a8"/>
        <w:spacing w:before="0" w:beforeAutospacing="0" w:after="200" w:afterAutospacing="0"/>
        <w:ind w:left="1440"/>
        <w:jc w:val="both"/>
        <w:rPr>
          <w:sz w:val="18"/>
          <w:szCs w:val="18"/>
        </w:rPr>
      </w:pPr>
      <w:r w:rsidRPr="00783FA3">
        <w:rPr>
          <w:sz w:val="18"/>
          <w:szCs w:val="18"/>
        </w:rPr>
        <w:t xml:space="preserve">Применительно к Способу определения плавающей ставки "CHF-LIBOR-BBA-Bloomberg" и ссылкам на </w:t>
      </w:r>
      <w:r w:rsidR="00944825" w:rsidRPr="00783FA3">
        <w:rPr>
          <w:sz w:val="18"/>
          <w:szCs w:val="18"/>
        </w:rPr>
        <w:t>Резерв</w:t>
      </w:r>
      <w:r w:rsidRPr="00783FA3">
        <w:rPr>
          <w:sz w:val="18"/>
          <w:szCs w:val="18"/>
        </w:rPr>
        <w:t xml:space="preserve">ную дату установления в Способе определения плавающей ставки "CHF-LIBOR-BBA-Bloomberg", ссылки на "Рабочие дни" считаются ссылками на те Рабочие дни, которые применяются для целей обязательства по осуществлению платежа, рассчитываемого с использованием Способа определения плавающей ставки "CHF-LIBOR-BBA-Bloomberg", а ссылки на "Первоначальную дату отображения ставки IBOR" считаются ссылками на такую дату, как она отображается </w:t>
      </w:r>
      <w:r w:rsidR="00B864DA" w:rsidRPr="00783FA3">
        <w:rPr>
          <w:sz w:val="18"/>
          <w:szCs w:val="18"/>
        </w:rPr>
        <w:t>в Источнике</w:t>
      </w:r>
      <w:r w:rsidRPr="00783FA3">
        <w:rPr>
          <w:sz w:val="18"/>
          <w:szCs w:val="18"/>
        </w:rPr>
        <w:t xml:space="preserve"> </w:t>
      </w:r>
      <w:r w:rsidR="00944825" w:rsidRPr="00783FA3">
        <w:rPr>
          <w:sz w:val="18"/>
          <w:szCs w:val="18"/>
        </w:rPr>
        <w:t>резерв</w:t>
      </w:r>
      <w:r w:rsidRPr="00783FA3">
        <w:rPr>
          <w:sz w:val="18"/>
          <w:szCs w:val="18"/>
        </w:rPr>
        <w:t>ной ставки (SARON).</w:t>
      </w:r>
    </w:p>
    <w:p w14:paraId="02AB124D" w14:textId="49ED0B8A" w:rsidR="00A22599" w:rsidRPr="00783FA3" w:rsidRDefault="00A22599" w:rsidP="001402DE">
      <w:pPr>
        <w:pStyle w:val="a8"/>
        <w:spacing w:before="0" w:beforeAutospacing="0" w:after="200" w:afterAutospacing="0"/>
        <w:ind w:left="1440"/>
        <w:jc w:val="both"/>
        <w:rPr>
          <w:sz w:val="18"/>
          <w:szCs w:val="18"/>
        </w:rPr>
      </w:pPr>
      <w:r w:rsidRPr="00783FA3">
        <w:rPr>
          <w:sz w:val="18"/>
          <w:szCs w:val="18"/>
        </w:rPr>
        <w:t>Помимо терминов, определенных выше, для целей Способа определения плавающей ставки "CHF-LIBOR-BBA</w:t>
      </w:r>
      <w:r w:rsidR="008D3E97" w:rsidRPr="00783FA3">
        <w:rPr>
          <w:sz w:val="18"/>
          <w:szCs w:val="18"/>
        </w:rPr>
        <w:t>-Bloomberg</w:t>
      </w:r>
      <w:r w:rsidRPr="00783FA3">
        <w:rPr>
          <w:sz w:val="18"/>
          <w:szCs w:val="18"/>
        </w:rPr>
        <w:t>" следующие термины имеют следующие значения.</w:t>
      </w:r>
    </w:p>
    <w:p w14:paraId="3274F19A" w14:textId="77777777" w:rsidR="007D6ED0" w:rsidRPr="00783FA3" w:rsidRDefault="007D6ED0" w:rsidP="001402DE">
      <w:pPr>
        <w:pStyle w:val="a8"/>
        <w:spacing w:before="0" w:beforeAutospacing="0" w:after="200" w:afterAutospacing="0"/>
        <w:ind w:left="1440"/>
        <w:jc w:val="both"/>
        <w:rPr>
          <w:sz w:val="18"/>
          <w:szCs w:val="18"/>
        </w:rPr>
      </w:pPr>
      <w:r w:rsidRPr="00783FA3">
        <w:rPr>
          <w:b/>
          <w:bCs/>
          <w:i/>
          <w:iCs/>
          <w:sz w:val="18"/>
          <w:szCs w:val="18"/>
        </w:rPr>
        <w:t>LIBOR для швейцарского франка</w:t>
      </w:r>
      <w:r w:rsidRPr="00783FA3">
        <w:rPr>
          <w:sz w:val="18"/>
          <w:szCs w:val="18"/>
        </w:rPr>
        <w:t xml:space="preserve"> означает ставку фондирования в швейцарских франках, известную как "ставка LIBOR для швейцарского франка" (Swiss Franc LIBOR) (лондонская межбанковская ставка предложения (London Interbank Offered Rate)), предоставляемую компанией ICE Benchmark Administration Limited как администратором такой ставки (или администратором-правопреемником в отношении такой ставки).</w:t>
      </w:r>
    </w:p>
    <w:p w14:paraId="610DBC00" w14:textId="710FD35E" w:rsidR="00A22599" w:rsidRPr="00783FA3" w:rsidRDefault="00B864DA" w:rsidP="001402DE">
      <w:pPr>
        <w:pStyle w:val="a8"/>
        <w:spacing w:before="0" w:beforeAutospacing="0" w:after="200" w:afterAutospacing="0"/>
        <w:ind w:left="1440"/>
        <w:jc w:val="both"/>
        <w:rPr>
          <w:sz w:val="18"/>
          <w:szCs w:val="18"/>
        </w:rPr>
      </w:pPr>
      <w:r w:rsidRPr="00783FA3">
        <w:rPr>
          <w:b/>
          <w:bCs/>
          <w:i/>
          <w:iCs/>
          <w:sz w:val="18"/>
          <w:szCs w:val="18"/>
        </w:rPr>
        <w:t xml:space="preserve">Источник </w:t>
      </w:r>
      <w:r w:rsidR="00944825" w:rsidRPr="00783FA3">
        <w:rPr>
          <w:b/>
          <w:bCs/>
          <w:i/>
          <w:iCs/>
          <w:sz w:val="18"/>
          <w:szCs w:val="18"/>
        </w:rPr>
        <w:t>резерв</w:t>
      </w:r>
      <w:r w:rsidR="00A22599" w:rsidRPr="00783FA3">
        <w:rPr>
          <w:b/>
          <w:bCs/>
          <w:i/>
          <w:iCs/>
          <w:sz w:val="18"/>
          <w:szCs w:val="18"/>
        </w:rPr>
        <w:t>ной ставки (SARON)</w:t>
      </w:r>
      <w:r w:rsidR="00A22599" w:rsidRPr="00783FA3">
        <w:rPr>
          <w:sz w:val="18"/>
          <w:szCs w:val="18"/>
        </w:rPr>
        <w:t xml:space="preserve"> означает отображаемую на мониторе электронную страницу в системе Bloomberg, соответствующую тикеру Bloomberg для ставки, заменяющей ставку LIBOR для швейцарского франка на срок, равный Периоду плавающей ставки, доступ к которой осуществляется с использованием страницы &lt;FBAK&gt; &lt;GO&gt; в системе Bloomberg (или, если применимо, с использованием страницы &lt;HP&gt; &lt;GO&gt; в системе Bloomberg), или любой иной источник опубликования, определенный компанией Bloomberg Index Services Limited </w:t>
      </w:r>
      <w:r w:rsidR="00B53299" w:rsidRPr="00783FA3">
        <w:rPr>
          <w:sz w:val="18"/>
          <w:szCs w:val="18"/>
        </w:rPr>
        <w:t xml:space="preserve">(или провайдером-правопреемником, утвержденным и/или назначенным </w:t>
      </w:r>
      <w:r w:rsidR="00F0428D" w:rsidRPr="00783FA3">
        <w:rPr>
          <w:sz w:val="18"/>
          <w:szCs w:val="18"/>
        </w:rPr>
        <w:t>ISDA</w:t>
      </w:r>
      <w:r w:rsidR="00B53299" w:rsidRPr="00783FA3">
        <w:rPr>
          <w:sz w:val="18"/>
          <w:szCs w:val="18"/>
        </w:rPr>
        <w:t>)</w:t>
      </w:r>
      <w:r w:rsidR="00A22599" w:rsidRPr="00783FA3">
        <w:rPr>
          <w:sz w:val="18"/>
          <w:szCs w:val="18"/>
        </w:rPr>
        <w:t>.</w:t>
      </w:r>
    </w:p>
    <w:p w14:paraId="66F22430" w14:textId="77777777" w:rsidR="00A22599" w:rsidRPr="00783FA3" w:rsidRDefault="00A22599" w:rsidP="001402DE">
      <w:pPr>
        <w:pStyle w:val="a8"/>
        <w:spacing w:before="0" w:beforeAutospacing="0" w:after="200" w:afterAutospacing="0"/>
        <w:ind w:left="1440"/>
        <w:jc w:val="both"/>
        <w:rPr>
          <w:sz w:val="18"/>
          <w:szCs w:val="18"/>
        </w:rPr>
      </w:pPr>
      <w:r w:rsidRPr="00783FA3">
        <w:rPr>
          <w:b/>
          <w:bCs/>
          <w:i/>
          <w:iCs/>
          <w:sz w:val="18"/>
          <w:szCs w:val="18"/>
        </w:rPr>
        <w:t>Измененная учетная ставка ШНБ</w:t>
      </w:r>
      <w:r w:rsidRPr="00783FA3">
        <w:rPr>
          <w:sz w:val="18"/>
          <w:szCs w:val="18"/>
        </w:rPr>
        <w:t xml:space="preserve"> означает ставку, равную Учетной ставке ШНБ, увеличенной на Спред ШНБ.</w:t>
      </w:r>
    </w:p>
    <w:p w14:paraId="72633D9F" w14:textId="740463B9" w:rsidR="00A22599" w:rsidRPr="00783FA3" w:rsidRDefault="00A22599" w:rsidP="001402DE">
      <w:pPr>
        <w:pStyle w:val="a8"/>
        <w:spacing w:before="0" w:beforeAutospacing="0" w:after="200" w:afterAutospacing="0"/>
        <w:ind w:left="1440"/>
        <w:jc w:val="both"/>
        <w:rPr>
          <w:sz w:val="18"/>
          <w:szCs w:val="18"/>
        </w:rPr>
      </w:pPr>
      <w:r w:rsidRPr="00783FA3">
        <w:rPr>
          <w:b/>
          <w:bCs/>
          <w:i/>
          <w:iCs/>
          <w:sz w:val="18"/>
          <w:szCs w:val="18"/>
        </w:rPr>
        <w:t>Первоначальная дата фиксации ставки для швейцарского франка</w:t>
      </w:r>
      <w:r w:rsidRPr="00783FA3">
        <w:rPr>
          <w:sz w:val="18"/>
          <w:szCs w:val="18"/>
        </w:rPr>
        <w:t xml:space="preserve"> означает для любой Даты изменения плавающей ставки день, наступающий за два Рабочих дня, в которые открыты для проведения операций кредитные организации в г. Лондоне, до такой Даты изменения плавающей ставки, если иное не согласовано сторонами.</w:t>
      </w:r>
    </w:p>
    <w:p w14:paraId="67729821" w14:textId="072CA5E7" w:rsidR="00FA28CF" w:rsidRPr="00783FA3" w:rsidRDefault="00FA28CF" w:rsidP="001402DE">
      <w:pPr>
        <w:pStyle w:val="a8"/>
        <w:spacing w:before="0" w:beforeAutospacing="0" w:after="200" w:afterAutospacing="0"/>
        <w:ind w:left="1440"/>
        <w:jc w:val="both"/>
        <w:rPr>
          <w:sz w:val="18"/>
          <w:szCs w:val="18"/>
        </w:rPr>
      </w:pPr>
      <w:r w:rsidRPr="00783FA3">
        <w:rPr>
          <w:b/>
          <w:bCs/>
          <w:i/>
          <w:iCs/>
          <w:sz w:val="18"/>
          <w:szCs w:val="18"/>
        </w:rPr>
        <w:t>Резервная ставка (SARON)</w:t>
      </w:r>
      <w:r w:rsidRPr="00783FA3">
        <w:rPr>
          <w:sz w:val="18"/>
          <w:szCs w:val="18"/>
        </w:rPr>
        <w:t xml:space="preserve"> означает скорректированную по сроку ставку SARON, увеличенную на спред по отношению к ставке LIBOR для швейцарского франка, в каждом случае применительно к сроку, равному Периоду плавающей ставки, которые предоставляются компанией Bloomberg Index Services Limited (или провайдером-правопреемником, утвержденным и/или назначенным </w:t>
      </w:r>
      <w:r w:rsidR="00F0428D" w:rsidRPr="00783FA3">
        <w:rPr>
          <w:sz w:val="18"/>
          <w:szCs w:val="18"/>
        </w:rPr>
        <w:t>ISDA</w:t>
      </w:r>
      <w:r w:rsidRPr="00783FA3">
        <w:rPr>
          <w:sz w:val="18"/>
          <w:szCs w:val="18"/>
        </w:rPr>
        <w:t xml:space="preserve">), действующей(-им) в качестве провайдера скорректированной по сроку ставки SARON и спреда, и публикуются </w:t>
      </w:r>
      <w:r w:rsidR="00B864DA" w:rsidRPr="00783FA3">
        <w:rPr>
          <w:sz w:val="18"/>
          <w:szCs w:val="18"/>
        </w:rPr>
        <w:t>в Источнике</w:t>
      </w:r>
      <w:r w:rsidRPr="00783FA3">
        <w:rPr>
          <w:sz w:val="18"/>
          <w:szCs w:val="18"/>
        </w:rPr>
        <w:t xml:space="preserve"> резервной ставки (SARON) (либо в других источниках) или предоставляются уполномоченным дистрибьюторам и публикуются такими уполномоченными дистрибьюторами.</w:t>
      </w:r>
    </w:p>
    <w:p w14:paraId="643FE416" w14:textId="07FBD90E" w:rsidR="00A22599" w:rsidRPr="00783FA3" w:rsidRDefault="00A22599" w:rsidP="001402DE">
      <w:pPr>
        <w:pStyle w:val="a8"/>
        <w:spacing w:before="0" w:beforeAutospacing="0" w:after="200" w:afterAutospacing="0"/>
        <w:ind w:left="1440"/>
        <w:jc w:val="both"/>
        <w:rPr>
          <w:sz w:val="18"/>
          <w:szCs w:val="18"/>
        </w:rPr>
      </w:pPr>
      <w:r w:rsidRPr="00783FA3">
        <w:rPr>
          <w:b/>
          <w:bCs/>
          <w:i/>
          <w:iCs/>
          <w:sz w:val="18"/>
          <w:szCs w:val="18"/>
        </w:rPr>
        <w:lastRenderedPageBreak/>
        <w:t>Рекомендуемая НРГ ставка</w:t>
      </w:r>
      <w:r w:rsidRPr="00783FA3">
        <w:rPr>
          <w:sz w:val="18"/>
          <w:szCs w:val="18"/>
        </w:rPr>
        <w:t xml:space="preserve"> означает ставку (включая любые спреды или корректировки), рекомендованную в качестве замены ставки SARON какой-либо рабочей группой или комитетом </w:t>
      </w:r>
      <w:r w:rsidR="00FA28CF" w:rsidRPr="00783FA3">
        <w:rPr>
          <w:sz w:val="18"/>
          <w:szCs w:val="18"/>
        </w:rPr>
        <w:t>в Швейцарии</w:t>
      </w:r>
      <w:r w:rsidRPr="00783FA3">
        <w:rPr>
          <w:sz w:val="18"/>
          <w:szCs w:val="18"/>
        </w:rPr>
        <w:t xml:space="preserve">, организованным таким же или аналогичным образом как Национальная рабочая группа по индикаторам в швейцарском франке (National Working Group on Swiss Franc Reference Rates), созданная в 2013 г. в том числе для рассмотрения предложений по реформированию индикаторов в Швейцарии, и предоставляемую администратором такой ставки или, если такая ставка не предоставляется </w:t>
      </w:r>
      <w:r w:rsidR="00797663" w:rsidRPr="00783FA3">
        <w:rPr>
          <w:sz w:val="18"/>
          <w:szCs w:val="18"/>
        </w:rPr>
        <w:t>администратором такой ставки (или администратором-</w:t>
      </w:r>
      <w:r w:rsidR="00073E46" w:rsidRPr="00783FA3">
        <w:rPr>
          <w:sz w:val="18"/>
          <w:szCs w:val="18"/>
        </w:rPr>
        <w:t>правопреемником в отношении такой ставки</w:t>
      </w:r>
      <w:r w:rsidR="00797663" w:rsidRPr="00783FA3">
        <w:rPr>
          <w:sz w:val="18"/>
          <w:szCs w:val="18"/>
        </w:rPr>
        <w:t>)</w:t>
      </w:r>
      <w:r w:rsidRPr="00783FA3">
        <w:rPr>
          <w:sz w:val="18"/>
          <w:szCs w:val="18"/>
        </w:rPr>
        <w:t>, публикуемую уполномоченным дистрибьютором.</w:t>
      </w:r>
    </w:p>
    <w:p w14:paraId="021E0C6B" w14:textId="05592E5B" w:rsidR="00A22599" w:rsidRPr="00783FA3" w:rsidRDefault="00A22599" w:rsidP="001402DE">
      <w:pPr>
        <w:pStyle w:val="a8"/>
        <w:spacing w:before="0" w:beforeAutospacing="0" w:after="200" w:afterAutospacing="0"/>
        <w:ind w:left="1440"/>
        <w:jc w:val="both"/>
        <w:rPr>
          <w:sz w:val="18"/>
          <w:szCs w:val="18"/>
        </w:rPr>
      </w:pPr>
      <w:r w:rsidRPr="00783FA3">
        <w:rPr>
          <w:b/>
          <w:bCs/>
          <w:i/>
          <w:iCs/>
          <w:sz w:val="18"/>
          <w:szCs w:val="18"/>
        </w:rPr>
        <w:t>Спред ШНБ</w:t>
      </w:r>
      <w:r w:rsidRPr="00783FA3">
        <w:rPr>
          <w:sz w:val="18"/>
          <w:szCs w:val="18"/>
        </w:rPr>
        <w:t xml:space="preserve"> означает определенное Расчетным агентом историческое </w:t>
      </w:r>
      <w:r w:rsidR="004C7D5B" w:rsidRPr="00783FA3">
        <w:rPr>
          <w:sz w:val="18"/>
          <w:szCs w:val="18"/>
        </w:rPr>
        <w:t>медианное</w:t>
      </w:r>
      <w:r w:rsidRPr="00783FA3">
        <w:rPr>
          <w:sz w:val="18"/>
          <w:szCs w:val="18"/>
        </w:rPr>
        <w:t xml:space="preserve"> значение между ставкой SARON и Учетной ставкой ШНБ за период наблюдения, равный двум годам, начинающийся за два года до дня,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(или, если позднее, два года до дня, в который наступает первое Событие прекращения </w:t>
      </w:r>
      <w:r w:rsidR="00944825" w:rsidRPr="00783FA3">
        <w:rPr>
          <w:sz w:val="18"/>
          <w:szCs w:val="18"/>
        </w:rPr>
        <w:t>резерв</w:t>
      </w:r>
      <w:r w:rsidRPr="00783FA3">
        <w:rPr>
          <w:sz w:val="18"/>
          <w:szCs w:val="18"/>
        </w:rPr>
        <w:t xml:space="preserve">ной ставки в отношении ставки SARON), и заканчивающийся в Рабочий день, в который открыты для проведения операций кредитные организации в г. Цюрихе, непосредственно предшествующий дню, в который наступает Событие прекращения </w:t>
      </w:r>
      <w:r w:rsidR="00944825" w:rsidRPr="00783FA3">
        <w:rPr>
          <w:sz w:val="18"/>
          <w:szCs w:val="18"/>
        </w:rPr>
        <w:t>резерв</w:t>
      </w:r>
      <w:r w:rsidRPr="00783FA3">
        <w:rPr>
          <w:sz w:val="18"/>
          <w:szCs w:val="18"/>
        </w:rPr>
        <w:t xml:space="preserve">ной ставки в отношении </w:t>
      </w:r>
      <w:r w:rsidR="00944825" w:rsidRPr="00783FA3">
        <w:rPr>
          <w:sz w:val="18"/>
          <w:szCs w:val="18"/>
        </w:rPr>
        <w:t>Резерв</w:t>
      </w:r>
      <w:r w:rsidRPr="00783FA3">
        <w:rPr>
          <w:sz w:val="18"/>
          <w:szCs w:val="18"/>
        </w:rPr>
        <w:t xml:space="preserve">ной ставки (SARON) (или, если позднее, Рабочий день, в который открыты для проведения операций кредитные организации в г. Цюрихе, непосредственно предшествующий дню, в который наступает первое Событие прекращения </w:t>
      </w:r>
      <w:r w:rsidR="00944825" w:rsidRPr="00783FA3">
        <w:rPr>
          <w:sz w:val="18"/>
          <w:szCs w:val="18"/>
        </w:rPr>
        <w:t>резерв</w:t>
      </w:r>
      <w:r w:rsidRPr="00783FA3">
        <w:rPr>
          <w:sz w:val="18"/>
          <w:szCs w:val="18"/>
        </w:rPr>
        <w:t>ной ставки в отношении ставки SARON).</w:t>
      </w:r>
    </w:p>
    <w:p w14:paraId="03F18B01" w14:textId="6A7EA5C1" w:rsidR="00A22599" w:rsidRPr="00783FA3" w:rsidRDefault="00A22599" w:rsidP="001402DE">
      <w:pPr>
        <w:pStyle w:val="a8"/>
        <w:spacing w:before="0" w:beforeAutospacing="0" w:after="200" w:afterAutospacing="0"/>
        <w:ind w:left="1440"/>
        <w:jc w:val="both"/>
        <w:rPr>
          <w:sz w:val="18"/>
          <w:szCs w:val="18"/>
        </w:rPr>
      </w:pPr>
      <w:r w:rsidRPr="00783FA3">
        <w:rPr>
          <w:b/>
          <w:bCs/>
          <w:i/>
          <w:iCs/>
          <w:sz w:val="18"/>
          <w:szCs w:val="18"/>
        </w:rPr>
        <w:t>Учетная ставка ШНБ</w:t>
      </w:r>
      <w:r w:rsidRPr="00783FA3">
        <w:rPr>
          <w:sz w:val="18"/>
          <w:szCs w:val="18"/>
        </w:rPr>
        <w:t xml:space="preserve"> означает учетную ставку (policy rate) </w:t>
      </w:r>
      <w:r w:rsidR="00FA28CF" w:rsidRPr="00783FA3">
        <w:rPr>
          <w:sz w:val="18"/>
          <w:szCs w:val="18"/>
        </w:rPr>
        <w:t>Швейцарского национального банка</w:t>
      </w:r>
      <w:r w:rsidRPr="00783FA3">
        <w:rPr>
          <w:sz w:val="18"/>
          <w:szCs w:val="18"/>
        </w:rPr>
        <w:t>.</w:t>
      </w:r>
    </w:p>
    <w:p w14:paraId="43F5EB2A" w14:textId="579825BD" w:rsidR="007C1ACB" w:rsidRPr="00783FA3" w:rsidRDefault="00671B21" w:rsidP="001402DE">
      <w:pPr>
        <w:pStyle w:val="1"/>
        <w:keepNext w:val="0"/>
        <w:keepLines w:val="0"/>
        <w:spacing w:before="0" w:after="200"/>
        <w:ind w:left="1440" w:hanging="731"/>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(к)</w:t>
      </w:r>
      <w:r w:rsidRPr="00783FA3">
        <w:rPr>
          <w:rFonts w:ascii="Times New Roman" w:hAnsi="Times New Roman" w:cs="Times New Roman"/>
          <w:color w:val="auto"/>
          <w:sz w:val="18"/>
          <w:szCs w:val="18"/>
        </w:rPr>
        <w:tab/>
      </w:r>
      <w:r w:rsidRPr="00783FA3">
        <w:rPr>
          <w:rFonts w:ascii="Times New Roman" w:hAnsi="Times New Roman" w:cs="Times New Roman"/>
          <w:b/>
          <w:bCs/>
          <w:i/>
          <w:iCs/>
          <w:color w:val="auto"/>
          <w:sz w:val="18"/>
          <w:szCs w:val="18"/>
        </w:rPr>
        <w:t>Дополнительные определения</w:t>
      </w:r>
      <w:r w:rsidRPr="00783FA3">
        <w:rPr>
          <w:rFonts w:ascii="Times New Roman" w:hAnsi="Times New Roman" w:cs="Times New Roman"/>
          <w:color w:val="auto"/>
          <w:sz w:val="18"/>
          <w:szCs w:val="18"/>
        </w:rPr>
        <w:t xml:space="preserve">. </w:t>
      </w:r>
      <w:r w:rsidR="00B27BDB" w:rsidRPr="00783FA3">
        <w:rPr>
          <w:rFonts w:ascii="Times New Roman" w:hAnsi="Times New Roman" w:cs="Times New Roman"/>
          <w:color w:val="auto"/>
          <w:sz w:val="18"/>
          <w:szCs w:val="18"/>
        </w:rPr>
        <w:t>Д</w:t>
      </w:r>
      <w:r w:rsidRPr="00783FA3">
        <w:rPr>
          <w:rFonts w:ascii="Times New Roman" w:hAnsi="Times New Roman" w:cs="Times New Roman"/>
          <w:color w:val="auto"/>
          <w:sz w:val="18"/>
          <w:szCs w:val="18"/>
        </w:rPr>
        <w:t>ля целей настоящего пункта 8.</w:t>
      </w:r>
      <w:r w:rsidR="00F0428D" w:rsidRPr="00783FA3">
        <w:rPr>
          <w:rFonts w:ascii="Times New Roman" w:hAnsi="Times New Roman" w:cs="Times New Roman"/>
          <w:color w:val="auto"/>
          <w:sz w:val="18"/>
          <w:szCs w:val="18"/>
        </w:rPr>
        <w:t>6</w:t>
      </w:r>
      <w:r w:rsidRPr="00783FA3">
        <w:rPr>
          <w:rFonts w:ascii="Times New Roman" w:hAnsi="Times New Roman" w:cs="Times New Roman"/>
          <w:color w:val="auto"/>
          <w:sz w:val="18"/>
          <w:szCs w:val="18"/>
        </w:rPr>
        <w:t xml:space="preserve"> </w:t>
      </w:r>
      <w:r w:rsidR="00ED796F" w:rsidRPr="00783FA3">
        <w:rPr>
          <w:rFonts w:ascii="Times New Roman" w:hAnsi="Times New Roman" w:cs="Times New Roman"/>
          <w:color w:val="auto"/>
          <w:sz w:val="18"/>
          <w:szCs w:val="18"/>
        </w:rPr>
        <w:t>и пункта 8.</w:t>
      </w:r>
      <w:r w:rsidR="00F0428D" w:rsidRPr="00783FA3">
        <w:rPr>
          <w:rFonts w:ascii="Times New Roman" w:hAnsi="Times New Roman" w:cs="Times New Roman"/>
          <w:color w:val="auto"/>
          <w:sz w:val="18"/>
          <w:szCs w:val="18"/>
        </w:rPr>
        <w:t>8</w:t>
      </w:r>
      <w:r w:rsidR="00ED796F" w:rsidRPr="00783FA3">
        <w:rPr>
          <w:rFonts w:ascii="Times New Roman" w:hAnsi="Times New Roman" w:cs="Times New Roman"/>
          <w:color w:val="auto"/>
          <w:sz w:val="18"/>
          <w:szCs w:val="18"/>
        </w:rPr>
        <w:t xml:space="preserve"> Стандартных условий </w:t>
      </w:r>
      <w:r w:rsidRPr="00783FA3">
        <w:rPr>
          <w:rFonts w:ascii="Times New Roman" w:hAnsi="Times New Roman" w:cs="Times New Roman"/>
          <w:color w:val="auto"/>
          <w:sz w:val="18"/>
          <w:szCs w:val="18"/>
        </w:rPr>
        <w:t>следующие термины имеют следующие значения.</w:t>
      </w:r>
    </w:p>
    <w:p w14:paraId="26E22043" w14:textId="136E71E3" w:rsidR="001D483E" w:rsidRPr="00783FA3" w:rsidRDefault="001D483E" w:rsidP="001402DE">
      <w:pPr>
        <w:pStyle w:val="1"/>
        <w:keepNext w:val="0"/>
        <w:keepLines w:val="0"/>
        <w:spacing w:before="0" w:after="200"/>
        <w:ind w:left="1440"/>
        <w:jc w:val="both"/>
        <w:rPr>
          <w:rFonts w:ascii="Times New Roman" w:hAnsi="Times New Roman" w:cs="Times New Roman"/>
          <w:b/>
          <w:bCs/>
          <w:i/>
          <w:iCs/>
          <w:color w:val="auto"/>
          <w:sz w:val="18"/>
          <w:szCs w:val="18"/>
        </w:rPr>
      </w:pPr>
      <w:r w:rsidRPr="00783FA3">
        <w:rPr>
          <w:rFonts w:ascii="Times New Roman" w:hAnsi="Times New Roman" w:cs="Times New Roman"/>
          <w:b/>
          <w:bCs/>
          <w:i/>
          <w:iCs/>
          <w:color w:val="auto"/>
          <w:sz w:val="18"/>
          <w:szCs w:val="18"/>
        </w:rPr>
        <w:t>ISDA</w:t>
      </w:r>
      <w:r w:rsidRPr="00783FA3">
        <w:rPr>
          <w:rFonts w:ascii="Times New Roman" w:hAnsi="Times New Roman" w:cs="Times New Roman"/>
          <w:color w:val="auto"/>
          <w:sz w:val="18"/>
          <w:szCs w:val="18"/>
        </w:rPr>
        <w:t xml:space="preserve"> означает Международную ассоциацию свопов и деривативов (International Swaps and Derivatives Association, ISDA).</w:t>
      </w:r>
    </w:p>
    <w:p w14:paraId="27BAACAE" w14:textId="17A8195F" w:rsidR="009531ED" w:rsidRPr="00783FA3" w:rsidRDefault="009531ED" w:rsidP="001402DE">
      <w:pPr>
        <w:pStyle w:val="1"/>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Базисная ставка</w:t>
      </w:r>
      <w:r w:rsidRPr="00783FA3">
        <w:rPr>
          <w:rFonts w:ascii="Times New Roman" w:hAnsi="Times New Roman" w:cs="Times New Roman"/>
          <w:color w:val="auto"/>
          <w:sz w:val="18"/>
          <w:szCs w:val="18"/>
        </w:rPr>
        <w:t xml:space="preserve"> означает:</w:t>
      </w:r>
    </w:p>
    <w:p w14:paraId="3F7F556B" w14:textId="60A2D1EF" w:rsidR="009531ED" w:rsidRPr="00783FA3" w:rsidRDefault="0021031D"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r>
      <w:r w:rsidR="009531ED" w:rsidRPr="00783FA3">
        <w:rPr>
          <w:sz w:val="18"/>
          <w:szCs w:val="18"/>
        </w:rPr>
        <w:t xml:space="preserve">ставку SOFR, если </w:t>
      </w:r>
      <w:r w:rsidR="009531ED" w:rsidRPr="00783FA3">
        <w:rPr>
          <w:rFonts w:eastAsiaTheme="minorHAnsi"/>
          <w:sz w:val="18"/>
          <w:szCs w:val="18"/>
          <w:lang w:eastAsia="en-US"/>
        </w:rPr>
        <w:t>Применимой</w:t>
      </w:r>
      <w:r w:rsidR="009531ED" w:rsidRPr="00783FA3">
        <w:rPr>
          <w:sz w:val="18"/>
          <w:szCs w:val="18"/>
        </w:rPr>
        <w:t xml:space="preserve"> резервной ставкой является Резервная ставка (SOFR);</w:t>
      </w:r>
    </w:p>
    <w:p w14:paraId="12FCCB48" w14:textId="249731D5" w:rsidR="009531ED" w:rsidRPr="00783FA3" w:rsidRDefault="0021031D"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r>
      <w:r w:rsidR="009531ED" w:rsidRPr="00783FA3">
        <w:rPr>
          <w:sz w:val="18"/>
          <w:szCs w:val="18"/>
        </w:rPr>
        <w:t xml:space="preserve">ставку EuroSTR, если </w:t>
      </w:r>
      <w:r w:rsidR="009531ED" w:rsidRPr="00783FA3">
        <w:rPr>
          <w:rFonts w:eastAsiaTheme="minorHAnsi"/>
          <w:sz w:val="18"/>
          <w:szCs w:val="18"/>
          <w:lang w:eastAsia="en-US"/>
        </w:rPr>
        <w:t>Применимой</w:t>
      </w:r>
      <w:r w:rsidR="009531ED" w:rsidRPr="00783FA3">
        <w:rPr>
          <w:sz w:val="18"/>
          <w:szCs w:val="18"/>
        </w:rPr>
        <w:t xml:space="preserve"> резервной ставкой является Резервная ставка (EuroSTR);</w:t>
      </w:r>
    </w:p>
    <w:p w14:paraId="611E409A" w14:textId="284C94FB" w:rsidR="00F50A97" w:rsidRPr="00783FA3" w:rsidRDefault="0021031D" w:rsidP="001402DE">
      <w:pPr>
        <w:pStyle w:val="a8"/>
        <w:spacing w:before="0" w:beforeAutospacing="0" w:after="200" w:afterAutospacing="0"/>
        <w:ind w:left="2160" w:hanging="742"/>
        <w:jc w:val="both"/>
        <w:rPr>
          <w:sz w:val="18"/>
          <w:szCs w:val="18"/>
        </w:rPr>
      </w:pPr>
      <w:r w:rsidRPr="00783FA3">
        <w:rPr>
          <w:sz w:val="18"/>
          <w:szCs w:val="18"/>
        </w:rPr>
        <w:t>(В)</w:t>
      </w:r>
      <w:r w:rsidRPr="00783FA3">
        <w:rPr>
          <w:sz w:val="18"/>
          <w:szCs w:val="18"/>
        </w:rPr>
        <w:tab/>
      </w:r>
      <w:r w:rsidR="00F50A97" w:rsidRPr="00783FA3">
        <w:rPr>
          <w:sz w:val="18"/>
          <w:szCs w:val="18"/>
        </w:rPr>
        <w:t xml:space="preserve">ставку SONIA, если </w:t>
      </w:r>
      <w:r w:rsidR="00F50A97" w:rsidRPr="00783FA3">
        <w:rPr>
          <w:rFonts w:eastAsiaTheme="minorHAnsi"/>
          <w:sz w:val="18"/>
          <w:szCs w:val="18"/>
          <w:lang w:eastAsia="en-US"/>
        </w:rPr>
        <w:t>Применимой</w:t>
      </w:r>
      <w:r w:rsidR="00F50A97" w:rsidRPr="00783FA3">
        <w:rPr>
          <w:sz w:val="18"/>
          <w:szCs w:val="18"/>
        </w:rPr>
        <w:t xml:space="preserve"> резервной ставкой является Резервная ставка (SONIA);</w:t>
      </w:r>
    </w:p>
    <w:p w14:paraId="070F41BB" w14:textId="6D393BFD" w:rsidR="009531ED" w:rsidRPr="00783FA3" w:rsidRDefault="0021031D" w:rsidP="001402DE">
      <w:pPr>
        <w:pStyle w:val="a8"/>
        <w:spacing w:before="0" w:beforeAutospacing="0" w:after="200" w:afterAutospacing="0"/>
        <w:ind w:left="2160" w:hanging="742"/>
        <w:jc w:val="both"/>
        <w:rPr>
          <w:sz w:val="18"/>
          <w:szCs w:val="18"/>
        </w:rPr>
      </w:pPr>
      <w:r w:rsidRPr="00783FA3">
        <w:rPr>
          <w:sz w:val="18"/>
          <w:szCs w:val="18"/>
        </w:rPr>
        <w:t>(Г)</w:t>
      </w:r>
      <w:r w:rsidRPr="00783FA3">
        <w:rPr>
          <w:sz w:val="18"/>
          <w:szCs w:val="18"/>
        </w:rPr>
        <w:tab/>
      </w:r>
      <w:r w:rsidR="009531ED" w:rsidRPr="00783FA3">
        <w:rPr>
          <w:sz w:val="18"/>
          <w:szCs w:val="18"/>
        </w:rPr>
        <w:t xml:space="preserve">ставку SARON, если </w:t>
      </w:r>
      <w:r w:rsidR="009531ED" w:rsidRPr="00783FA3">
        <w:rPr>
          <w:rFonts w:eastAsiaTheme="minorHAnsi"/>
          <w:sz w:val="18"/>
          <w:szCs w:val="18"/>
          <w:lang w:eastAsia="en-US"/>
        </w:rPr>
        <w:t>Применимой</w:t>
      </w:r>
      <w:r w:rsidR="009531ED" w:rsidRPr="00783FA3">
        <w:rPr>
          <w:sz w:val="18"/>
          <w:szCs w:val="18"/>
        </w:rPr>
        <w:t xml:space="preserve"> резервной ставкой является Резервная ставка (SARON)</w:t>
      </w:r>
      <w:r w:rsidRPr="00783FA3">
        <w:rPr>
          <w:sz w:val="18"/>
          <w:szCs w:val="18"/>
        </w:rPr>
        <w:t>.</w:t>
      </w:r>
    </w:p>
    <w:p w14:paraId="62992A40" w14:textId="6A262895" w:rsidR="009531ED" w:rsidRPr="00783FA3" w:rsidRDefault="009531ED"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Дата наступления события прекращения резервной ставки</w:t>
      </w:r>
      <w:r w:rsidRPr="00783FA3">
        <w:rPr>
          <w:rFonts w:ascii="Times New Roman" w:hAnsi="Times New Roman" w:cs="Times New Roman"/>
          <w:color w:val="auto"/>
          <w:sz w:val="18"/>
          <w:szCs w:val="18"/>
        </w:rPr>
        <w:t xml:space="preserve"> означает применительно к Событию прекращения резервной ставки, первый день, в который Применимая резервная ставка более не предоставляется. Если прекращается предоставление Применимой резервной ставки в тот же день, в который требуется определить Плавающую ставку для Даты изменения плавающей ставки согласно соответствующему Способу определения плавающей ставки, но Применимая резервная ставка была предоставлена во время, в которое она должна быть определена согласно соответствующему Способу определения плавающей ставки (или, если такое время не указано в соответствующем Способе определения плавающей ставки, во время, в которое она обычно публикуется), то Датой наступления события прекращения резервной ставки будет следующий день, в который Плавающая ставка должна быть обычно опубликована. Если Применимой резервной ставкой является ставка Модифицированная EDFR или Измененная учетная ставка ШНБ, </w:t>
      </w:r>
      <w:r w:rsidR="001E1569" w:rsidRPr="00783FA3">
        <w:rPr>
          <w:rFonts w:ascii="Times New Roman" w:hAnsi="Times New Roman" w:cs="Times New Roman"/>
          <w:color w:val="auto"/>
          <w:sz w:val="18"/>
          <w:szCs w:val="18"/>
        </w:rPr>
        <w:t xml:space="preserve">то </w:t>
      </w:r>
      <w:r w:rsidRPr="00783FA3">
        <w:rPr>
          <w:rFonts w:ascii="Times New Roman" w:hAnsi="Times New Roman" w:cs="Times New Roman"/>
          <w:color w:val="auto"/>
          <w:sz w:val="18"/>
          <w:szCs w:val="18"/>
        </w:rPr>
        <w:t xml:space="preserve">ссылка на Применимую резервную ставку в настоящем </w:t>
      </w:r>
      <w:r w:rsidR="002A18F3" w:rsidRPr="00783FA3">
        <w:rPr>
          <w:rFonts w:ascii="Times New Roman" w:hAnsi="Times New Roman" w:cs="Times New Roman"/>
          <w:color w:val="auto"/>
          <w:sz w:val="18"/>
          <w:szCs w:val="18"/>
        </w:rPr>
        <w:t>определении термина "Дата наступления события прекращения резервной ставки"</w:t>
      </w:r>
      <w:r w:rsidRPr="00783FA3">
        <w:rPr>
          <w:rFonts w:ascii="Times New Roman" w:hAnsi="Times New Roman" w:cs="Times New Roman"/>
          <w:color w:val="auto"/>
          <w:sz w:val="18"/>
          <w:szCs w:val="18"/>
        </w:rPr>
        <w:t xml:space="preserve"> будет считаться ссылкой </w:t>
      </w:r>
      <w:r w:rsidR="001E1569" w:rsidRPr="00783FA3">
        <w:rPr>
          <w:rFonts w:ascii="Times New Roman" w:hAnsi="Times New Roman" w:cs="Times New Roman"/>
          <w:color w:val="auto"/>
          <w:sz w:val="18"/>
          <w:szCs w:val="18"/>
        </w:rPr>
        <w:t xml:space="preserve">на </w:t>
      </w:r>
      <w:r w:rsidRPr="00783FA3">
        <w:rPr>
          <w:rFonts w:ascii="Times New Roman" w:hAnsi="Times New Roman" w:cs="Times New Roman"/>
          <w:color w:val="auto"/>
          <w:sz w:val="18"/>
          <w:szCs w:val="18"/>
        </w:rPr>
        <w:t xml:space="preserve">индекс, индикатор или </w:t>
      </w:r>
      <w:r w:rsidR="003D24D9" w:rsidRPr="00783FA3">
        <w:rPr>
          <w:rFonts w:ascii="Times New Roman" w:hAnsi="Times New Roman" w:cs="Times New Roman"/>
          <w:color w:val="auto"/>
          <w:sz w:val="18"/>
          <w:szCs w:val="18"/>
        </w:rPr>
        <w:t>иное числовое значение (index, benchmark or other price source)</w:t>
      </w:r>
      <w:r w:rsidRPr="00783FA3">
        <w:rPr>
          <w:rFonts w:ascii="Times New Roman" w:hAnsi="Times New Roman" w:cs="Times New Roman"/>
          <w:color w:val="auto"/>
          <w:sz w:val="18"/>
          <w:szCs w:val="18"/>
        </w:rPr>
        <w:t>, указанное в определении термина "Модифицированная EDFR" или "Измененная учетная ставка ШНБ", как применимо.</w:t>
      </w:r>
    </w:p>
    <w:p w14:paraId="370CF002" w14:textId="7E022017" w:rsidR="00B55713" w:rsidRPr="00783FA3" w:rsidRDefault="00B55713"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Дата наступления события прекращения ставки</w:t>
      </w:r>
      <w:r w:rsidRPr="00783FA3">
        <w:rPr>
          <w:rFonts w:ascii="Times New Roman" w:hAnsi="Times New Roman" w:cs="Times New Roman"/>
          <w:color w:val="auto"/>
          <w:sz w:val="18"/>
          <w:szCs w:val="18"/>
        </w:rPr>
        <w:t xml:space="preserve"> означает применительно к Применимой ставке и одному или нескольким Событиям прекращения ставки, первый день, в который Применимая ставка более не предоставляется или, применительно к Способу определения плавающей ставки LIBOR, первый день, в который Применимая ставка либо (А) становится Нерепрезентативной (основываясь на </w:t>
      </w:r>
      <w:r w:rsidR="0021031D" w:rsidRPr="00783FA3">
        <w:rPr>
          <w:rFonts w:ascii="Times New Roman" w:hAnsi="Times New Roman" w:cs="Times New Roman"/>
          <w:color w:val="auto"/>
          <w:sz w:val="18"/>
          <w:szCs w:val="18"/>
        </w:rPr>
        <w:t>последнем заявлении или публикации информации, как указано в подпункте (В) определения термина "Событие прекращения ставки"</w:t>
      </w:r>
      <w:r w:rsidRPr="00783FA3">
        <w:rPr>
          <w:rFonts w:ascii="Times New Roman" w:hAnsi="Times New Roman" w:cs="Times New Roman"/>
          <w:color w:val="auto"/>
          <w:sz w:val="18"/>
          <w:szCs w:val="18"/>
        </w:rPr>
        <w:t xml:space="preserve">), даже если такая Применимая ставка продолжает предоставляться </w:t>
      </w:r>
      <w:r w:rsidR="00A3234E" w:rsidRPr="00783FA3">
        <w:rPr>
          <w:rFonts w:ascii="Times New Roman" w:hAnsi="Times New Roman" w:cs="Times New Roman"/>
          <w:color w:val="auto"/>
          <w:sz w:val="18"/>
          <w:szCs w:val="18"/>
        </w:rPr>
        <w:t>в</w:t>
      </w:r>
      <w:r w:rsidRPr="00783FA3">
        <w:rPr>
          <w:rFonts w:ascii="Times New Roman" w:hAnsi="Times New Roman" w:cs="Times New Roman"/>
          <w:color w:val="auto"/>
          <w:sz w:val="18"/>
          <w:szCs w:val="18"/>
        </w:rPr>
        <w:t xml:space="preserve"> такой день, </w:t>
      </w:r>
      <w:r w:rsidR="00A3234E" w:rsidRPr="00783FA3">
        <w:rPr>
          <w:rFonts w:ascii="Times New Roman" w:hAnsi="Times New Roman" w:cs="Times New Roman"/>
          <w:color w:val="auto"/>
          <w:sz w:val="18"/>
          <w:szCs w:val="18"/>
        </w:rPr>
        <w:t>либо</w:t>
      </w:r>
      <w:r w:rsidRPr="00783FA3">
        <w:rPr>
          <w:rFonts w:ascii="Times New Roman" w:hAnsi="Times New Roman" w:cs="Times New Roman"/>
          <w:color w:val="auto"/>
          <w:sz w:val="18"/>
          <w:szCs w:val="18"/>
        </w:rPr>
        <w:t xml:space="preserve"> (Б) более не предоставляется. Если прекращается предоставление Применимой ставки в Соответствующую первоначальную дату фиксации ставки, но Применимая ставка была предоставлена (и применительно к Способу определения плавающей ставки LIBOR не является Нерепрезентативной) во время, </w:t>
      </w:r>
      <w:r w:rsidR="00A3234E" w:rsidRPr="00783FA3">
        <w:rPr>
          <w:rFonts w:ascii="Times New Roman" w:hAnsi="Times New Roman" w:cs="Times New Roman"/>
          <w:color w:val="auto"/>
          <w:sz w:val="18"/>
          <w:szCs w:val="18"/>
        </w:rPr>
        <w:t>в которое</w:t>
      </w:r>
      <w:r w:rsidRPr="00783FA3">
        <w:rPr>
          <w:rFonts w:ascii="Times New Roman" w:hAnsi="Times New Roman" w:cs="Times New Roman"/>
          <w:color w:val="auto"/>
          <w:sz w:val="18"/>
          <w:szCs w:val="18"/>
        </w:rPr>
        <w:t xml:space="preserve"> она должна быть определена согласно соответствующему Способу определения плавающей ставки, то Датой наступления события прекращения ставки будет следующий день, в который Плавающая ставка должна быть обычно опубликована.</w:t>
      </w:r>
    </w:p>
    <w:p w14:paraId="0A266CB4" w14:textId="77777777" w:rsidR="009531ED" w:rsidRPr="00783FA3" w:rsidRDefault="009531ED"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Нерепрезентативная</w:t>
      </w:r>
      <w:r w:rsidRPr="00783FA3">
        <w:rPr>
          <w:rFonts w:ascii="Times New Roman" w:hAnsi="Times New Roman" w:cs="Times New Roman"/>
          <w:color w:val="auto"/>
          <w:sz w:val="18"/>
          <w:szCs w:val="18"/>
        </w:rPr>
        <w:t xml:space="preserve"> означает применительно к Способу определения плавающей ставки LIBOR, что регулирующий орган, осуществляющий надзор в отношении администратора Применимой ставки:</w:t>
      </w:r>
    </w:p>
    <w:p w14:paraId="7F24F214" w14:textId="75AA133F" w:rsidR="009531ED" w:rsidRPr="00783FA3" w:rsidRDefault="009531ED" w:rsidP="001402DE">
      <w:pPr>
        <w:pStyle w:val="a8"/>
        <w:spacing w:before="0" w:beforeAutospacing="0" w:after="200" w:afterAutospacing="0"/>
        <w:ind w:left="2160" w:hanging="742"/>
        <w:jc w:val="both"/>
        <w:rPr>
          <w:sz w:val="18"/>
          <w:szCs w:val="18"/>
        </w:rPr>
      </w:pPr>
      <w:r w:rsidRPr="00783FA3">
        <w:rPr>
          <w:sz w:val="18"/>
          <w:szCs w:val="18"/>
        </w:rPr>
        <w:lastRenderedPageBreak/>
        <w:t>(А)</w:t>
      </w:r>
      <w:r w:rsidR="00907005" w:rsidRPr="00783FA3">
        <w:rPr>
          <w:sz w:val="18"/>
          <w:szCs w:val="18"/>
        </w:rPr>
        <w:tab/>
      </w:r>
      <w:r w:rsidRPr="00783FA3">
        <w:rPr>
          <w:sz w:val="18"/>
          <w:szCs w:val="18"/>
        </w:rPr>
        <w:t xml:space="preserve">установил и объявил, что Применимая ставка более не является репрезентативной для рынка, на данных которого она </w:t>
      </w:r>
      <w:r w:rsidRPr="00783FA3">
        <w:rPr>
          <w:rFonts w:eastAsiaTheme="minorHAnsi"/>
          <w:sz w:val="18"/>
          <w:szCs w:val="18"/>
          <w:lang w:eastAsia="en-US"/>
        </w:rPr>
        <w:t>основывается</w:t>
      </w:r>
      <w:r w:rsidRPr="00783FA3">
        <w:rPr>
          <w:sz w:val="18"/>
          <w:szCs w:val="18"/>
        </w:rPr>
        <w:t>, и экономической деятельности, которую она призвана отразить в числовом значении, и репрезентативность Применимой ставки не будет восстановлена; и</w:t>
      </w:r>
    </w:p>
    <w:p w14:paraId="4767EE6A" w14:textId="3341C575" w:rsidR="009531ED" w:rsidRPr="00783FA3" w:rsidRDefault="009531ED" w:rsidP="001402DE">
      <w:pPr>
        <w:pStyle w:val="a8"/>
        <w:spacing w:before="0" w:beforeAutospacing="0" w:after="200" w:afterAutospacing="0"/>
        <w:ind w:left="2160" w:hanging="742"/>
        <w:jc w:val="both"/>
        <w:rPr>
          <w:sz w:val="18"/>
          <w:szCs w:val="18"/>
        </w:rPr>
      </w:pPr>
      <w:r w:rsidRPr="00783FA3">
        <w:rPr>
          <w:sz w:val="18"/>
          <w:szCs w:val="18"/>
        </w:rPr>
        <w:t>(</w:t>
      </w:r>
      <w:r w:rsidR="00907005" w:rsidRPr="00783FA3">
        <w:rPr>
          <w:sz w:val="18"/>
          <w:szCs w:val="18"/>
        </w:rPr>
        <w:t>Б</w:t>
      </w:r>
      <w:r w:rsidRPr="00783FA3">
        <w:rPr>
          <w:sz w:val="18"/>
          <w:szCs w:val="18"/>
        </w:rPr>
        <w:t>)</w:t>
      </w:r>
      <w:r w:rsidR="00907005" w:rsidRPr="00783FA3">
        <w:rPr>
          <w:sz w:val="18"/>
          <w:szCs w:val="18"/>
        </w:rPr>
        <w:tab/>
      </w:r>
      <w:r w:rsidRPr="00783FA3">
        <w:rPr>
          <w:sz w:val="18"/>
          <w:szCs w:val="18"/>
        </w:rPr>
        <w:t>понимает, что это повлечет применение договорных положений о резервных вариантах исполнения обязательств (</w:t>
      </w:r>
      <w:r w:rsidRPr="00783FA3">
        <w:rPr>
          <w:rFonts w:eastAsiaTheme="minorHAnsi"/>
          <w:sz w:val="18"/>
          <w:szCs w:val="18"/>
          <w:lang w:eastAsia="en-US"/>
        </w:rPr>
        <w:t>contractual</w:t>
      </w:r>
      <w:r w:rsidRPr="00783FA3">
        <w:rPr>
          <w:sz w:val="18"/>
          <w:szCs w:val="18"/>
        </w:rPr>
        <w:t xml:space="preserve"> triggers for fallbacks), </w:t>
      </w:r>
      <w:r w:rsidR="00907005" w:rsidRPr="00783FA3">
        <w:rPr>
          <w:sz w:val="18"/>
          <w:szCs w:val="18"/>
        </w:rPr>
        <w:t>включенных в договоры в связи с объявлениями, ранее сделанными таким регулирующим органом, осуществляющим надзор, о прекращении в будущем действия Применимой ставки (pre-cessation announcements) (независимо то того, как такие объявления описаны в договорах)</w:t>
      </w:r>
      <w:r w:rsidRPr="00783FA3">
        <w:rPr>
          <w:sz w:val="18"/>
          <w:szCs w:val="18"/>
        </w:rPr>
        <w:t>,</w:t>
      </w:r>
    </w:p>
    <w:p w14:paraId="73B8A586" w14:textId="719B2B48" w:rsidR="009531ED" w:rsidRPr="00783FA3" w:rsidRDefault="009531ED" w:rsidP="001402DE">
      <w:pPr>
        <w:pStyle w:val="a8"/>
        <w:spacing w:before="0" w:beforeAutospacing="0" w:after="200" w:afterAutospacing="0"/>
        <w:ind w:left="1440"/>
        <w:jc w:val="both"/>
        <w:rPr>
          <w:sz w:val="18"/>
          <w:szCs w:val="18"/>
        </w:rPr>
      </w:pPr>
      <w:r w:rsidRPr="00783FA3">
        <w:rPr>
          <w:sz w:val="18"/>
          <w:szCs w:val="18"/>
        </w:rPr>
        <w:t>при условии, что такая Применимая ставка будет "</w:t>
      </w:r>
      <w:r w:rsidR="0021031D" w:rsidRPr="00783FA3">
        <w:rPr>
          <w:sz w:val="18"/>
          <w:szCs w:val="18"/>
        </w:rPr>
        <w:t>Нер</w:t>
      </w:r>
      <w:r w:rsidRPr="00783FA3">
        <w:rPr>
          <w:sz w:val="18"/>
          <w:szCs w:val="18"/>
        </w:rPr>
        <w:t>епрезентативной" со ссылкой на дату, указанную в последнем заявлении или публикации</w:t>
      </w:r>
      <w:r w:rsidR="0021031D" w:rsidRPr="00783FA3">
        <w:rPr>
          <w:sz w:val="18"/>
          <w:szCs w:val="18"/>
        </w:rPr>
        <w:t xml:space="preserve"> информации</w:t>
      </w:r>
      <w:r w:rsidRPr="00783FA3">
        <w:rPr>
          <w:sz w:val="18"/>
          <w:szCs w:val="18"/>
        </w:rPr>
        <w:t xml:space="preserve">, </w:t>
      </w:r>
      <w:r w:rsidR="0021031D" w:rsidRPr="00783FA3">
        <w:rPr>
          <w:sz w:val="18"/>
          <w:szCs w:val="18"/>
        </w:rPr>
        <w:t>как указано</w:t>
      </w:r>
      <w:r w:rsidRPr="00783FA3">
        <w:rPr>
          <w:sz w:val="18"/>
          <w:szCs w:val="18"/>
        </w:rPr>
        <w:t xml:space="preserve"> в </w:t>
      </w:r>
      <w:r w:rsidR="0021031D" w:rsidRPr="00783FA3">
        <w:rPr>
          <w:sz w:val="18"/>
          <w:szCs w:val="18"/>
        </w:rPr>
        <w:t>подпункте (В) определения термина "Событие прекращения ставки"</w:t>
      </w:r>
      <w:r w:rsidRPr="00783FA3">
        <w:rPr>
          <w:sz w:val="18"/>
          <w:szCs w:val="18"/>
        </w:rPr>
        <w:t>.</w:t>
      </w:r>
    </w:p>
    <w:p w14:paraId="3DBFE3C5" w14:textId="42D8517F" w:rsidR="009531ED" w:rsidRPr="00783FA3" w:rsidRDefault="009531ED"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 xml:space="preserve">Правила Bloomberg </w:t>
      </w:r>
      <w:r w:rsidR="000259F2" w:rsidRPr="00783FA3">
        <w:rPr>
          <w:rFonts w:ascii="Times New Roman" w:hAnsi="Times New Roman" w:cs="Times New Roman"/>
          <w:b/>
          <w:bCs/>
          <w:i/>
          <w:iCs/>
          <w:color w:val="auto"/>
          <w:sz w:val="18"/>
          <w:szCs w:val="18"/>
        </w:rPr>
        <w:t>по определению</w:t>
      </w:r>
      <w:r w:rsidR="00A31E04" w:rsidRPr="00783FA3">
        <w:rPr>
          <w:rFonts w:ascii="Times New Roman" w:hAnsi="Times New Roman" w:cs="Times New Roman"/>
          <w:b/>
          <w:bCs/>
          <w:i/>
          <w:iCs/>
          <w:color w:val="auto"/>
          <w:sz w:val="18"/>
          <w:szCs w:val="18"/>
        </w:rPr>
        <w:t xml:space="preserve"> значений резервных</w:t>
      </w:r>
      <w:r w:rsidRPr="00783FA3">
        <w:rPr>
          <w:rFonts w:ascii="Times New Roman" w:hAnsi="Times New Roman" w:cs="Times New Roman"/>
          <w:b/>
          <w:bCs/>
          <w:i/>
          <w:iCs/>
          <w:color w:val="auto"/>
          <w:sz w:val="18"/>
          <w:szCs w:val="18"/>
        </w:rPr>
        <w:t xml:space="preserve"> ставо</w:t>
      </w:r>
      <w:r w:rsidR="000259F2" w:rsidRPr="00783FA3">
        <w:rPr>
          <w:rFonts w:ascii="Times New Roman" w:hAnsi="Times New Roman" w:cs="Times New Roman"/>
          <w:b/>
          <w:bCs/>
          <w:i/>
          <w:iCs/>
          <w:color w:val="auto"/>
          <w:sz w:val="18"/>
          <w:szCs w:val="18"/>
        </w:rPr>
        <w:t>к</w:t>
      </w:r>
      <w:r w:rsidRPr="00783FA3">
        <w:rPr>
          <w:rFonts w:ascii="Times New Roman" w:hAnsi="Times New Roman" w:cs="Times New Roman"/>
          <w:color w:val="auto"/>
          <w:sz w:val="18"/>
          <w:szCs w:val="18"/>
        </w:rPr>
        <w:t xml:space="preserve"> означает Правила по </w:t>
      </w:r>
      <w:r w:rsidR="000259F2" w:rsidRPr="00783FA3">
        <w:rPr>
          <w:rFonts w:ascii="Times New Roman" w:hAnsi="Times New Roman" w:cs="Times New Roman"/>
          <w:color w:val="auto"/>
          <w:sz w:val="18"/>
          <w:szCs w:val="18"/>
        </w:rPr>
        <w:t>определению значений резервных ставок</w:t>
      </w:r>
      <w:r w:rsidRPr="00783FA3">
        <w:rPr>
          <w:rFonts w:ascii="Times New Roman" w:hAnsi="Times New Roman" w:cs="Times New Roman"/>
          <w:color w:val="auto"/>
          <w:sz w:val="18"/>
          <w:szCs w:val="18"/>
        </w:rPr>
        <w:t xml:space="preserve"> (IBOR Fallback Rate Adjustments Rule Book), опубликованные компанией Bloomberg Index Services Limited (или ее правопреемником, который может быть время от времени утвержден и/или назначен </w:t>
      </w:r>
      <w:r w:rsidR="00F0428D" w:rsidRPr="00783FA3">
        <w:rPr>
          <w:rFonts w:ascii="Times New Roman" w:hAnsi="Times New Roman" w:cs="Times New Roman"/>
          <w:color w:val="auto"/>
          <w:sz w:val="18"/>
          <w:szCs w:val="18"/>
        </w:rPr>
        <w:t>ISDA</w:t>
      </w:r>
      <w:r w:rsidRPr="00783FA3">
        <w:rPr>
          <w:rFonts w:ascii="Times New Roman" w:hAnsi="Times New Roman" w:cs="Times New Roman"/>
          <w:color w:val="auto"/>
          <w:sz w:val="18"/>
          <w:szCs w:val="18"/>
        </w:rPr>
        <w:t>), с вносимыми время от времени в соответствии с положениями данных Правил изменениями и дополнениями.</w:t>
      </w:r>
    </w:p>
    <w:p w14:paraId="466C77CD" w14:textId="77777777" w:rsidR="009531ED" w:rsidRPr="00783FA3" w:rsidRDefault="009531ED" w:rsidP="001402DE">
      <w:pPr>
        <w:pStyle w:val="1"/>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Применимая резервная ставка</w:t>
      </w:r>
      <w:r w:rsidRPr="00783FA3">
        <w:rPr>
          <w:rFonts w:ascii="Times New Roman" w:hAnsi="Times New Roman" w:cs="Times New Roman"/>
          <w:color w:val="auto"/>
          <w:sz w:val="18"/>
          <w:szCs w:val="18"/>
        </w:rPr>
        <w:t xml:space="preserve"> означает применительно к Сделке для целей:</w:t>
      </w:r>
    </w:p>
    <w:p w14:paraId="4A3CCFB6" w14:textId="191CC335" w:rsidR="009531ED" w:rsidRPr="00783FA3" w:rsidRDefault="00F50A97"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п</w:t>
      </w:r>
      <w:r w:rsidR="009531ED" w:rsidRPr="00783FA3">
        <w:rPr>
          <w:sz w:val="18"/>
          <w:szCs w:val="18"/>
        </w:rPr>
        <w:t>ункт</w:t>
      </w:r>
      <w:r w:rsidRPr="00783FA3">
        <w:rPr>
          <w:sz w:val="18"/>
          <w:szCs w:val="18"/>
        </w:rPr>
        <w:t xml:space="preserve">ов </w:t>
      </w:r>
      <w:r w:rsidR="004C7D5B" w:rsidRPr="00783FA3">
        <w:rPr>
          <w:sz w:val="18"/>
          <w:szCs w:val="18"/>
        </w:rPr>
        <w:t>8.6</w:t>
      </w:r>
      <w:r w:rsidRPr="00783FA3">
        <w:rPr>
          <w:sz w:val="18"/>
          <w:szCs w:val="18"/>
        </w:rPr>
        <w:t xml:space="preserve">(а) и </w:t>
      </w:r>
      <w:r w:rsidR="004C7D5B" w:rsidRPr="00783FA3">
        <w:rPr>
          <w:sz w:val="18"/>
          <w:szCs w:val="18"/>
        </w:rPr>
        <w:t>8.6</w:t>
      </w:r>
      <w:r w:rsidRPr="00783FA3">
        <w:rPr>
          <w:sz w:val="18"/>
          <w:szCs w:val="18"/>
        </w:rPr>
        <w:t xml:space="preserve">(б) </w:t>
      </w:r>
      <w:r w:rsidRPr="00783FA3">
        <w:rPr>
          <w:rFonts w:eastAsiaTheme="minorHAnsi"/>
          <w:sz w:val="18"/>
          <w:szCs w:val="18"/>
          <w:lang w:eastAsia="en-US"/>
        </w:rPr>
        <w:t>Стандартных</w:t>
      </w:r>
      <w:r w:rsidRPr="00783FA3">
        <w:rPr>
          <w:sz w:val="18"/>
          <w:szCs w:val="18"/>
        </w:rPr>
        <w:t xml:space="preserve"> условий </w:t>
      </w:r>
      <w:r w:rsidR="009531ED" w:rsidRPr="00783FA3">
        <w:rPr>
          <w:sz w:val="18"/>
          <w:szCs w:val="18"/>
        </w:rPr>
        <w:t>Резервную ставку (SOFR);</w:t>
      </w:r>
    </w:p>
    <w:p w14:paraId="19F95A9A" w14:textId="4129187E" w:rsidR="009531ED" w:rsidRPr="00783FA3" w:rsidRDefault="00F50A97"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пунктов </w:t>
      </w:r>
      <w:r w:rsidR="004C7D5B" w:rsidRPr="00783FA3">
        <w:rPr>
          <w:sz w:val="18"/>
          <w:szCs w:val="18"/>
        </w:rPr>
        <w:t>8.6</w:t>
      </w:r>
      <w:r w:rsidRPr="00783FA3">
        <w:rPr>
          <w:sz w:val="18"/>
          <w:szCs w:val="18"/>
        </w:rPr>
        <w:t>(</w:t>
      </w:r>
      <w:r w:rsidR="00907005" w:rsidRPr="00783FA3">
        <w:rPr>
          <w:sz w:val="18"/>
          <w:szCs w:val="18"/>
        </w:rPr>
        <w:t>в</w:t>
      </w:r>
      <w:r w:rsidRPr="00783FA3">
        <w:rPr>
          <w:sz w:val="18"/>
          <w:szCs w:val="18"/>
        </w:rPr>
        <w:t>)</w:t>
      </w:r>
      <w:r w:rsidR="00907005" w:rsidRPr="00783FA3">
        <w:rPr>
          <w:sz w:val="18"/>
          <w:szCs w:val="18"/>
        </w:rPr>
        <w:t xml:space="preserve">, </w:t>
      </w:r>
      <w:r w:rsidR="004C7D5B" w:rsidRPr="00783FA3">
        <w:rPr>
          <w:sz w:val="18"/>
          <w:szCs w:val="18"/>
        </w:rPr>
        <w:t>8.6</w:t>
      </w:r>
      <w:r w:rsidR="00907005" w:rsidRPr="00783FA3">
        <w:rPr>
          <w:sz w:val="18"/>
          <w:szCs w:val="18"/>
        </w:rPr>
        <w:t>(г)</w:t>
      </w:r>
      <w:r w:rsidRPr="00783FA3">
        <w:rPr>
          <w:sz w:val="18"/>
          <w:szCs w:val="18"/>
        </w:rPr>
        <w:t xml:space="preserve"> и </w:t>
      </w:r>
      <w:r w:rsidR="004C7D5B" w:rsidRPr="00783FA3">
        <w:rPr>
          <w:sz w:val="18"/>
          <w:szCs w:val="18"/>
        </w:rPr>
        <w:t>8.6</w:t>
      </w:r>
      <w:r w:rsidRPr="00783FA3">
        <w:rPr>
          <w:sz w:val="18"/>
          <w:szCs w:val="18"/>
        </w:rPr>
        <w:t>(</w:t>
      </w:r>
      <w:r w:rsidR="00907005" w:rsidRPr="00783FA3">
        <w:rPr>
          <w:sz w:val="18"/>
          <w:szCs w:val="18"/>
        </w:rPr>
        <w:t>д</w:t>
      </w:r>
      <w:r w:rsidRPr="00783FA3">
        <w:rPr>
          <w:sz w:val="18"/>
          <w:szCs w:val="18"/>
        </w:rPr>
        <w:t xml:space="preserve">) </w:t>
      </w:r>
      <w:r w:rsidRPr="00783FA3">
        <w:rPr>
          <w:rFonts w:eastAsiaTheme="minorHAnsi"/>
          <w:sz w:val="18"/>
          <w:szCs w:val="18"/>
          <w:lang w:eastAsia="en-US"/>
        </w:rPr>
        <w:t>Стандартных</w:t>
      </w:r>
      <w:r w:rsidRPr="00783FA3">
        <w:rPr>
          <w:sz w:val="18"/>
          <w:szCs w:val="18"/>
        </w:rPr>
        <w:t xml:space="preserve"> условий </w:t>
      </w:r>
      <w:r w:rsidR="009531ED" w:rsidRPr="00783FA3">
        <w:rPr>
          <w:sz w:val="18"/>
          <w:szCs w:val="18"/>
        </w:rPr>
        <w:t>Резервную ставку (EuroSTR);</w:t>
      </w:r>
    </w:p>
    <w:p w14:paraId="6AAEC115" w14:textId="1AD6E9B0" w:rsidR="009531ED" w:rsidRPr="00783FA3" w:rsidRDefault="00F50A97" w:rsidP="001402DE">
      <w:pPr>
        <w:pStyle w:val="a8"/>
        <w:spacing w:before="0" w:beforeAutospacing="0" w:after="200" w:afterAutospacing="0"/>
        <w:ind w:left="2160" w:hanging="742"/>
        <w:jc w:val="both"/>
        <w:rPr>
          <w:sz w:val="18"/>
          <w:szCs w:val="18"/>
        </w:rPr>
      </w:pPr>
      <w:r w:rsidRPr="00783FA3">
        <w:rPr>
          <w:sz w:val="18"/>
          <w:szCs w:val="18"/>
        </w:rPr>
        <w:t>(В)</w:t>
      </w:r>
      <w:r w:rsidRPr="00783FA3">
        <w:rPr>
          <w:sz w:val="18"/>
          <w:szCs w:val="18"/>
        </w:rPr>
        <w:tab/>
        <w:t xml:space="preserve">пунктов </w:t>
      </w:r>
      <w:r w:rsidR="004C7D5B" w:rsidRPr="00783FA3">
        <w:rPr>
          <w:sz w:val="18"/>
          <w:szCs w:val="18"/>
        </w:rPr>
        <w:t>8.6</w:t>
      </w:r>
      <w:r w:rsidRPr="00783FA3">
        <w:rPr>
          <w:sz w:val="18"/>
          <w:szCs w:val="18"/>
        </w:rPr>
        <w:t>(</w:t>
      </w:r>
      <w:r w:rsidR="00907005" w:rsidRPr="00783FA3">
        <w:rPr>
          <w:sz w:val="18"/>
          <w:szCs w:val="18"/>
        </w:rPr>
        <w:t>е</w:t>
      </w:r>
      <w:r w:rsidRPr="00783FA3">
        <w:rPr>
          <w:sz w:val="18"/>
          <w:szCs w:val="18"/>
        </w:rPr>
        <w:t xml:space="preserve">) и </w:t>
      </w:r>
      <w:r w:rsidR="004C7D5B" w:rsidRPr="00783FA3">
        <w:rPr>
          <w:sz w:val="18"/>
          <w:szCs w:val="18"/>
        </w:rPr>
        <w:t>8.6</w:t>
      </w:r>
      <w:r w:rsidRPr="00783FA3">
        <w:rPr>
          <w:sz w:val="18"/>
          <w:szCs w:val="18"/>
        </w:rPr>
        <w:t>(</w:t>
      </w:r>
      <w:r w:rsidR="00907005" w:rsidRPr="00783FA3">
        <w:rPr>
          <w:sz w:val="18"/>
          <w:szCs w:val="18"/>
        </w:rPr>
        <w:t>ж</w:t>
      </w:r>
      <w:r w:rsidRPr="00783FA3">
        <w:rPr>
          <w:sz w:val="18"/>
          <w:szCs w:val="18"/>
        </w:rPr>
        <w:t xml:space="preserve">) Стандартных </w:t>
      </w:r>
      <w:r w:rsidRPr="00783FA3">
        <w:rPr>
          <w:rFonts w:eastAsiaTheme="minorHAnsi"/>
          <w:sz w:val="18"/>
          <w:szCs w:val="18"/>
          <w:lang w:eastAsia="en-US"/>
        </w:rPr>
        <w:t>условий</w:t>
      </w:r>
      <w:r w:rsidRPr="00783FA3">
        <w:rPr>
          <w:sz w:val="18"/>
          <w:szCs w:val="18"/>
        </w:rPr>
        <w:t xml:space="preserve"> </w:t>
      </w:r>
      <w:r w:rsidR="009531ED" w:rsidRPr="00783FA3">
        <w:rPr>
          <w:sz w:val="18"/>
          <w:szCs w:val="18"/>
        </w:rPr>
        <w:t>Резервную ставку (SONIA);</w:t>
      </w:r>
    </w:p>
    <w:p w14:paraId="11AE94CD" w14:textId="5A94E4E5" w:rsidR="00F50A97" w:rsidRPr="00783FA3" w:rsidRDefault="00F50A97" w:rsidP="001402DE">
      <w:pPr>
        <w:pStyle w:val="a8"/>
        <w:spacing w:before="0" w:beforeAutospacing="0" w:after="200" w:afterAutospacing="0"/>
        <w:ind w:left="2160" w:hanging="742"/>
        <w:jc w:val="both"/>
        <w:rPr>
          <w:sz w:val="18"/>
          <w:szCs w:val="18"/>
        </w:rPr>
      </w:pPr>
      <w:r w:rsidRPr="00783FA3">
        <w:rPr>
          <w:sz w:val="18"/>
          <w:szCs w:val="18"/>
        </w:rPr>
        <w:t>(Г)</w:t>
      </w:r>
      <w:r w:rsidRPr="00783FA3">
        <w:rPr>
          <w:sz w:val="18"/>
          <w:szCs w:val="18"/>
        </w:rPr>
        <w:tab/>
        <w:t xml:space="preserve">пунктов </w:t>
      </w:r>
      <w:r w:rsidR="004C7D5B" w:rsidRPr="00783FA3">
        <w:rPr>
          <w:sz w:val="18"/>
          <w:szCs w:val="18"/>
        </w:rPr>
        <w:t>8.6</w:t>
      </w:r>
      <w:r w:rsidRPr="00783FA3">
        <w:rPr>
          <w:sz w:val="18"/>
          <w:szCs w:val="18"/>
        </w:rPr>
        <w:t>(</w:t>
      </w:r>
      <w:r w:rsidR="00907005" w:rsidRPr="00783FA3">
        <w:rPr>
          <w:sz w:val="18"/>
          <w:szCs w:val="18"/>
        </w:rPr>
        <w:t>з</w:t>
      </w:r>
      <w:r w:rsidRPr="00783FA3">
        <w:rPr>
          <w:sz w:val="18"/>
          <w:szCs w:val="18"/>
        </w:rPr>
        <w:t xml:space="preserve">) и </w:t>
      </w:r>
      <w:r w:rsidR="004C7D5B" w:rsidRPr="00783FA3">
        <w:rPr>
          <w:sz w:val="18"/>
          <w:szCs w:val="18"/>
        </w:rPr>
        <w:t>8.6</w:t>
      </w:r>
      <w:r w:rsidRPr="00783FA3">
        <w:rPr>
          <w:sz w:val="18"/>
          <w:szCs w:val="18"/>
        </w:rPr>
        <w:t>(</w:t>
      </w:r>
      <w:r w:rsidR="00907005" w:rsidRPr="00783FA3">
        <w:rPr>
          <w:sz w:val="18"/>
          <w:szCs w:val="18"/>
        </w:rPr>
        <w:t>и</w:t>
      </w:r>
      <w:r w:rsidRPr="00783FA3">
        <w:rPr>
          <w:sz w:val="18"/>
          <w:szCs w:val="18"/>
        </w:rPr>
        <w:t>) Стандартных условий Резервную ставку (SARON),</w:t>
      </w:r>
    </w:p>
    <w:p w14:paraId="00384B12" w14:textId="45746747" w:rsidR="009531ED" w:rsidRPr="00783FA3" w:rsidRDefault="009531ED" w:rsidP="001402DE">
      <w:pPr>
        <w:pStyle w:val="a8"/>
        <w:spacing w:before="0" w:beforeAutospacing="0" w:after="200" w:afterAutospacing="0"/>
        <w:ind w:left="1440"/>
        <w:jc w:val="both"/>
        <w:rPr>
          <w:sz w:val="18"/>
          <w:szCs w:val="18"/>
        </w:rPr>
      </w:pPr>
      <w:r w:rsidRPr="00783FA3">
        <w:rPr>
          <w:sz w:val="18"/>
          <w:szCs w:val="18"/>
        </w:rPr>
        <w:t xml:space="preserve">или в каждом случае любая последующая </w:t>
      </w:r>
      <w:r w:rsidR="00F50A97" w:rsidRPr="00783FA3">
        <w:rPr>
          <w:sz w:val="18"/>
          <w:szCs w:val="18"/>
        </w:rPr>
        <w:t>резервная</w:t>
      </w:r>
      <w:r w:rsidRPr="00783FA3">
        <w:rPr>
          <w:sz w:val="18"/>
          <w:szCs w:val="18"/>
        </w:rPr>
        <w:t xml:space="preserve"> процентная ставка, указанная в соответствующем пункте</w:t>
      </w:r>
      <w:r w:rsidR="00F50A97" w:rsidRPr="00783FA3">
        <w:rPr>
          <w:sz w:val="18"/>
          <w:szCs w:val="18"/>
        </w:rPr>
        <w:t xml:space="preserve"> Стандартных условий</w:t>
      </w:r>
      <w:r w:rsidRPr="00783FA3">
        <w:rPr>
          <w:sz w:val="18"/>
          <w:szCs w:val="18"/>
        </w:rPr>
        <w:t>.</w:t>
      </w:r>
    </w:p>
    <w:p w14:paraId="62125294" w14:textId="77777777" w:rsidR="009531ED" w:rsidRPr="00783FA3" w:rsidRDefault="009531ED" w:rsidP="001402DE">
      <w:pPr>
        <w:pStyle w:val="1"/>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Применимая ставка</w:t>
      </w:r>
      <w:r w:rsidRPr="00783FA3">
        <w:rPr>
          <w:rFonts w:ascii="Times New Roman" w:hAnsi="Times New Roman" w:cs="Times New Roman"/>
          <w:color w:val="auto"/>
          <w:sz w:val="18"/>
          <w:szCs w:val="18"/>
        </w:rPr>
        <w:t xml:space="preserve"> означает применительно к Сделке для целей:</w:t>
      </w:r>
    </w:p>
    <w:p w14:paraId="73F6F053" w14:textId="30510A43" w:rsidR="009531ED" w:rsidRPr="00783FA3" w:rsidRDefault="00907005"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пунктов </w:t>
      </w:r>
      <w:r w:rsidR="004C7D5B" w:rsidRPr="00783FA3">
        <w:rPr>
          <w:sz w:val="18"/>
          <w:szCs w:val="18"/>
        </w:rPr>
        <w:t>8.6</w:t>
      </w:r>
      <w:r w:rsidRPr="00783FA3">
        <w:rPr>
          <w:sz w:val="18"/>
          <w:szCs w:val="18"/>
        </w:rPr>
        <w:t xml:space="preserve">(а) и </w:t>
      </w:r>
      <w:r w:rsidR="004C7D5B" w:rsidRPr="00783FA3">
        <w:rPr>
          <w:sz w:val="18"/>
          <w:szCs w:val="18"/>
        </w:rPr>
        <w:t>8.6</w:t>
      </w:r>
      <w:r w:rsidRPr="00783FA3">
        <w:rPr>
          <w:sz w:val="18"/>
          <w:szCs w:val="18"/>
        </w:rPr>
        <w:t xml:space="preserve">(б) </w:t>
      </w:r>
      <w:r w:rsidRPr="00783FA3">
        <w:rPr>
          <w:rFonts w:eastAsiaTheme="minorHAnsi"/>
          <w:sz w:val="18"/>
          <w:szCs w:val="18"/>
          <w:lang w:eastAsia="en-US"/>
        </w:rPr>
        <w:t>Стандартных</w:t>
      </w:r>
      <w:r w:rsidRPr="00783FA3">
        <w:rPr>
          <w:sz w:val="18"/>
          <w:szCs w:val="18"/>
        </w:rPr>
        <w:t xml:space="preserve"> условий </w:t>
      </w:r>
      <w:r w:rsidR="009531ED" w:rsidRPr="00783FA3">
        <w:rPr>
          <w:sz w:val="18"/>
          <w:szCs w:val="18"/>
        </w:rPr>
        <w:t>ставку LIBOR для доллара США;</w:t>
      </w:r>
    </w:p>
    <w:p w14:paraId="636E83F4" w14:textId="44A72388" w:rsidR="009531ED" w:rsidRPr="00783FA3" w:rsidRDefault="00907005"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пунктов </w:t>
      </w:r>
      <w:r w:rsidR="004C7D5B" w:rsidRPr="00783FA3">
        <w:rPr>
          <w:sz w:val="18"/>
          <w:szCs w:val="18"/>
        </w:rPr>
        <w:t>8.6</w:t>
      </w:r>
      <w:r w:rsidRPr="00783FA3">
        <w:rPr>
          <w:sz w:val="18"/>
          <w:szCs w:val="18"/>
        </w:rPr>
        <w:t xml:space="preserve">(в) и </w:t>
      </w:r>
      <w:r w:rsidR="004C7D5B" w:rsidRPr="00783FA3">
        <w:rPr>
          <w:sz w:val="18"/>
          <w:szCs w:val="18"/>
        </w:rPr>
        <w:t>8.6</w:t>
      </w:r>
      <w:r w:rsidRPr="00783FA3">
        <w:rPr>
          <w:sz w:val="18"/>
          <w:szCs w:val="18"/>
        </w:rPr>
        <w:t xml:space="preserve">(г) </w:t>
      </w:r>
      <w:r w:rsidRPr="00783FA3">
        <w:rPr>
          <w:rFonts w:eastAsiaTheme="minorHAnsi"/>
          <w:sz w:val="18"/>
          <w:szCs w:val="18"/>
          <w:lang w:eastAsia="en-US"/>
        </w:rPr>
        <w:t>Стандартных</w:t>
      </w:r>
      <w:r w:rsidRPr="00783FA3">
        <w:rPr>
          <w:sz w:val="18"/>
          <w:szCs w:val="18"/>
        </w:rPr>
        <w:t xml:space="preserve"> условий </w:t>
      </w:r>
      <w:r w:rsidR="009531ED" w:rsidRPr="00783FA3">
        <w:rPr>
          <w:sz w:val="18"/>
          <w:szCs w:val="18"/>
        </w:rPr>
        <w:t>ставку LIBOR для евро;</w:t>
      </w:r>
    </w:p>
    <w:p w14:paraId="21C925BF" w14:textId="4C9D7C56" w:rsidR="009531ED" w:rsidRPr="00783FA3" w:rsidRDefault="00907005" w:rsidP="001402DE">
      <w:pPr>
        <w:pStyle w:val="a8"/>
        <w:spacing w:before="0" w:beforeAutospacing="0" w:after="200" w:afterAutospacing="0"/>
        <w:ind w:left="2160" w:hanging="742"/>
        <w:jc w:val="both"/>
        <w:rPr>
          <w:sz w:val="18"/>
          <w:szCs w:val="18"/>
        </w:rPr>
      </w:pPr>
      <w:r w:rsidRPr="00783FA3">
        <w:rPr>
          <w:sz w:val="18"/>
          <w:szCs w:val="18"/>
        </w:rPr>
        <w:t>(В)</w:t>
      </w:r>
      <w:r w:rsidRPr="00783FA3">
        <w:rPr>
          <w:sz w:val="18"/>
          <w:szCs w:val="18"/>
        </w:rPr>
        <w:tab/>
        <w:t xml:space="preserve">пункта </w:t>
      </w:r>
      <w:r w:rsidR="004C7D5B" w:rsidRPr="00783FA3">
        <w:rPr>
          <w:sz w:val="18"/>
          <w:szCs w:val="18"/>
        </w:rPr>
        <w:t>8.6</w:t>
      </w:r>
      <w:r w:rsidRPr="00783FA3">
        <w:rPr>
          <w:sz w:val="18"/>
          <w:szCs w:val="18"/>
        </w:rPr>
        <w:t xml:space="preserve">(д) Стандартных </w:t>
      </w:r>
      <w:r w:rsidRPr="00783FA3">
        <w:rPr>
          <w:rFonts w:eastAsiaTheme="minorHAnsi"/>
          <w:sz w:val="18"/>
          <w:szCs w:val="18"/>
          <w:lang w:eastAsia="en-US"/>
        </w:rPr>
        <w:t>условий</w:t>
      </w:r>
      <w:r w:rsidRPr="00783FA3">
        <w:rPr>
          <w:sz w:val="18"/>
          <w:szCs w:val="18"/>
        </w:rPr>
        <w:t xml:space="preserve"> </w:t>
      </w:r>
      <w:r w:rsidR="009531ED" w:rsidRPr="00783FA3">
        <w:rPr>
          <w:sz w:val="18"/>
          <w:szCs w:val="18"/>
        </w:rPr>
        <w:t>ставку EURIBOR;</w:t>
      </w:r>
    </w:p>
    <w:p w14:paraId="17263C10" w14:textId="557A9ABE" w:rsidR="009531ED" w:rsidRPr="00783FA3" w:rsidRDefault="00907005" w:rsidP="001402DE">
      <w:pPr>
        <w:pStyle w:val="a8"/>
        <w:spacing w:before="0" w:beforeAutospacing="0" w:after="200" w:afterAutospacing="0"/>
        <w:ind w:left="2160" w:hanging="742"/>
        <w:jc w:val="both"/>
        <w:rPr>
          <w:sz w:val="18"/>
          <w:szCs w:val="18"/>
        </w:rPr>
      </w:pPr>
      <w:r w:rsidRPr="00783FA3">
        <w:rPr>
          <w:sz w:val="18"/>
          <w:szCs w:val="18"/>
        </w:rPr>
        <w:t>(Г)</w:t>
      </w:r>
      <w:r w:rsidRPr="00783FA3">
        <w:rPr>
          <w:sz w:val="18"/>
          <w:szCs w:val="18"/>
        </w:rPr>
        <w:tab/>
        <w:t xml:space="preserve">пунктов </w:t>
      </w:r>
      <w:r w:rsidR="004C7D5B" w:rsidRPr="00783FA3">
        <w:rPr>
          <w:sz w:val="18"/>
          <w:szCs w:val="18"/>
        </w:rPr>
        <w:t>8.6</w:t>
      </w:r>
      <w:r w:rsidRPr="00783FA3">
        <w:rPr>
          <w:sz w:val="18"/>
          <w:szCs w:val="18"/>
        </w:rPr>
        <w:t xml:space="preserve">(е) и </w:t>
      </w:r>
      <w:r w:rsidR="004C7D5B" w:rsidRPr="00783FA3">
        <w:rPr>
          <w:sz w:val="18"/>
          <w:szCs w:val="18"/>
        </w:rPr>
        <w:t>8.6</w:t>
      </w:r>
      <w:r w:rsidRPr="00783FA3">
        <w:rPr>
          <w:sz w:val="18"/>
          <w:szCs w:val="18"/>
        </w:rPr>
        <w:t xml:space="preserve">(ж) </w:t>
      </w:r>
      <w:r w:rsidRPr="00783FA3">
        <w:rPr>
          <w:rFonts w:eastAsiaTheme="minorHAnsi"/>
          <w:sz w:val="18"/>
          <w:szCs w:val="18"/>
          <w:lang w:eastAsia="en-US"/>
        </w:rPr>
        <w:t>Стандартных</w:t>
      </w:r>
      <w:r w:rsidRPr="00783FA3">
        <w:rPr>
          <w:sz w:val="18"/>
          <w:szCs w:val="18"/>
        </w:rPr>
        <w:t xml:space="preserve"> условий</w:t>
      </w:r>
      <w:r w:rsidR="009531ED" w:rsidRPr="00783FA3">
        <w:rPr>
          <w:sz w:val="18"/>
          <w:szCs w:val="18"/>
        </w:rPr>
        <w:t xml:space="preserve"> ставку LIBOR для фунта стерлингов</w:t>
      </w:r>
      <w:r w:rsidR="00874526" w:rsidRPr="00783FA3">
        <w:rPr>
          <w:sz w:val="18"/>
          <w:szCs w:val="18"/>
        </w:rPr>
        <w:t>;</w:t>
      </w:r>
    </w:p>
    <w:p w14:paraId="16F81AAB" w14:textId="68F28FDE" w:rsidR="00907005" w:rsidRPr="00783FA3" w:rsidRDefault="00907005" w:rsidP="001402DE">
      <w:pPr>
        <w:pStyle w:val="a8"/>
        <w:spacing w:before="0" w:beforeAutospacing="0" w:after="200" w:afterAutospacing="0"/>
        <w:ind w:left="2160" w:hanging="742"/>
        <w:jc w:val="both"/>
        <w:rPr>
          <w:sz w:val="18"/>
          <w:szCs w:val="18"/>
        </w:rPr>
      </w:pPr>
      <w:r w:rsidRPr="00783FA3">
        <w:rPr>
          <w:sz w:val="18"/>
          <w:szCs w:val="18"/>
        </w:rPr>
        <w:t>(Д)</w:t>
      </w:r>
      <w:r w:rsidRPr="00783FA3">
        <w:rPr>
          <w:sz w:val="18"/>
          <w:szCs w:val="18"/>
        </w:rPr>
        <w:tab/>
        <w:t xml:space="preserve">пунктов </w:t>
      </w:r>
      <w:r w:rsidR="004C7D5B" w:rsidRPr="00783FA3">
        <w:rPr>
          <w:sz w:val="18"/>
          <w:szCs w:val="18"/>
        </w:rPr>
        <w:t>8.6</w:t>
      </w:r>
      <w:r w:rsidRPr="00783FA3">
        <w:rPr>
          <w:sz w:val="18"/>
          <w:szCs w:val="18"/>
        </w:rPr>
        <w:t xml:space="preserve">(з) и </w:t>
      </w:r>
      <w:r w:rsidR="004C7D5B" w:rsidRPr="00783FA3">
        <w:rPr>
          <w:sz w:val="18"/>
          <w:szCs w:val="18"/>
        </w:rPr>
        <w:t>8.6</w:t>
      </w:r>
      <w:r w:rsidRPr="00783FA3">
        <w:rPr>
          <w:sz w:val="18"/>
          <w:szCs w:val="18"/>
        </w:rPr>
        <w:t xml:space="preserve">(и) </w:t>
      </w:r>
      <w:r w:rsidRPr="00783FA3">
        <w:rPr>
          <w:rFonts w:eastAsiaTheme="minorHAnsi"/>
          <w:sz w:val="18"/>
          <w:szCs w:val="18"/>
          <w:lang w:eastAsia="en-US"/>
        </w:rPr>
        <w:t>Стандартных</w:t>
      </w:r>
      <w:r w:rsidRPr="00783FA3">
        <w:rPr>
          <w:sz w:val="18"/>
          <w:szCs w:val="18"/>
        </w:rPr>
        <w:t xml:space="preserve"> условий ставку LIBOR для швейцарского франка</w:t>
      </w:r>
      <w:r w:rsidR="00874526" w:rsidRPr="00783FA3">
        <w:rPr>
          <w:sz w:val="18"/>
          <w:szCs w:val="18"/>
        </w:rPr>
        <w:t>.</w:t>
      </w:r>
    </w:p>
    <w:p w14:paraId="1EDD083A" w14:textId="11F644FA" w:rsidR="009531ED" w:rsidRPr="00783FA3" w:rsidRDefault="009531ED"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Резервная дата установления</w:t>
      </w:r>
      <w:r w:rsidRPr="00783FA3">
        <w:rPr>
          <w:rFonts w:ascii="Times New Roman" w:hAnsi="Times New Roman" w:cs="Times New Roman"/>
          <w:color w:val="auto"/>
          <w:sz w:val="18"/>
          <w:szCs w:val="18"/>
        </w:rPr>
        <w:t xml:space="preserve"> означает применительно к Дате изменения плавающей ставки и Процентному периоду (или Периоду капитализации в Процентном периоде), к которому относится такая Дата изменения плавающей ставки, день, наступающий за два Рабочих дня до соответствующей Даты платежа</w:t>
      </w:r>
      <w:r w:rsidR="00F50A97" w:rsidRPr="00783FA3">
        <w:rPr>
          <w:rFonts w:ascii="Times New Roman" w:hAnsi="Times New Roman" w:cs="Times New Roman"/>
          <w:color w:val="auto"/>
          <w:sz w:val="18"/>
          <w:szCs w:val="18"/>
        </w:rPr>
        <w:t>, если иное не согласовано сторонами</w:t>
      </w:r>
      <w:r w:rsidRPr="00783FA3">
        <w:rPr>
          <w:rFonts w:ascii="Times New Roman" w:hAnsi="Times New Roman" w:cs="Times New Roman"/>
          <w:color w:val="auto"/>
          <w:sz w:val="18"/>
          <w:szCs w:val="18"/>
        </w:rPr>
        <w:t>.</w:t>
      </w:r>
    </w:p>
    <w:p w14:paraId="5005872F" w14:textId="77777777" w:rsidR="009531ED" w:rsidRPr="00783FA3" w:rsidRDefault="009531ED" w:rsidP="001402DE">
      <w:pPr>
        <w:pStyle w:val="1"/>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Событие прекращения резервной ставки</w:t>
      </w:r>
      <w:r w:rsidRPr="00783FA3">
        <w:rPr>
          <w:rFonts w:ascii="Times New Roman" w:hAnsi="Times New Roman" w:cs="Times New Roman"/>
          <w:color w:val="auto"/>
          <w:sz w:val="18"/>
          <w:szCs w:val="18"/>
        </w:rPr>
        <w:t xml:space="preserve"> означает применительно к Применимой резервной ставке:</w:t>
      </w:r>
    </w:p>
    <w:p w14:paraId="7F1FE4AC" w14:textId="7DCA494C" w:rsidR="009531ED" w:rsidRPr="00783FA3" w:rsidRDefault="009531ED"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официальное заявление или публикация информации администратором Применимой резервной ставки или от его имени, где объявляется, что он на постоянной или бессрочной основе прекратил или прекратит </w:t>
      </w:r>
      <w:r w:rsidRPr="00783FA3">
        <w:rPr>
          <w:rFonts w:eastAsiaTheme="minorHAnsi"/>
          <w:sz w:val="18"/>
          <w:szCs w:val="18"/>
          <w:lang w:eastAsia="en-US"/>
        </w:rPr>
        <w:t>предоставлять</w:t>
      </w:r>
      <w:r w:rsidRPr="00783FA3">
        <w:rPr>
          <w:sz w:val="18"/>
          <w:szCs w:val="18"/>
        </w:rPr>
        <w:t xml:space="preserve"> Применимую резервную ставку, при условии отсутствия к этому времени администратора-правопреемника </w:t>
      </w:r>
      <w:r w:rsidR="00073E46" w:rsidRPr="00783FA3">
        <w:rPr>
          <w:sz w:val="18"/>
          <w:szCs w:val="18"/>
        </w:rPr>
        <w:t xml:space="preserve">в отношении </w:t>
      </w:r>
      <w:r w:rsidRPr="00783FA3">
        <w:rPr>
          <w:sz w:val="18"/>
          <w:szCs w:val="18"/>
        </w:rPr>
        <w:t>Применимой резервной ставки, который мог бы продолжить предоставлять Применимую резервную ставку;</w:t>
      </w:r>
      <w:r w:rsidR="00F50A97" w:rsidRPr="00783FA3">
        <w:rPr>
          <w:sz w:val="18"/>
          <w:szCs w:val="18"/>
        </w:rPr>
        <w:t xml:space="preserve"> или</w:t>
      </w:r>
    </w:p>
    <w:p w14:paraId="05948915" w14:textId="77777777" w:rsidR="009531ED" w:rsidRPr="00783FA3" w:rsidRDefault="009531ED" w:rsidP="001402DE">
      <w:pPr>
        <w:pStyle w:val="a8"/>
        <w:keepNext/>
        <w:spacing w:before="0" w:beforeAutospacing="0" w:after="200" w:afterAutospacing="0"/>
        <w:ind w:left="2160" w:hanging="749"/>
        <w:jc w:val="both"/>
        <w:rPr>
          <w:sz w:val="18"/>
          <w:szCs w:val="18"/>
        </w:rPr>
      </w:pPr>
      <w:r w:rsidRPr="00783FA3">
        <w:rPr>
          <w:sz w:val="18"/>
          <w:szCs w:val="18"/>
        </w:rPr>
        <w:t>(Б)</w:t>
      </w:r>
      <w:r w:rsidRPr="00783FA3">
        <w:rPr>
          <w:sz w:val="18"/>
          <w:szCs w:val="18"/>
        </w:rPr>
        <w:tab/>
        <w:t>если Применимой резервной ставкой является:</w:t>
      </w:r>
    </w:p>
    <w:p w14:paraId="2E5BA201" w14:textId="6029DF14" w:rsidR="009531ED" w:rsidRPr="00783FA3" w:rsidRDefault="009531ED" w:rsidP="001402DE">
      <w:pPr>
        <w:pStyle w:val="a8"/>
        <w:spacing w:before="0" w:beforeAutospacing="0" w:after="200" w:afterAutospacing="0"/>
        <w:ind w:left="2790" w:hanging="630"/>
        <w:jc w:val="both"/>
        <w:rPr>
          <w:sz w:val="18"/>
          <w:szCs w:val="18"/>
        </w:rPr>
      </w:pPr>
      <w:r w:rsidRPr="00783FA3">
        <w:rPr>
          <w:sz w:val="18"/>
          <w:szCs w:val="18"/>
        </w:rPr>
        <w:t>(аа)</w:t>
      </w:r>
      <w:r w:rsidRPr="00783FA3">
        <w:rPr>
          <w:sz w:val="18"/>
          <w:szCs w:val="18"/>
        </w:rPr>
        <w:tab/>
        <w:t xml:space="preserve">Резервная ставка (SOFR), Резервная ставка (EuroSTR), </w:t>
      </w:r>
      <w:r w:rsidR="002A18F3" w:rsidRPr="00783FA3">
        <w:rPr>
          <w:sz w:val="18"/>
          <w:szCs w:val="18"/>
        </w:rPr>
        <w:t>Резервная ставка (SONIA)</w:t>
      </w:r>
      <w:r w:rsidRPr="00783FA3">
        <w:rPr>
          <w:sz w:val="18"/>
          <w:szCs w:val="18"/>
        </w:rPr>
        <w:t xml:space="preserve"> или</w:t>
      </w:r>
      <w:r w:rsidR="002A18F3" w:rsidRPr="00783FA3">
        <w:rPr>
          <w:sz w:val="18"/>
          <w:szCs w:val="18"/>
        </w:rPr>
        <w:t xml:space="preserve"> Резервная ставка (SARON)</w:t>
      </w:r>
      <w:r w:rsidRPr="00783FA3">
        <w:rPr>
          <w:sz w:val="18"/>
          <w:szCs w:val="18"/>
        </w:rPr>
        <w:t xml:space="preserve">, официальное заявление или публикация информации регулирующим органом, осуществляющим надзор в отношении администратора Базисной ставки, центральным банком для валюты Базисной ставки, официальным лицом, наделенным полномочиями по делу о несостоятельности в отношении администратора Базисной ставки, органом по разрешению споров, обладающим юрисдикцией в отношении администратора Базисной ставки, или судом, лицом или органом со схожими полномочиями в вопросах несостоятельности или разрешения споров в отношении администратора Базисной ставки, которым устанавливается, что администратор Базисной ставки на постоянной или бессрочной основе прекратил или прекратит предоставлять Базисную ставку, при условии </w:t>
      </w:r>
      <w:r w:rsidRPr="00783FA3">
        <w:rPr>
          <w:sz w:val="18"/>
          <w:szCs w:val="18"/>
        </w:rPr>
        <w:lastRenderedPageBreak/>
        <w:t xml:space="preserve">отсутствия к этому времени администратора-правопреемника </w:t>
      </w:r>
      <w:r w:rsidR="00073E46" w:rsidRPr="00783FA3">
        <w:rPr>
          <w:sz w:val="18"/>
          <w:szCs w:val="18"/>
        </w:rPr>
        <w:t xml:space="preserve">в отношении </w:t>
      </w:r>
      <w:r w:rsidRPr="00783FA3">
        <w:rPr>
          <w:sz w:val="18"/>
          <w:szCs w:val="18"/>
        </w:rPr>
        <w:t>Базисной ставки, который мог бы продолжить предоставлять Базисную ставку; или</w:t>
      </w:r>
    </w:p>
    <w:p w14:paraId="0C62BCC2" w14:textId="21196CFC" w:rsidR="009531ED" w:rsidRPr="00783FA3" w:rsidRDefault="009531ED" w:rsidP="001402DE">
      <w:pPr>
        <w:pStyle w:val="a8"/>
        <w:spacing w:before="0" w:beforeAutospacing="0" w:after="200" w:afterAutospacing="0"/>
        <w:ind w:left="2790" w:hanging="630"/>
        <w:jc w:val="both"/>
        <w:rPr>
          <w:sz w:val="18"/>
          <w:szCs w:val="18"/>
        </w:rPr>
      </w:pPr>
      <w:r w:rsidRPr="00783FA3">
        <w:rPr>
          <w:sz w:val="18"/>
          <w:szCs w:val="18"/>
        </w:rPr>
        <w:t>(бб)</w:t>
      </w:r>
      <w:r w:rsidRPr="00783FA3">
        <w:rPr>
          <w:sz w:val="18"/>
          <w:szCs w:val="18"/>
        </w:rPr>
        <w:tab/>
        <w:t xml:space="preserve">ставка SOFR, Рекомендуемая ФРС ставка, ставка OBFR, Целевая ставка FOMC, ставка EuroSTR, Рекомендуемая ЕЦБ ставка, ставка Модифицированная EDFR, ставка SONIA, Рекомендуемая для фунта стерлингов ставка, </w:t>
      </w:r>
      <w:r w:rsidR="002A18F3" w:rsidRPr="00783FA3">
        <w:rPr>
          <w:sz w:val="18"/>
          <w:szCs w:val="18"/>
        </w:rPr>
        <w:t xml:space="preserve">ставка SARON, Рекомендуемая НРГ ставка или Измененная учетная ставка ШНБ, </w:t>
      </w:r>
      <w:r w:rsidRPr="00783FA3">
        <w:rPr>
          <w:sz w:val="18"/>
          <w:szCs w:val="18"/>
        </w:rPr>
        <w:t>официальное заявление или публикация информации регулирующим органом, осуществляющим надзор в отношении администратора Применимой резервной ставки</w:t>
      </w:r>
      <w:r w:rsidR="002A18F3" w:rsidRPr="00783FA3">
        <w:rPr>
          <w:sz w:val="18"/>
          <w:szCs w:val="18"/>
        </w:rPr>
        <w:t xml:space="preserve"> или лица, предоставляющего Применимую резервную ставку</w:t>
      </w:r>
      <w:r w:rsidRPr="00783FA3">
        <w:rPr>
          <w:sz w:val="18"/>
          <w:szCs w:val="18"/>
        </w:rPr>
        <w:t>, центральным банком для валюты Применимой резервной ставки, официальным лицом, наделенным полномочиями по делу о несостоятельности в отношении администратора Применимой резервной ставки</w:t>
      </w:r>
      <w:r w:rsidR="002A18F3" w:rsidRPr="00783FA3">
        <w:rPr>
          <w:sz w:val="18"/>
          <w:szCs w:val="18"/>
        </w:rPr>
        <w:t xml:space="preserve"> или лица, предоставляющего Применимую резервную ставку</w:t>
      </w:r>
      <w:r w:rsidRPr="00783FA3">
        <w:rPr>
          <w:sz w:val="18"/>
          <w:szCs w:val="18"/>
        </w:rPr>
        <w:t>, органом по разрешению споров, обладающим юрисдикцией в отношении администратора Применимой резервной ставки</w:t>
      </w:r>
      <w:r w:rsidR="002A18F3" w:rsidRPr="00783FA3">
        <w:rPr>
          <w:sz w:val="18"/>
          <w:szCs w:val="18"/>
        </w:rPr>
        <w:t xml:space="preserve"> или лица, предоставляющего Применимую резервную ставку</w:t>
      </w:r>
      <w:r w:rsidRPr="00783FA3">
        <w:rPr>
          <w:sz w:val="18"/>
          <w:szCs w:val="18"/>
        </w:rPr>
        <w:t>, или судом, лицом или органом со схожими полномочиями в вопросах несостоятельности или разрешения споров в отношении администратора Применимой резервной ставки</w:t>
      </w:r>
      <w:r w:rsidR="002A18F3" w:rsidRPr="00783FA3">
        <w:rPr>
          <w:sz w:val="18"/>
          <w:szCs w:val="18"/>
        </w:rPr>
        <w:t xml:space="preserve"> или лица, предоставляющего Применимую резервную ставку</w:t>
      </w:r>
      <w:r w:rsidRPr="00783FA3">
        <w:rPr>
          <w:sz w:val="18"/>
          <w:szCs w:val="18"/>
        </w:rPr>
        <w:t xml:space="preserve">, которым устанавливается, что администратор Применимой резервной ставки </w:t>
      </w:r>
      <w:r w:rsidR="002A18F3" w:rsidRPr="00783FA3">
        <w:rPr>
          <w:sz w:val="18"/>
          <w:szCs w:val="18"/>
        </w:rPr>
        <w:t xml:space="preserve">или лицо, предоставляющее Применимую резервную ставку, </w:t>
      </w:r>
      <w:r w:rsidRPr="00783FA3">
        <w:rPr>
          <w:sz w:val="18"/>
          <w:szCs w:val="18"/>
        </w:rPr>
        <w:t xml:space="preserve">на постоянной или бессрочной основе прекратил или прекратит предоставлять Применимую резервную ставку, при условии отсутствия к этому времени администратора-правопреемника </w:t>
      </w:r>
      <w:r w:rsidR="00073E46" w:rsidRPr="00783FA3">
        <w:rPr>
          <w:sz w:val="18"/>
          <w:szCs w:val="18"/>
        </w:rPr>
        <w:t xml:space="preserve">в отношении </w:t>
      </w:r>
      <w:r w:rsidRPr="00783FA3">
        <w:rPr>
          <w:sz w:val="18"/>
          <w:szCs w:val="18"/>
        </w:rPr>
        <w:t>Применимой резервной ставки</w:t>
      </w:r>
      <w:r w:rsidR="002A18F3" w:rsidRPr="00783FA3">
        <w:rPr>
          <w:sz w:val="18"/>
          <w:szCs w:val="18"/>
        </w:rPr>
        <w:t xml:space="preserve"> или правопреемника лица, предоставляющего Применимую резервную ставку</w:t>
      </w:r>
      <w:r w:rsidRPr="00783FA3">
        <w:rPr>
          <w:sz w:val="18"/>
          <w:szCs w:val="18"/>
        </w:rPr>
        <w:t>, который мог бы продолжить предоставлять Применимую резервную ставку.</w:t>
      </w:r>
    </w:p>
    <w:p w14:paraId="6F98F9B8" w14:textId="0DAB7FAC" w:rsidR="009531ED" w:rsidRPr="00783FA3" w:rsidRDefault="00F50A97" w:rsidP="001402DE">
      <w:pPr>
        <w:pStyle w:val="a8"/>
        <w:spacing w:before="0" w:beforeAutospacing="0" w:after="200" w:afterAutospacing="0"/>
        <w:ind w:left="1440"/>
        <w:jc w:val="both"/>
        <w:rPr>
          <w:sz w:val="18"/>
          <w:szCs w:val="18"/>
        </w:rPr>
      </w:pPr>
      <w:r w:rsidRPr="00783FA3">
        <w:rPr>
          <w:sz w:val="18"/>
          <w:szCs w:val="18"/>
        </w:rPr>
        <w:t xml:space="preserve">Если Применимой резервной ставкой является ставка Модифицированная EDFR или Измененная учетная ставка ШНБ, то ссылка на Применимую резервную ставку в настоящем определении термина "Событие прекращения резервной ставки" будет считаться ссылкой на индекс, индикатор или </w:t>
      </w:r>
      <w:r w:rsidR="003D24D9" w:rsidRPr="00783FA3">
        <w:rPr>
          <w:sz w:val="18"/>
          <w:szCs w:val="18"/>
        </w:rPr>
        <w:t>иное числовое значение (index, benchmark or other price source)</w:t>
      </w:r>
      <w:r w:rsidRPr="00783FA3">
        <w:rPr>
          <w:sz w:val="18"/>
          <w:szCs w:val="18"/>
        </w:rPr>
        <w:t>, указанное в определении термина "Модифицированная EDFR" или "Измененная учетная ставка ШНБ", как применимо.</w:t>
      </w:r>
    </w:p>
    <w:p w14:paraId="37C52D7F" w14:textId="77777777" w:rsidR="00114C48" w:rsidRPr="00783FA3" w:rsidRDefault="00114C48" w:rsidP="001402DE">
      <w:pPr>
        <w:pStyle w:val="1"/>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Событие прекращения ставки</w:t>
      </w:r>
      <w:r w:rsidRPr="00783FA3">
        <w:rPr>
          <w:rFonts w:ascii="Times New Roman" w:hAnsi="Times New Roman" w:cs="Times New Roman"/>
          <w:color w:val="auto"/>
          <w:sz w:val="18"/>
          <w:szCs w:val="18"/>
        </w:rPr>
        <w:t xml:space="preserve"> означает применительно к Применимой ставке:</w:t>
      </w:r>
    </w:p>
    <w:p w14:paraId="226F4325" w14:textId="73389FBC" w:rsidR="00114C48" w:rsidRPr="00783FA3" w:rsidRDefault="00114C48"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официальное заявление или публикация информации администратором Применимой ставки или от его имени, где объявляется, что он на постоянной или бессрочной основе прекратил или прекратит предоставлять </w:t>
      </w:r>
      <w:r w:rsidRPr="00783FA3">
        <w:rPr>
          <w:rFonts w:eastAsiaTheme="minorHAnsi"/>
          <w:sz w:val="18"/>
          <w:szCs w:val="18"/>
          <w:lang w:eastAsia="en-US"/>
        </w:rPr>
        <w:t>Применимую</w:t>
      </w:r>
      <w:r w:rsidRPr="00783FA3">
        <w:rPr>
          <w:sz w:val="18"/>
          <w:szCs w:val="18"/>
        </w:rPr>
        <w:t xml:space="preserve"> ставку, при условии отсутствия к этому времени администратора-правопреемника </w:t>
      </w:r>
      <w:r w:rsidR="00073E46" w:rsidRPr="00783FA3">
        <w:rPr>
          <w:sz w:val="18"/>
          <w:szCs w:val="18"/>
        </w:rPr>
        <w:t xml:space="preserve">в отношении </w:t>
      </w:r>
      <w:r w:rsidRPr="00783FA3">
        <w:rPr>
          <w:sz w:val="18"/>
          <w:szCs w:val="18"/>
        </w:rPr>
        <w:t>Применимой ставки, который мог бы продолжить предоставлять Применимую ставку;</w:t>
      </w:r>
    </w:p>
    <w:p w14:paraId="216FAC66" w14:textId="43BFF076" w:rsidR="00114C48" w:rsidRPr="00783FA3" w:rsidRDefault="00114C48"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официальное заявление или публикация информации регулирующим органом, осуществляющим надзор в отношении администратора Применимой ставки, центральным банком для валюты Применимой ставки, </w:t>
      </w:r>
      <w:r w:rsidRPr="00783FA3">
        <w:rPr>
          <w:rFonts w:eastAsiaTheme="minorHAnsi"/>
          <w:sz w:val="18"/>
          <w:szCs w:val="18"/>
          <w:lang w:eastAsia="en-US"/>
        </w:rPr>
        <w:t>официальным</w:t>
      </w:r>
      <w:r w:rsidRPr="00783FA3">
        <w:rPr>
          <w:sz w:val="18"/>
          <w:szCs w:val="18"/>
        </w:rPr>
        <w:t xml:space="preserve"> лицом, наделенным полномочиями по делу о несостоятельности в отношении администратора Применимой ставки, органом по разрешению споров, обладающим юрисдикцией в отношении администратора Применимой ставки, </w:t>
      </w:r>
      <w:r w:rsidR="004C1ED3" w:rsidRPr="00783FA3">
        <w:rPr>
          <w:sz w:val="18"/>
          <w:szCs w:val="18"/>
        </w:rPr>
        <w:t>или судом, лицом или органом</w:t>
      </w:r>
      <w:r w:rsidRPr="00783FA3">
        <w:rPr>
          <w:sz w:val="18"/>
          <w:szCs w:val="18"/>
        </w:rPr>
        <w:t xml:space="preserve"> со схожими полномочиями в вопросах несостоятельности или разрешения споров в отношении администратора Применимой ставки, которым устанавливается, что администратор Применимой ставки на постоянной или бессрочной основе прекратил или прекратит предоставлять Применимую ставку, при условии отсутствия к этому времени администратора-правопреемника </w:t>
      </w:r>
      <w:r w:rsidR="00073E46" w:rsidRPr="00783FA3">
        <w:rPr>
          <w:sz w:val="18"/>
          <w:szCs w:val="18"/>
        </w:rPr>
        <w:t xml:space="preserve">в отношении </w:t>
      </w:r>
      <w:r w:rsidRPr="00783FA3">
        <w:rPr>
          <w:sz w:val="18"/>
          <w:szCs w:val="18"/>
        </w:rPr>
        <w:t>Применимой ставки, который мог бы продолжить предоставлять Применимую ставку;</w:t>
      </w:r>
      <w:r w:rsidR="00EF0607" w:rsidRPr="00783FA3">
        <w:rPr>
          <w:sz w:val="18"/>
          <w:szCs w:val="18"/>
        </w:rPr>
        <w:t xml:space="preserve"> или</w:t>
      </w:r>
    </w:p>
    <w:p w14:paraId="5435833F" w14:textId="3DD7F789" w:rsidR="00114C48" w:rsidRPr="00783FA3" w:rsidRDefault="00114C48" w:rsidP="001402DE">
      <w:pPr>
        <w:pStyle w:val="a8"/>
        <w:spacing w:before="0" w:beforeAutospacing="0" w:after="200" w:afterAutospacing="0"/>
        <w:ind w:left="2160" w:hanging="742"/>
        <w:jc w:val="both"/>
        <w:rPr>
          <w:sz w:val="18"/>
          <w:szCs w:val="18"/>
        </w:rPr>
      </w:pPr>
      <w:r w:rsidRPr="00783FA3">
        <w:rPr>
          <w:sz w:val="18"/>
          <w:szCs w:val="18"/>
        </w:rPr>
        <w:t>(В)</w:t>
      </w:r>
      <w:r w:rsidRPr="00783FA3">
        <w:rPr>
          <w:sz w:val="18"/>
          <w:szCs w:val="18"/>
        </w:rPr>
        <w:tab/>
        <w:t xml:space="preserve">если Применимой ставкой является ставка LIBOR для доллара США, ставка LIBOR для евро, </w:t>
      </w:r>
      <w:r w:rsidR="00EF0607" w:rsidRPr="00783FA3">
        <w:rPr>
          <w:sz w:val="18"/>
          <w:szCs w:val="18"/>
        </w:rPr>
        <w:t xml:space="preserve">ставка LIBOR для фунта стерлингов </w:t>
      </w:r>
      <w:r w:rsidRPr="00783FA3">
        <w:rPr>
          <w:sz w:val="18"/>
          <w:szCs w:val="18"/>
        </w:rPr>
        <w:t>или</w:t>
      </w:r>
      <w:r w:rsidR="00EF0607" w:rsidRPr="00783FA3">
        <w:rPr>
          <w:sz w:val="18"/>
          <w:szCs w:val="18"/>
        </w:rPr>
        <w:t xml:space="preserve"> ставка LIBOR для швейцарского франка</w:t>
      </w:r>
      <w:r w:rsidRPr="00783FA3">
        <w:rPr>
          <w:sz w:val="18"/>
          <w:szCs w:val="18"/>
        </w:rPr>
        <w:t xml:space="preserve">, официальное заявление или публикация </w:t>
      </w:r>
      <w:r w:rsidRPr="00783FA3">
        <w:rPr>
          <w:rFonts w:eastAsiaTheme="minorHAnsi"/>
          <w:sz w:val="18"/>
          <w:szCs w:val="18"/>
          <w:lang w:eastAsia="en-US"/>
        </w:rPr>
        <w:t>информации</w:t>
      </w:r>
      <w:r w:rsidRPr="00783FA3">
        <w:rPr>
          <w:sz w:val="18"/>
          <w:szCs w:val="18"/>
        </w:rPr>
        <w:t xml:space="preserve"> регулирующим органом, осуществляющим надзор в отношении администратора </w:t>
      </w:r>
      <w:r w:rsidR="00EF0607" w:rsidRPr="00783FA3">
        <w:rPr>
          <w:sz w:val="18"/>
          <w:szCs w:val="18"/>
        </w:rPr>
        <w:t xml:space="preserve">такой </w:t>
      </w:r>
      <w:r w:rsidRPr="00783FA3">
        <w:rPr>
          <w:sz w:val="18"/>
          <w:szCs w:val="18"/>
        </w:rPr>
        <w:t>Применимой ставки, где объявляется, что:</w:t>
      </w:r>
    </w:p>
    <w:p w14:paraId="23F8D896" w14:textId="77777777" w:rsidR="00114C48" w:rsidRPr="00783FA3" w:rsidRDefault="00114C48" w:rsidP="001402DE">
      <w:pPr>
        <w:pStyle w:val="a8"/>
        <w:spacing w:before="0" w:beforeAutospacing="0" w:after="200" w:afterAutospacing="0"/>
        <w:ind w:left="2790" w:hanging="630"/>
        <w:jc w:val="both"/>
        <w:rPr>
          <w:sz w:val="18"/>
          <w:szCs w:val="18"/>
        </w:rPr>
      </w:pPr>
      <w:r w:rsidRPr="00783FA3">
        <w:rPr>
          <w:sz w:val="18"/>
          <w:szCs w:val="18"/>
        </w:rPr>
        <w:t>(аа)</w:t>
      </w:r>
      <w:r w:rsidRPr="00783FA3">
        <w:rPr>
          <w:sz w:val="18"/>
          <w:szCs w:val="18"/>
        </w:rPr>
        <w:tab/>
        <w:t>таким регулирующим органом, осуществляющим надзор, было установлено, что Применимая ставка более не является или, начиная с определенной даты в будущем, не будет более являться репрезентативной для рынка, на данных которого она основывается, и экономической деятельности, которую она призвана отразить в числовом значении, и репрезентативность Применимой ставки не будет восстановлена; и</w:t>
      </w:r>
    </w:p>
    <w:p w14:paraId="1C99BE06" w14:textId="37CBB9C5" w:rsidR="00114C48" w:rsidRPr="00783FA3" w:rsidRDefault="00114C48" w:rsidP="001402DE">
      <w:pPr>
        <w:pStyle w:val="a8"/>
        <w:spacing w:before="0" w:beforeAutospacing="0" w:after="200" w:afterAutospacing="0"/>
        <w:ind w:left="2790" w:hanging="630"/>
        <w:jc w:val="both"/>
        <w:rPr>
          <w:sz w:val="18"/>
          <w:szCs w:val="18"/>
        </w:rPr>
      </w:pPr>
      <w:r w:rsidRPr="00783FA3">
        <w:rPr>
          <w:sz w:val="18"/>
          <w:szCs w:val="18"/>
        </w:rPr>
        <w:t>(бб)</w:t>
      </w:r>
      <w:r w:rsidRPr="00783FA3">
        <w:rPr>
          <w:sz w:val="18"/>
          <w:szCs w:val="18"/>
        </w:rPr>
        <w:tab/>
        <w:t>такое заявление или публикация информаци</w:t>
      </w:r>
      <w:r w:rsidR="00EF0607" w:rsidRPr="00783FA3">
        <w:rPr>
          <w:sz w:val="18"/>
          <w:szCs w:val="18"/>
        </w:rPr>
        <w:t>и</w:t>
      </w:r>
      <w:r w:rsidRPr="00783FA3">
        <w:rPr>
          <w:sz w:val="18"/>
          <w:szCs w:val="18"/>
        </w:rPr>
        <w:t xml:space="preserve"> делается с пониманием того, что это повлечет применение договорных положений о </w:t>
      </w:r>
      <w:r w:rsidR="00944825" w:rsidRPr="00783FA3">
        <w:rPr>
          <w:sz w:val="18"/>
          <w:szCs w:val="18"/>
        </w:rPr>
        <w:t>резерв</w:t>
      </w:r>
      <w:r w:rsidRPr="00783FA3">
        <w:rPr>
          <w:sz w:val="18"/>
          <w:szCs w:val="18"/>
        </w:rPr>
        <w:t>ных вариантах исполнения обязательств (contractual triggers for fallbacks), включенных в договоры в связи с объявлени</w:t>
      </w:r>
      <w:r w:rsidR="00EF0607" w:rsidRPr="00783FA3">
        <w:rPr>
          <w:sz w:val="18"/>
          <w:szCs w:val="18"/>
        </w:rPr>
        <w:t>ями</w:t>
      </w:r>
      <w:r w:rsidRPr="00783FA3">
        <w:rPr>
          <w:sz w:val="18"/>
          <w:szCs w:val="18"/>
        </w:rPr>
        <w:t>, ранее сделанным</w:t>
      </w:r>
      <w:r w:rsidR="00EF0607" w:rsidRPr="00783FA3">
        <w:rPr>
          <w:sz w:val="18"/>
          <w:szCs w:val="18"/>
        </w:rPr>
        <w:t>и</w:t>
      </w:r>
      <w:r w:rsidRPr="00783FA3">
        <w:rPr>
          <w:sz w:val="18"/>
          <w:szCs w:val="18"/>
        </w:rPr>
        <w:t xml:space="preserve"> таким регулирующим органом, осуществляющим надзор, о прекращении в будущем действия Применимой ставки</w:t>
      </w:r>
      <w:r w:rsidR="00EF0607" w:rsidRPr="00783FA3">
        <w:rPr>
          <w:sz w:val="18"/>
          <w:szCs w:val="18"/>
        </w:rPr>
        <w:t xml:space="preserve"> (pre-cessation announcements)</w:t>
      </w:r>
      <w:r w:rsidRPr="00783FA3">
        <w:rPr>
          <w:sz w:val="18"/>
          <w:szCs w:val="18"/>
        </w:rPr>
        <w:t xml:space="preserve"> (независимо то того, как так</w:t>
      </w:r>
      <w:r w:rsidR="00EF0607" w:rsidRPr="00783FA3">
        <w:rPr>
          <w:sz w:val="18"/>
          <w:szCs w:val="18"/>
        </w:rPr>
        <w:t>и</w:t>
      </w:r>
      <w:r w:rsidRPr="00783FA3">
        <w:rPr>
          <w:sz w:val="18"/>
          <w:szCs w:val="18"/>
        </w:rPr>
        <w:t>е объявлени</w:t>
      </w:r>
      <w:r w:rsidR="00EF0607" w:rsidRPr="00783FA3">
        <w:rPr>
          <w:sz w:val="18"/>
          <w:szCs w:val="18"/>
        </w:rPr>
        <w:t>я</w:t>
      </w:r>
      <w:r w:rsidRPr="00783FA3">
        <w:rPr>
          <w:sz w:val="18"/>
          <w:szCs w:val="18"/>
        </w:rPr>
        <w:t xml:space="preserve"> описан</w:t>
      </w:r>
      <w:r w:rsidR="00EF0607" w:rsidRPr="00783FA3">
        <w:rPr>
          <w:sz w:val="18"/>
          <w:szCs w:val="18"/>
        </w:rPr>
        <w:t>ы</w:t>
      </w:r>
      <w:r w:rsidRPr="00783FA3">
        <w:rPr>
          <w:sz w:val="18"/>
          <w:szCs w:val="18"/>
        </w:rPr>
        <w:t xml:space="preserve"> в договорах).</w:t>
      </w:r>
    </w:p>
    <w:p w14:paraId="13B1BB1B" w14:textId="42D34186" w:rsidR="00466FE2" w:rsidRPr="00783FA3" w:rsidRDefault="00466FE2"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Способ определения плавающей ставки LIBOR</w:t>
      </w:r>
      <w:r w:rsidRPr="00783FA3">
        <w:rPr>
          <w:rFonts w:ascii="Times New Roman" w:hAnsi="Times New Roman" w:cs="Times New Roman"/>
          <w:color w:val="auto"/>
          <w:sz w:val="18"/>
          <w:szCs w:val="18"/>
        </w:rPr>
        <w:t xml:space="preserve"> имеет значение, определенное в пункте 8.</w:t>
      </w:r>
      <w:r w:rsidR="00995C47" w:rsidRPr="00783FA3">
        <w:rPr>
          <w:rFonts w:ascii="Times New Roman" w:hAnsi="Times New Roman" w:cs="Times New Roman"/>
          <w:color w:val="auto"/>
          <w:sz w:val="18"/>
          <w:szCs w:val="18"/>
        </w:rPr>
        <w:t>8</w:t>
      </w:r>
      <w:r w:rsidRPr="00783FA3">
        <w:rPr>
          <w:rFonts w:ascii="Times New Roman" w:hAnsi="Times New Roman" w:cs="Times New Roman"/>
          <w:color w:val="auto"/>
          <w:sz w:val="18"/>
          <w:szCs w:val="18"/>
        </w:rPr>
        <w:t xml:space="preserve">(б) </w:t>
      </w:r>
      <w:r w:rsidR="002E41D6" w:rsidRPr="00783FA3">
        <w:rPr>
          <w:rFonts w:ascii="Times New Roman" w:hAnsi="Times New Roman" w:cs="Times New Roman"/>
          <w:color w:val="auto"/>
          <w:sz w:val="18"/>
          <w:szCs w:val="18"/>
        </w:rPr>
        <w:t>Стандартных условий</w:t>
      </w:r>
      <w:r w:rsidRPr="00783FA3">
        <w:rPr>
          <w:rFonts w:ascii="Times New Roman" w:hAnsi="Times New Roman" w:cs="Times New Roman"/>
          <w:color w:val="auto"/>
          <w:sz w:val="18"/>
          <w:szCs w:val="18"/>
        </w:rPr>
        <w:t>.</w:t>
      </w:r>
      <w:r w:rsidR="00154268" w:rsidRPr="00783FA3">
        <w:rPr>
          <w:rFonts w:ascii="Times New Roman" w:hAnsi="Times New Roman" w:cs="Times New Roman"/>
          <w:color w:val="auto"/>
          <w:sz w:val="18"/>
          <w:szCs w:val="18"/>
        </w:rPr>
        <w:t xml:space="preserve"> </w:t>
      </w:r>
    </w:p>
    <w:p w14:paraId="3FDF98CF" w14:textId="298FAF4C" w:rsidR="00114C48" w:rsidRPr="00783FA3" w:rsidRDefault="00114C48" w:rsidP="001402DE">
      <w:pPr>
        <w:pStyle w:val="1"/>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lastRenderedPageBreak/>
        <w:t>Соответствующая первоначальная дата фиксации ставки</w:t>
      </w:r>
      <w:r w:rsidRPr="00783FA3">
        <w:rPr>
          <w:rFonts w:ascii="Times New Roman" w:hAnsi="Times New Roman" w:cs="Times New Roman"/>
          <w:color w:val="auto"/>
          <w:sz w:val="18"/>
          <w:szCs w:val="18"/>
        </w:rPr>
        <w:t xml:space="preserve"> означает для целей:</w:t>
      </w:r>
    </w:p>
    <w:p w14:paraId="7FF62070" w14:textId="036DD109" w:rsidR="00114C48" w:rsidRPr="00783FA3" w:rsidRDefault="0021031D"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t xml:space="preserve">пунктов </w:t>
      </w:r>
      <w:r w:rsidR="004C7D5B" w:rsidRPr="00783FA3">
        <w:rPr>
          <w:sz w:val="18"/>
          <w:szCs w:val="18"/>
        </w:rPr>
        <w:t>8.6</w:t>
      </w:r>
      <w:r w:rsidRPr="00783FA3">
        <w:rPr>
          <w:sz w:val="18"/>
          <w:szCs w:val="18"/>
        </w:rPr>
        <w:t xml:space="preserve">(а) и </w:t>
      </w:r>
      <w:r w:rsidR="004C7D5B" w:rsidRPr="00783FA3">
        <w:rPr>
          <w:sz w:val="18"/>
          <w:szCs w:val="18"/>
        </w:rPr>
        <w:t>8.6</w:t>
      </w:r>
      <w:r w:rsidRPr="00783FA3">
        <w:rPr>
          <w:sz w:val="18"/>
          <w:szCs w:val="18"/>
        </w:rPr>
        <w:t xml:space="preserve">(б) </w:t>
      </w:r>
      <w:r w:rsidRPr="00783FA3">
        <w:rPr>
          <w:rFonts w:eastAsiaTheme="minorHAnsi"/>
          <w:sz w:val="18"/>
          <w:szCs w:val="18"/>
          <w:lang w:eastAsia="en-US"/>
        </w:rPr>
        <w:t>Стандартных</w:t>
      </w:r>
      <w:r w:rsidRPr="00783FA3">
        <w:rPr>
          <w:sz w:val="18"/>
          <w:szCs w:val="18"/>
        </w:rPr>
        <w:t xml:space="preserve"> условий </w:t>
      </w:r>
      <w:r w:rsidR="00114C48" w:rsidRPr="00783FA3">
        <w:rPr>
          <w:sz w:val="18"/>
          <w:szCs w:val="18"/>
        </w:rPr>
        <w:t>Первоначальную дату фиксации ставки для доллара США;</w:t>
      </w:r>
    </w:p>
    <w:p w14:paraId="20476C1D" w14:textId="465B1CD3" w:rsidR="00114C48" w:rsidRPr="00783FA3" w:rsidRDefault="0021031D"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пунктов </w:t>
      </w:r>
      <w:r w:rsidR="004C7D5B" w:rsidRPr="00783FA3">
        <w:rPr>
          <w:sz w:val="18"/>
          <w:szCs w:val="18"/>
        </w:rPr>
        <w:t>8.6</w:t>
      </w:r>
      <w:r w:rsidRPr="00783FA3">
        <w:rPr>
          <w:sz w:val="18"/>
          <w:szCs w:val="18"/>
        </w:rPr>
        <w:t xml:space="preserve">(в), </w:t>
      </w:r>
      <w:r w:rsidR="004C7D5B" w:rsidRPr="00783FA3">
        <w:rPr>
          <w:sz w:val="18"/>
          <w:szCs w:val="18"/>
        </w:rPr>
        <w:t>8.6</w:t>
      </w:r>
      <w:r w:rsidRPr="00783FA3">
        <w:rPr>
          <w:sz w:val="18"/>
          <w:szCs w:val="18"/>
        </w:rPr>
        <w:t xml:space="preserve">(г) и </w:t>
      </w:r>
      <w:r w:rsidR="004C7D5B" w:rsidRPr="00783FA3">
        <w:rPr>
          <w:sz w:val="18"/>
          <w:szCs w:val="18"/>
        </w:rPr>
        <w:t>8.6</w:t>
      </w:r>
      <w:r w:rsidRPr="00783FA3">
        <w:rPr>
          <w:sz w:val="18"/>
          <w:szCs w:val="18"/>
        </w:rPr>
        <w:t>(д) Стандартных условий</w:t>
      </w:r>
      <w:r w:rsidR="00114C48" w:rsidRPr="00783FA3">
        <w:rPr>
          <w:sz w:val="18"/>
          <w:szCs w:val="18"/>
        </w:rPr>
        <w:t xml:space="preserve"> Первоначальную дату фиксации ставки для евро;</w:t>
      </w:r>
    </w:p>
    <w:p w14:paraId="0FB2F444" w14:textId="30B00681" w:rsidR="0021031D" w:rsidRPr="00783FA3" w:rsidRDefault="0021031D" w:rsidP="001402DE">
      <w:pPr>
        <w:pStyle w:val="a8"/>
        <w:spacing w:before="0" w:beforeAutospacing="0" w:after="200" w:afterAutospacing="0"/>
        <w:ind w:left="2160" w:hanging="742"/>
        <w:jc w:val="both"/>
        <w:rPr>
          <w:sz w:val="18"/>
          <w:szCs w:val="18"/>
        </w:rPr>
      </w:pPr>
      <w:r w:rsidRPr="00783FA3">
        <w:rPr>
          <w:sz w:val="18"/>
          <w:szCs w:val="18"/>
        </w:rPr>
        <w:t>(В)</w:t>
      </w:r>
      <w:r w:rsidRPr="00783FA3">
        <w:rPr>
          <w:sz w:val="18"/>
          <w:szCs w:val="18"/>
        </w:rPr>
        <w:tab/>
        <w:t xml:space="preserve">пунктов </w:t>
      </w:r>
      <w:r w:rsidR="004C7D5B" w:rsidRPr="00783FA3">
        <w:rPr>
          <w:sz w:val="18"/>
          <w:szCs w:val="18"/>
        </w:rPr>
        <w:t>8.6</w:t>
      </w:r>
      <w:r w:rsidRPr="00783FA3">
        <w:rPr>
          <w:sz w:val="18"/>
          <w:szCs w:val="18"/>
        </w:rPr>
        <w:t xml:space="preserve">(е) и </w:t>
      </w:r>
      <w:r w:rsidR="004C7D5B" w:rsidRPr="00783FA3">
        <w:rPr>
          <w:sz w:val="18"/>
          <w:szCs w:val="18"/>
        </w:rPr>
        <w:t>8.6</w:t>
      </w:r>
      <w:r w:rsidRPr="00783FA3">
        <w:rPr>
          <w:sz w:val="18"/>
          <w:szCs w:val="18"/>
        </w:rPr>
        <w:t xml:space="preserve">(ж) </w:t>
      </w:r>
      <w:r w:rsidRPr="00783FA3">
        <w:rPr>
          <w:rFonts w:eastAsiaTheme="minorHAnsi"/>
          <w:sz w:val="18"/>
          <w:szCs w:val="18"/>
          <w:lang w:eastAsia="en-US"/>
        </w:rPr>
        <w:t>Стандартных</w:t>
      </w:r>
      <w:r w:rsidRPr="00783FA3">
        <w:rPr>
          <w:sz w:val="18"/>
          <w:szCs w:val="18"/>
        </w:rPr>
        <w:t xml:space="preserve"> условий Первоначальную дату фиксации ставки для фунта стерлингов;</w:t>
      </w:r>
    </w:p>
    <w:p w14:paraId="6F0B5F16" w14:textId="62861D11" w:rsidR="00114C48" w:rsidRPr="00783FA3" w:rsidRDefault="0021031D" w:rsidP="001402DE">
      <w:pPr>
        <w:pStyle w:val="a8"/>
        <w:spacing w:before="0" w:beforeAutospacing="0" w:after="200" w:afterAutospacing="0"/>
        <w:ind w:left="2160" w:hanging="742"/>
        <w:jc w:val="both"/>
        <w:rPr>
          <w:sz w:val="18"/>
          <w:szCs w:val="18"/>
        </w:rPr>
      </w:pPr>
      <w:r w:rsidRPr="00783FA3">
        <w:rPr>
          <w:sz w:val="18"/>
          <w:szCs w:val="18"/>
        </w:rPr>
        <w:t>(Г)</w:t>
      </w:r>
      <w:r w:rsidRPr="00783FA3">
        <w:rPr>
          <w:sz w:val="18"/>
          <w:szCs w:val="18"/>
        </w:rPr>
        <w:tab/>
        <w:t xml:space="preserve">пунктов </w:t>
      </w:r>
      <w:r w:rsidR="004C7D5B" w:rsidRPr="00783FA3">
        <w:rPr>
          <w:sz w:val="18"/>
          <w:szCs w:val="18"/>
        </w:rPr>
        <w:t>8.6</w:t>
      </w:r>
      <w:r w:rsidRPr="00783FA3">
        <w:rPr>
          <w:sz w:val="18"/>
          <w:szCs w:val="18"/>
        </w:rPr>
        <w:t xml:space="preserve">(з) и </w:t>
      </w:r>
      <w:r w:rsidR="004C7D5B" w:rsidRPr="00783FA3">
        <w:rPr>
          <w:sz w:val="18"/>
          <w:szCs w:val="18"/>
        </w:rPr>
        <w:t>8.6</w:t>
      </w:r>
      <w:r w:rsidRPr="00783FA3">
        <w:rPr>
          <w:sz w:val="18"/>
          <w:szCs w:val="18"/>
        </w:rPr>
        <w:t xml:space="preserve">(и) </w:t>
      </w:r>
      <w:r w:rsidRPr="00783FA3">
        <w:rPr>
          <w:rFonts w:eastAsiaTheme="minorHAnsi"/>
          <w:sz w:val="18"/>
          <w:szCs w:val="18"/>
          <w:lang w:eastAsia="en-US"/>
        </w:rPr>
        <w:t>Стандартных</w:t>
      </w:r>
      <w:r w:rsidRPr="00783FA3">
        <w:rPr>
          <w:sz w:val="18"/>
          <w:szCs w:val="18"/>
        </w:rPr>
        <w:t xml:space="preserve"> условий</w:t>
      </w:r>
      <w:r w:rsidR="00114C48" w:rsidRPr="00783FA3">
        <w:rPr>
          <w:sz w:val="18"/>
          <w:szCs w:val="18"/>
        </w:rPr>
        <w:t xml:space="preserve"> Первоначальную дату фиксации ставки для швейцарского франка</w:t>
      </w:r>
      <w:r w:rsidRPr="00783FA3">
        <w:rPr>
          <w:sz w:val="18"/>
          <w:szCs w:val="18"/>
        </w:rPr>
        <w:t>.</w:t>
      </w:r>
    </w:p>
    <w:p w14:paraId="55DEEF28" w14:textId="4AA52632" w:rsidR="003D24D9" w:rsidRPr="00783FA3" w:rsidRDefault="005F6EFC" w:rsidP="001402DE">
      <w:pPr>
        <w:pStyle w:val="a8"/>
        <w:spacing w:before="0" w:beforeAutospacing="0" w:after="200" w:afterAutospacing="0"/>
        <w:ind w:left="1440" w:hanging="720"/>
        <w:jc w:val="both"/>
        <w:rPr>
          <w:sz w:val="18"/>
          <w:szCs w:val="18"/>
        </w:rPr>
      </w:pPr>
      <w:r w:rsidRPr="00783FA3">
        <w:rPr>
          <w:sz w:val="18"/>
          <w:szCs w:val="18"/>
        </w:rPr>
        <w:t>8.</w:t>
      </w:r>
      <w:r w:rsidR="00F0428D" w:rsidRPr="00783FA3">
        <w:rPr>
          <w:sz w:val="18"/>
          <w:szCs w:val="18"/>
        </w:rPr>
        <w:t>7</w:t>
      </w:r>
      <w:r w:rsidRPr="00783FA3">
        <w:rPr>
          <w:sz w:val="18"/>
          <w:szCs w:val="18"/>
        </w:rPr>
        <w:t>.</w:t>
      </w:r>
      <w:r w:rsidRPr="00783FA3">
        <w:rPr>
          <w:sz w:val="18"/>
          <w:szCs w:val="18"/>
        </w:rPr>
        <w:tab/>
        <w:t xml:space="preserve">Если применительно к Сделке изменено определение, методика расчета, формула или иные средства расчета Способа определения плавающей ставки (или, если применимо, индекс, индикатор или </w:t>
      </w:r>
      <w:r w:rsidR="003D24D9" w:rsidRPr="00783FA3">
        <w:rPr>
          <w:sz w:val="18"/>
          <w:szCs w:val="18"/>
        </w:rPr>
        <w:t>иное числовое значение (index, benchmark or other price source)</w:t>
      </w:r>
      <w:r w:rsidRPr="00783FA3">
        <w:rPr>
          <w:sz w:val="18"/>
          <w:szCs w:val="18"/>
        </w:rPr>
        <w:t xml:space="preserve">, указанное в Способе определения плавающей ставки), </w:t>
      </w:r>
      <w:r w:rsidR="003D24D9" w:rsidRPr="00783FA3">
        <w:rPr>
          <w:sz w:val="18"/>
          <w:szCs w:val="18"/>
        </w:rPr>
        <w:t xml:space="preserve">то </w:t>
      </w:r>
      <w:r w:rsidRPr="00783FA3">
        <w:rPr>
          <w:sz w:val="18"/>
          <w:szCs w:val="18"/>
        </w:rPr>
        <w:t xml:space="preserve">ссылки на такой Способ определения плавающей ставки (или индекс, индикатор или </w:t>
      </w:r>
      <w:r w:rsidR="003D24D9" w:rsidRPr="00783FA3">
        <w:rPr>
          <w:sz w:val="18"/>
          <w:szCs w:val="18"/>
        </w:rPr>
        <w:t>иное числовое значение (index, benchmark or other price source)</w:t>
      </w:r>
      <w:r w:rsidRPr="00783FA3">
        <w:rPr>
          <w:sz w:val="18"/>
          <w:szCs w:val="18"/>
        </w:rPr>
        <w:t xml:space="preserve">, указанное в Способе определения плавающей ставки) будут считаться ссылками на Способ определения плавающей ставки (или индекс, индикатор или </w:t>
      </w:r>
      <w:r w:rsidR="003D24D9" w:rsidRPr="00783FA3">
        <w:rPr>
          <w:sz w:val="18"/>
          <w:szCs w:val="18"/>
        </w:rPr>
        <w:t>иное числовое значение (index, benchmark or other price source)</w:t>
      </w:r>
      <w:r w:rsidRPr="00783FA3">
        <w:rPr>
          <w:sz w:val="18"/>
          <w:szCs w:val="18"/>
        </w:rPr>
        <w:t>, указанное в Способе определения плавающей ставки) с соответствующими изменениями, если иное не указано в Стандартных условиях или не согласовано сторонами.</w:t>
      </w:r>
    </w:p>
    <w:p w14:paraId="231850C5" w14:textId="613C53AA" w:rsidR="00AE520B" w:rsidRPr="00783FA3" w:rsidRDefault="005F6EFC" w:rsidP="001402DE">
      <w:pPr>
        <w:pStyle w:val="a8"/>
        <w:spacing w:before="0" w:beforeAutospacing="0" w:after="200" w:afterAutospacing="0"/>
        <w:ind w:left="1440"/>
        <w:jc w:val="both"/>
        <w:rPr>
          <w:sz w:val="18"/>
          <w:szCs w:val="18"/>
        </w:rPr>
      </w:pPr>
      <w:r w:rsidRPr="00783FA3">
        <w:rPr>
          <w:sz w:val="18"/>
          <w:szCs w:val="18"/>
        </w:rPr>
        <w:t>В случае противоречия между положениями настоящего пункта 8.</w:t>
      </w:r>
      <w:r w:rsidR="00D56418" w:rsidRPr="00783FA3">
        <w:rPr>
          <w:sz w:val="18"/>
          <w:szCs w:val="18"/>
        </w:rPr>
        <w:t>7</w:t>
      </w:r>
      <w:r w:rsidRPr="00783FA3">
        <w:rPr>
          <w:sz w:val="18"/>
          <w:szCs w:val="18"/>
        </w:rPr>
        <w:t xml:space="preserve"> и положениями </w:t>
      </w:r>
      <w:r w:rsidR="002A6DB4" w:rsidRPr="00783FA3">
        <w:rPr>
          <w:sz w:val="18"/>
          <w:szCs w:val="18"/>
        </w:rPr>
        <w:t>пунктов 8.2-</w:t>
      </w:r>
      <w:r w:rsidR="004C7D5B" w:rsidRPr="00783FA3">
        <w:rPr>
          <w:sz w:val="18"/>
          <w:szCs w:val="18"/>
        </w:rPr>
        <w:t>8.</w:t>
      </w:r>
      <w:r w:rsidR="00D56418" w:rsidRPr="00783FA3">
        <w:rPr>
          <w:sz w:val="18"/>
          <w:szCs w:val="18"/>
        </w:rPr>
        <w:t>6</w:t>
      </w:r>
      <w:r w:rsidR="002A6DB4" w:rsidRPr="00783FA3">
        <w:rPr>
          <w:sz w:val="18"/>
          <w:szCs w:val="18"/>
        </w:rPr>
        <w:t xml:space="preserve"> Стандартных условий </w:t>
      </w:r>
      <w:r w:rsidR="00CA6673" w:rsidRPr="00783FA3">
        <w:rPr>
          <w:sz w:val="18"/>
          <w:szCs w:val="18"/>
        </w:rPr>
        <w:t xml:space="preserve">о Способах определения плавающей ставки (включая, помимо прочего, положения пункта </w:t>
      </w:r>
      <w:r w:rsidR="002A6DB4" w:rsidRPr="00783FA3">
        <w:rPr>
          <w:sz w:val="18"/>
          <w:szCs w:val="18"/>
        </w:rPr>
        <w:t>8.</w:t>
      </w:r>
      <w:r w:rsidR="00995C47" w:rsidRPr="00783FA3">
        <w:rPr>
          <w:sz w:val="18"/>
          <w:szCs w:val="18"/>
        </w:rPr>
        <w:t>6</w:t>
      </w:r>
      <w:r w:rsidR="002A6DB4" w:rsidRPr="00783FA3">
        <w:rPr>
          <w:sz w:val="18"/>
          <w:szCs w:val="18"/>
        </w:rPr>
        <w:t>(а) Стандартных условий</w:t>
      </w:r>
      <w:r w:rsidR="00CA6673" w:rsidRPr="00783FA3">
        <w:rPr>
          <w:sz w:val="18"/>
          <w:szCs w:val="18"/>
        </w:rPr>
        <w:t xml:space="preserve"> в той мере, в которой они применяются </w:t>
      </w:r>
      <w:r w:rsidR="002A6DB4" w:rsidRPr="00783FA3">
        <w:rPr>
          <w:sz w:val="18"/>
          <w:szCs w:val="18"/>
        </w:rPr>
        <w:t>к такому Способу</w:t>
      </w:r>
      <w:r w:rsidR="00CA6673" w:rsidRPr="00783FA3">
        <w:rPr>
          <w:sz w:val="18"/>
          <w:szCs w:val="18"/>
        </w:rPr>
        <w:t xml:space="preserve"> определения плавающей ставки)</w:t>
      </w:r>
      <w:r w:rsidRPr="00783FA3">
        <w:rPr>
          <w:sz w:val="18"/>
          <w:szCs w:val="18"/>
        </w:rPr>
        <w:t xml:space="preserve">, </w:t>
      </w:r>
      <w:r w:rsidR="00C43F32" w:rsidRPr="00783FA3">
        <w:rPr>
          <w:sz w:val="18"/>
          <w:szCs w:val="18"/>
        </w:rPr>
        <w:t xml:space="preserve">положения </w:t>
      </w:r>
      <w:r w:rsidR="002E242F" w:rsidRPr="00783FA3">
        <w:rPr>
          <w:sz w:val="18"/>
          <w:szCs w:val="18"/>
        </w:rPr>
        <w:t>пунктов 8.2-</w:t>
      </w:r>
      <w:r w:rsidR="004C7D5B" w:rsidRPr="00783FA3">
        <w:rPr>
          <w:sz w:val="18"/>
          <w:szCs w:val="18"/>
        </w:rPr>
        <w:t>8.6</w:t>
      </w:r>
      <w:r w:rsidR="00C43F32" w:rsidRPr="00783FA3">
        <w:rPr>
          <w:sz w:val="18"/>
          <w:szCs w:val="18"/>
        </w:rPr>
        <w:t xml:space="preserve"> </w:t>
      </w:r>
      <w:r w:rsidR="002E242F" w:rsidRPr="00783FA3">
        <w:rPr>
          <w:sz w:val="18"/>
          <w:szCs w:val="18"/>
        </w:rPr>
        <w:t>Стандартных условий</w:t>
      </w:r>
      <w:r w:rsidRPr="00783FA3">
        <w:rPr>
          <w:sz w:val="18"/>
          <w:szCs w:val="18"/>
        </w:rPr>
        <w:t xml:space="preserve"> име</w:t>
      </w:r>
      <w:r w:rsidR="003D24D9" w:rsidRPr="00783FA3">
        <w:rPr>
          <w:sz w:val="18"/>
          <w:szCs w:val="18"/>
        </w:rPr>
        <w:t>ю</w:t>
      </w:r>
      <w:r w:rsidRPr="00783FA3">
        <w:rPr>
          <w:sz w:val="18"/>
          <w:szCs w:val="18"/>
        </w:rPr>
        <w:t>т преимущественную силу.</w:t>
      </w:r>
    </w:p>
    <w:p w14:paraId="300F3A83" w14:textId="5C339AC4" w:rsidR="00FF54B5" w:rsidRPr="00783FA3" w:rsidRDefault="003D24D9" w:rsidP="001402DE">
      <w:pPr>
        <w:pStyle w:val="1"/>
        <w:keepLines w:val="0"/>
        <w:spacing w:before="0" w:after="200"/>
        <w:ind w:left="706"/>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8.</w:t>
      </w:r>
      <w:r w:rsidR="00F0428D" w:rsidRPr="00783FA3">
        <w:rPr>
          <w:rFonts w:ascii="Times New Roman" w:hAnsi="Times New Roman" w:cs="Times New Roman"/>
          <w:color w:val="auto"/>
          <w:sz w:val="18"/>
          <w:szCs w:val="18"/>
        </w:rPr>
        <w:t>8</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006402C7" w:rsidRPr="00783FA3">
        <w:rPr>
          <w:rFonts w:ascii="Times New Roman" w:hAnsi="Times New Roman" w:cs="Times New Roman"/>
          <w:b/>
          <w:bCs/>
          <w:color w:val="auto"/>
          <w:sz w:val="18"/>
          <w:szCs w:val="18"/>
        </w:rPr>
        <w:t>Отмененные ставки</w:t>
      </w:r>
      <w:r w:rsidR="006402C7" w:rsidRPr="00783FA3">
        <w:rPr>
          <w:rFonts w:ascii="Times New Roman" w:hAnsi="Times New Roman" w:cs="Times New Roman"/>
          <w:color w:val="auto"/>
          <w:sz w:val="18"/>
          <w:szCs w:val="18"/>
        </w:rPr>
        <w:t>.</w:t>
      </w:r>
    </w:p>
    <w:p w14:paraId="516E4C7F" w14:textId="3183A142" w:rsidR="00B7526D" w:rsidRPr="00783FA3" w:rsidRDefault="00773671" w:rsidP="001402DE">
      <w:pPr>
        <w:pStyle w:val="a8"/>
        <w:spacing w:before="0" w:beforeAutospacing="0" w:after="200" w:afterAutospacing="0"/>
        <w:ind w:left="1418" w:hanging="709"/>
        <w:jc w:val="both"/>
        <w:rPr>
          <w:sz w:val="18"/>
          <w:szCs w:val="18"/>
        </w:rPr>
      </w:pPr>
      <w:r w:rsidRPr="00783FA3">
        <w:rPr>
          <w:sz w:val="18"/>
          <w:szCs w:val="18"/>
        </w:rPr>
        <w:t>(а)</w:t>
      </w:r>
      <w:r w:rsidRPr="00783FA3">
        <w:rPr>
          <w:sz w:val="18"/>
          <w:szCs w:val="18"/>
        </w:rPr>
        <w:tab/>
      </w:r>
      <w:r w:rsidR="00AF1747" w:rsidRPr="00783FA3">
        <w:rPr>
          <w:sz w:val="18"/>
          <w:szCs w:val="18"/>
        </w:rPr>
        <w:t xml:space="preserve">Если применительно к Сделке Затронутая отмененная ставка должна быть определена для Даты изменения плавающей ставки по </w:t>
      </w:r>
      <w:r w:rsidR="00E97B5C" w:rsidRPr="00783FA3">
        <w:rPr>
          <w:sz w:val="18"/>
          <w:szCs w:val="18"/>
        </w:rPr>
        <w:t>Определенной затронутой</w:t>
      </w:r>
      <w:r w:rsidR="00AF1747" w:rsidRPr="00783FA3">
        <w:rPr>
          <w:sz w:val="18"/>
          <w:szCs w:val="18"/>
        </w:rPr>
        <w:t xml:space="preserve"> сделке:</w:t>
      </w:r>
    </w:p>
    <w:p w14:paraId="57B47BBA" w14:textId="7C99D94A" w:rsidR="00AF1747" w:rsidRPr="00783FA3" w:rsidRDefault="00AF1747" w:rsidP="001402DE">
      <w:pPr>
        <w:pStyle w:val="a8"/>
        <w:spacing w:before="0" w:beforeAutospacing="0" w:after="200" w:afterAutospacing="0"/>
        <w:ind w:left="2160" w:hanging="742"/>
        <w:jc w:val="both"/>
        <w:rPr>
          <w:sz w:val="18"/>
          <w:szCs w:val="18"/>
        </w:rPr>
      </w:pPr>
      <w:r w:rsidRPr="00783FA3">
        <w:rPr>
          <w:sz w:val="18"/>
          <w:szCs w:val="18"/>
        </w:rPr>
        <w:t>(</w:t>
      </w:r>
      <w:r w:rsidR="00773671" w:rsidRPr="00783FA3">
        <w:rPr>
          <w:sz w:val="18"/>
          <w:szCs w:val="18"/>
        </w:rPr>
        <w:t>А</w:t>
      </w:r>
      <w:r w:rsidRPr="00783FA3">
        <w:rPr>
          <w:sz w:val="18"/>
          <w:szCs w:val="18"/>
        </w:rPr>
        <w:t>)</w:t>
      </w:r>
      <w:r w:rsidRPr="00783FA3">
        <w:rPr>
          <w:sz w:val="18"/>
          <w:szCs w:val="18"/>
        </w:rPr>
        <w:tab/>
      </w:r>
      <w:r w:rsidR="00606089" w:rsidRPr="00783FA3">
        <w:rPr>
          <w:sz w:val="18"/>
          <w:szCs w:val="18"/>
        </w:rPr>
        <w:t xml:space="preserve">для которой </w:t>
      </w:r>
      <w:r w:rsidRPr="00783FA3">
        <w:rPr>
          <w:rFonts w:eastAsiaTheme="minorHAnsi"/>
          <w:sz w:val="18"/>
          <w:szCs w:val="18"/>
          <w:lang w:eastAsia="en-US"/>
        </w:rPr>
        <w:t>отсутствует</w:t>
      </w:r>
      <w:r w:rsidRPr="00783FA3">
        <w:rPr>
          <w:sz w:val="18"/>
          <w:szCs w:val="18"/>
        </w:rPr>
        <w:t xml:space="preserve"> Превалирующее резервное положение; и</w:t>
      </w:r>
    </w:p>
    <w:p w14:paraId="65608A80" w14:textId="3A83FB86" w:rsidR="00AF1747" w:rsidRPr="00783FA3" w:rsidRDefault="00AF1747" w:rsidP="001402DE">
      <w:pPr>
        <w:pStyle w:val="a8"/>
        <w:spacing w:before="0" w:beforeAutospacing="0" w:after="200" w:afterAutospacing="0"/>
        <w:ind w:left="2160" w:hanging="742"/>
        <w:jc w:val="both"/>
        <w:rPr>
          <w:sz w:val="18"/>
          <w:szCs w:val="18"/>
        </w:rPr>
      </w:pPr>
      <w:r w:rsidRPr="00783FA3">
        <w:rPr>
          <w:sz w:val="18"/>
          <w:szCs w:val="18"/>
        </w:rPr>
        <w:t>(</w:t>
      </w:r>
      <w:r w:rsidR="00773671" w:rsidRPr="00783FA3">
        <w:rPr>
          <w:sz w:val="18"/>
          <w:szCs w:val="18"/>
        </w:rPr>
        <w:t>Б</w:t>
      </w:r>
      <w:r w:rsidRPr="00783FA3">
        <w:rPr>
          <w:sz w:val="18"/>
          <w:szCs w:val="18"/>
        </w:rPr>
        <w:t>)</w:t>
      </w:r>
      <w:r w:rsidRPr="00783FA3">
        <w:rPr>
          <w:sz w:val="18"/>
          <w:szCs w:val="18"/>
        </w:rPr>
        <w:tab/>
        <w:t xml:space="preserve">Дата фиксации ставки </w:t>
      </w:r>
      <w:r w:rsidR="00606089" w:rsidRPr="00783FA3">
        <w:rPr>
          <w:rFonts w:eastAsiaTheme="minorHAnsi"/>
          <w:sz w:val="18"/>
          <w:szCs w:val="18"/>
          <w:lang w:eastAsia="en-US"/>
        </w:rPr>
        <w:t>по</w:t>
      </w:r>
      <w:r w:rsidR="00606089" w:rsidRPr="00783FA3">
        <w:rPr>
          <w:sz w:val="18"/>
          <w:szCs w:val="18"/>
        </w:rPr>
        <w:t xml:space="preserve"> которой </w:t>
      </w:r>
      <w:r w:rsidRPr="00783FA3">
        <w:rPr>
          <w:sz w:val="18"/>
          <w:szCs w:val="18"/>
        </w:rPr>
        <w:t xml:space="preserve">наступает в Дату отмены ставки в отношении </w:t>
      </w:r>
      <w:r w:rsidR="002D6333" w:rsidRPr="00783FA3">
        <w:rPr>
          <w:sz w:val="18"/>
          <w:szCs w:val="18"/>
        </w:rPr>
        <w:t>такой</w:t>
      </w:r>
      <w:r w:rsidRPr="00783FA3">
        <w:rPr>
          <w:sz w:val="18"/>
          <w:szCs w:val="18"/>
        </w:rPr>
        <w:t xml:space="preserve"> Затронутой отмененной ставки или позднее,</w:t>
      </w:r>
      <w:r w:rsidR="008F5953" w:rsidRPr="00783FA3">
        <w:rPr>
          <w:sz w:val="18"/>
          <w:szCs w:val="18"/>
        </w:rPr>
        <w:t xml:space="preserve"> -</w:t>
      </w:r>
    </w:p>
    <w:p w14:paraId="3E866067" w14:textId="52ED8215" w:rsidR="00AF1747" w:rsidRPr="00783FA3" w:rsidRDefault="00AF1747" w:rsidP="001402DE">
      <w:pPr>
        <w:pStyle w:val="a8"/>
        <w:spacing w:before="0" w:beforeAutospacing="0" w:after="200" w:afterAutospacing="0"/>
        <w:ind w:left="1411"/>
        <w:jc w:val="both"/>
        <w:rPr>
          <w:sz w:val="18"/>
          <w:szCs w:val="18"/>
        </w:rPr>
      </w:pPr>
      <w:r w:rsidRPr="00783FA3">
        <w:rPr>
          <w:sz w:val="18"/>
          <w:szCs w:val="18"/>
        </w:rPr>
        <w:t xml:space="preserve">то, несмотря на любое положение </w:t>
      </w:r>
      <w:r w:rsidR="002D6333" w:rsidRPr="00783FA3">
        <w:rPr>
          <w:sz w:val="18"/>
          <w:szCs w:val="18"/>
        </w:rPr>
        <w:t>Стандартных условий</w:t>
      </w:r>
      <w:r w:rsidRPr="00783FA3">
        <w:rPr>
          <w:sz w:val="18"/>
          <w:szCs w:val="18"/>
        </w:rPr>
        <w:t xml:space="preserve"> об ином, ставкой, </w:t>
      </w:r>
      <w:r w:rsidR="00134096" w:rsidRPr="00783FA3">
        <w:rPr>
          <w:sz w:val="18"/>
          <w:szCs w:val="18"/>
        </w:rPr>
        <w:t>заменяющей</w:t>
      </w:r>
      <w:r w:rsidRPr="00783FA3">
        <w:rPr>
          <w:sz w:val="18"/>
          <w:szCs w:val="18"/>
        </w:rPr>
        <w:t xml:space="preserve"> так</w:t>
      </w:r>
      <w:r w:rsidR="00134096" w:rsidRPr="00783FA3">
        <w:rPr>
          <w:sz w:val="18"/>
          <w:szCs w:val="18"/>
        </w:rPr>
        <w:t>ую</w:t>
      </w:r>
      <w:r w:rsidRPr="00783FA3">
        <w:rPr>
          <w:sz w:val="18"/>
          <w:szCs w:val="18"/>
        </w:rPr>
        <w:t xml:space="preserve"> Затронут</w:t>
      </w:r>
      <w:r w:rsidR="00134096" w:rsidRPr="00783FA3">
        <w:rPr>
          <w:sz w:val="18"/>
          <w:szCs w:val="18"/>
        </w:rPr>
        <w:t>ую</w:t>
      </w:r>
      <w:r w:rsidRPr="00783FA3">
        <w:rPr>
          <w:sz w:val="18"/>
          <w:szCs w:val="18"/>
        </w:rPr>
        <w:t xml:space="preserve"> отмененн</w:t>
      </w:r>
      <w:r w:rsidR="00134096" w:rsidRPr="00783FA3">
        <w:rPr>
          <w:sz w:val="18"/>
          <w:szCs w:val="18"/>
        </w:rPr>
        <w:t>ую</w:t>
      </w:r>
      <w:r w:rsidRPr="00783FA3">
        <w:rPr>
          <w:sz w:val="18"/>
          <w:szCs w:val="18"/>
        </w:rPr>
        <w:t xml:space="preserve"> ставк</w:t>
      </w:r>
      <w:r w:rsidR="00134096" w:rsidRPr="00783FA3">
        <w:rPr>
          <w:sz w:val="18"/>
          <w:szCs w:val="18"/>
        </w:rPr>
        <w:t>у</w:t>
      </w:r>
      <w:r w:rsidRPr="00783FA3">
        <w:rPr>
          <w:sz w:val="18"/>
          <w:szCs w:val="18"/>
        </w:rPr>
        <w:t xml:space="preserve"> для такой Даты изменения плавающей ставки, будет Интерполированная ставка</w:t>
      </w:r>
      <w:r w:rsidR="00606089" w:rsidRPr="00783FA3">
        <w:rPr>
          <w:sz w:val="18"/>
          <w:szCs w:val="18"/>
        </w:rPr>
        <w:t xml:space="preserve"> применительно к такой Затронутой отмененной ставке для такой Даты изменения плавающей ставки. В случае противоречия между положениями настоящего </w:t>
      </w:r>
      <w:r w:rsidR="00ED796F" w:rsidRPr="00783FA3">
        <w:rPr>
          <w:sz w:val="18"/>
          <w:szCs w:val="18"/>
        </w:rPr>
        <w:t>подпункта (а)</w:t>
      </w:r>
      <w:r w:rsidR="00606089" w:rsidRPr="00783FA3">
        <w:rPr>
          <w:sz w:val="18"/>
          <w:szCs w:val="18"/>
        </w:rPr>
        <w:t xml:space="preserve"> и положениями пунктов 8.2-</w:t>
      </w:r>
      <w:r w:rsidR="004C7D5B" w:rsidRPr="00783FA3">
        <w:rPr>
          <w:sz w:val="18"/>
          <w:szCs w:val="18"/>
        </w:rPr>
        <w:t>8.6</w:t>
      </w:r>
      <w:r w:rsidR="00606089" w:rsidRPr="00783FA3">
        <w:rPr>
          <w:sz w:val="18"/>
          <w:szCs w:val="18"/>
        </w:rPr>
        <w:t xml:space="preserve"> Стандартных условий о Способах определения плавающей ставки (включая, во избежание сомнений, положения о замене ставки, которая </w:t>
      </w:r>
      <w:r w:rsidR="00FF54B5" w:rsidRPr="00783FA3">
        <w:rPr>
          <w:sz w:val="18"/>
          <w:szCs w:val="18"/>
        </w:rPr>
        <w:t>становится</w:t>
      </w:r>
      <w:r w:rsidR="00606089" w:rsidRPr="00783FA3">
        <w:rPr>
          <w:sz w:val="18"/>
          <w:szCs w:val="18"/>
        </w:rPr>
        <w:t xml:space="preserve"> </w:t>
      </w:r>
      <w:r w:rsidR="00134096" w:rsidRPr="00783FA3">
        <w:rPr>
          <w:sz w:val="18"/>
          <w:szCs w:val="18"/>
        </w:rPr>
        <w:t>на постоянной основе</w:t>
      </w:r>
      <w:r w:rsidR="00606089" w:rsidRPr="00783FA3">
        <w:rPr>
          <w:sz w:val="18"/>
          <w:szCs w:val="18"/>
        </w:rPr>
        <w:t xml:space="preserve"> недоступной или, применительно к Способу определения плавающей ставки LIBOR, Нерепрезентативной), положения настоящего </w:t>
      </w:r>
      <w:r w:rsidR="00ED796F" w:rsidRPr="00783FA3">
        <w:rPr>
          <w:sz w:val="18"/>
          <w:szCs w:val="18"/>
        </w:rPr>
        <w:t>подпункта (а)</w:t>
      </w:r>
      <w:r w:rsidR="00606089" w:rsidRPr="00783FA3">
        <w:rPr>
          <w:sz w:val="18"/>
          <w:szCs w:val="18"/>
        </w:rPr>
        <w:t xml:space="preserve"> имеют преимущественную силу.</w:t>
      </w:r>
    </w:p>
    <w:p w14:paraId="00D30752" w14:textId="51BA07FA" w:rsidR="006A2D68" w:rsidRPr="00783FA3" w:rsidRDefault="006A2D68" w:rsidP="001402DE">
      <w:pPr>
        <w:pStyle w:val="a8"/>
        <w:spacing w:before="0" w:beforeAutospacing="0" w:after="200" w:afterAutospacing="0"/>
        <w:ind w:left="1411"/>
        <w:jc w:val="both"/>
        <w:rPr>
          <w:sz w:val="18"/>
          <w:szCs w:val="18"/>
        </w:rPr>
      </w:pPr>
      <w:r w:rsidRPr="00783FA3">
        <w:rPr>
          <w:sz w:val="18"/>
          <w:szCs w:val="18"/>
        </w:rPr>
        <w:t xml:space="preserve">Если применимый </w:t>
      </w:r>
      <w:r w:rsidR="000962F9" w:rsidRPr="00783FA3">
        <w:rPr>
          <w:sz w:val="18"/>
          <w:szCs w:val="18"/>
        </w:rPr>
        <w:t>С</w:t>
      </w:r>
      <w:r w:rsidRPr="00783FA3">
        <w:rPr>
          <w:sz w:val="18"/>
          <w:szCs w:val="18"/>
        </w:rPr>
        <w:t>пособ определения плавающей ставки</w:t>
      </w:r>
      <w:r w:rsidR="00753B0F" w:rsidRPr="00783FA3">
        <w:rPr>
          <w:sz w:val="18"/>
          <w:szCs w:val="18"/>
        </w:rPr>
        <w:t xml:space="preserve"> по сделке</w:t>
      </w:r>
      <w:r w:rsidRPr="00783FA3">
        <w:rPr>
          <w:sz w:val="18"/>
          <w:szCs w:val="18"/>
        </w:rPr>
        <w:t xml:space="preserve"> </w:t>
      </w:r>
      <w:r w:rsidR="000962F9" w:rsidRPr="00783FA3">
        <w:rPr>
          <w:sz w:val="18"/>
          <w:szCs w:val="18"/>
        </w:rPr>
        <w:t xml:space="preserve">установлен путем ссылки </w:t>
      </w:r>
      <w:r w:rsidRPr="00783FA3">
        <w:rPr>
          <w:sz w:val="18"/>
          <w:szCs w:val="18"/>
        </w:rPr>
        <w:t xml:space="preserve">на </w:t>
      </w:r>
      <w:r w:rsidR="000962F9" w:rsidRPr="00783FA3">
        <w:rPr>
          <w:sz w:val="18"/>
          <w:szCs w:val="18"/>
        </w:rPr>
        <w:t xml:space="preserve">наименование </w:t>
      </w:r>
      <w:r w:rsidR="008D4E8A" w:rsidRPr="00783FA3">
        <w:rPr>
          <w:sz w:val="18"/>
          <w:szCs w:val="18"/>
        </w:rPr>
        <w:t xml:space="preserve">любого из способов, указанных в </w:t>
      </w:r>
      <w:r w:rsidRPr="00783FA3">
        <w:rPr>
          <w:sz w:val="18"/>
          <w:szCs w:val="18"/>
        </w:rPr>
        <w:t>пункт</w:t>
      </w:r>
      <w:r w:rsidR="008D4E8A" w:rsidRPr="00783FA3">
        <w:rPr>
          <w:sz w:val="18"/>
          <w:szCs w:val="18"/>
        </w:rPr>
        <w:t>е</w:t>
      </w:r>
      <w:r w:rsidRPr="00783FA3">
        <w:rPr>
          <w:sz w:val="18"/>
          <w:szCs w:val="18"/>
        </w:rPr>
        <w:t xml:space="preserve"> </w:t>
      </w:r>
      <w:r w:rsidR="004C7D5B" w:rsidRPr="00783FA3">
        <w:rPr>
          <w:sz w:val="18"/>
          <w:szCs w:val="18"/>
        </w:rPr>
        <w:t>8.6</w:t>
      </w:r>
      <w:r w:rsidR="000962F9" w:rsidRPr="00783FA3">
        <w:rPr>
          <w:sz w:val="18"/>
          <w:szCs w:val="18"/>
        </w:rPr>
        <w:t xml:space="preserve"> </w:t>
      </w:r>
      <w:r w:rsidRPr="00783FA3">
        <w:rPr>
          <w:sz w:val="18"/>
          <w:szCs w:val="18"/>
        </w:rPr>
        <w:t xml:space="preserve">Стандартных условий, Применимая ставка </w:t>
      </w:r>
      <w:r w:rsidR="008D4E8A" w:rsidRPr="00783FA3">
        <w:rPr>
          <w:sz w:val="18"/>
          <w:szCs w:val="18"/>
        </w:rPr>
        <w:t>для</w:t>
      </w:r>
      <w:r w:rsidR="00837410" w:rsidRPr="00783FA3">
        <w:rPr>
          <w:sz w:val="18"/>
          <w:szCs w:val="18"/>
        </w:rPr>
        <w:t xml:space="preserve"> </w:t>
      </w:r>
      <w:r w:rsidR="009A1DDC" w:rsidRPr="00783FA3">
        <w:rPr>
          <w:sz w:val="18"/>
          <w:szCs w:val="18"/>
        </w:rPr>
        <w:t>Периода плавающей ставки</w:t>
      </w:r>
      <w:r w:rsidR="00837410" w:rsidRPr="00783FA3">
        <w:rPr>
          <w:sz w:val="18"/>
          <w:szCs w:val="18"/>
        </w:rPr>
        <w:t xml:space="preserve"> является </w:t>
      </w:r>
      <w:r w:rsidR="008D4E8A" w:rsidRPr="00783FA3">
        <w:rPr>
          <w:sz w:val="18"/>
          <w:szCs w:val="18"/>
        </w:rPr>
        <w:t xml:space="preserve">на постоянной основе </w:t>
      </w:r>
      <w:r w:rsidR="00837410" w:rsidRPr="00783FA3">
        <w:rPr>
          <w:sz w:val="18"/>
          <w:szCs w:val="18"/>
        </w:rPr>
        <w:t xml:space="preserve">недоступной или, применительно к Способу определения плавающей ставки LIBOR, Нерепрезентативной и Сделка не является </w:t>
      </w:r>
      <w:r w:rsidR="008D4E8A" w:rsidRPr="00783FA3">
        <w:rPr>
          <w:sz w:val="18"/>
          <w:szCs w:val="18"/>
        </w:rPr>
        <w:t>Определенной затронутой</w:t>
      </w:r>
      <w:r w:rsidR="00837410" w:rsidRPr="00783FA3">
        <w:rPr>
          <w:sz w:val="18"/>
          <w:szCs w:val="18"/>
        </w:rPr>
        <w:t xml:space="preserve"> сделкой, так как отсутствует </w:t>
      </w:r>
      <w:r w:rsidR="00006679" w:rsidRPr="00783FA3">
        <w:rPr>
          <w:sz w:val="18"/>
          <w:szCs w:val="18"/>
        </w:rPr>
        <w:t>Ставка ближайшего более длинного периода</w:t>
      </w:r>
      <w:r w:rsidR="00837410" w:rsidRPr="00783FA3">
        <w:rPr>
          <w:sz w:val="18"/>
          <w:szCs w:val="18"/>
        </w:rPr>
        <w:t xml:space="preserve"> или </w:t>
      </w:r>
      <w:r w:rsidR="00006679" w:rsidRPr="00783FA3">
        <w:rPr>
          <w:sz w:val="18"/>
          <w:szCs w:val="18"/>
        </w:rPr>
        <w:t>Ставка ближайшего более короткого периода</w:t>
      </w:r>
      <w:r w:rsidR="00837410" w:rsidRPr="00783FA3">
        <w:rPr>
          <w:sz w:val="18"/>
          <w:szCs w:val="18"/>
        </w:rPr>
        <w:t xml:space="preserve">, то Событие прекращения ставки считается наступившим в отношении такой Применимой ставки, к которой относится такая </w:t>
      </w:r>
      <w:r w:rsidR="008D4E8A" w:rsidRPr="00783FA3">
        <w:rPr>
          <w:sz w:val="18"/>
          <w:szCs w:val="18"/>
        </w:rPr>
        <w:t>С</w:t>
      </w:r>
      <w:r w:rsidR="00837410" w:rsidRPr="00783FA3">
        <w:rPr>
          <w:sz w:val="18"/>
          <w:szCs w:val="18"/>
        </w:rPr>
        <w:t xml:space="preserve">делка, и Датой наступления события прекращения ставки будет первый день, в который отсутствует </w:t>
      </w:r>
      <w:r w:rsidR="00006679" w:rsidRPr="00783FA3">
        <w:rPr>
          <w:sz w:val="18"/>
          <w:szCs w:val="18"/>
        </w:rPr>
        <w:t>Ставка ближайшего более длинного периода</w:t>
      </w:r>
      <w:r w:rsidR="00837410" w:rsidRPr="00783FA3">
        <w:rPr>
          <w:sz w:val="18"/>
          <w:szCs w:val="18"/>
        </w:rPr>
        <w:t xml:space="preserve"> или </w:t>
      </w:r>
      <w:r w:rsidR="00006679" w:rsidRPr="00783FA3">
        <w:rPr>
          <w:sz w:val="18"/>
          <w:szCs w:val="18"/>
        </w:rPr>
        <w:t>Ставка ближайшего более короткого периода</w:t>
      </w:r>
      <w:r w:rsidR="00837410" w:rsidRPr="00783FA3">
        <w:rPr>
          <w:sz w:val="18"/>
          <w:szCs w:val="18"/>
        </w:rPr>
        <w:t xml:space="preserve"> (или, если позднее, первый день, в который Применимая ставка </w:t>
      </w:r>
      <w:r w:rsidR="00FF54B5" w:rsidRPr="00783FA3">
        <w:rPr>
          <w:sz w:val="18"/>
          <w:szCs w:val="18"/>
        </w:rPr>
        <w:t>для</w:t>
      </w:r>
      <w:r w:rsidR="00837410" w:rsidRPr="00783FA3">
        <w:rPr>
          <w:sz w:val="18"/>
          <w:szCs w:val="18"/>
        </w:rPr>
        <w:t xml:space="preserve"> </w:t>
      </w:r>
      <w:r w:rsidR="009A1DDC" w:rsidRPr="00783FA3">
        <w:rPr>
          <w:sz w:val="18"/>
          <w:szCs w:val="18"/>
        </w:rPr>
        <w:t>Периода плавающей ставки</w:t>
      </w:r>
      <w:r w:rsidR="00837410" w:rsidRPr="00783FA3">
        <w:rPr>
          <w:sz w:val="18"/>
          <w:szCs w:val="18"/>
        </w:rPr>
        <w:t xml:space="preserve"> становится </w:t>
      </w:r>
      <w:r w:rsidR="00FF54B5" w:rsidRPr="00783FA3">
        <w:rPr>
          <w:sz w:val="18"/>
          <w:szCs w:val="18"/>
        </w:rPr>
        <w:t xml:space="preserve">на </w:t>
      </w:r>
      <w:r w:rsidR="00837410" w:rsidRPr="00783FA3">
        <w:rPr>
          <w:sz w:val="18"/>
          <w:szCs w:val="18"/>
        </w:rPr>
        <w:t>постоянно</w:t>
      </w:r>
      <w:r w:rsidR="00FF54B5" w:rsidRPr="00783FA3">
        <w:rPr>
          <w:sz w:val="18"/>
          <w:szCs w:val="18"/>
        </w:rPr>
        <w:t>й основе</w:t>
      </w:r>
      <w:r w:rsidR="00837410" w:rsidRPr="00783FA3">
        <w:rPr>
          <w:sz w:val="18"/>
          <w:szCs w:val="18"/>
        </w:rPr>
        <w:t xml:space="preserve"> недоступной или, применительно к Способу определения плавающей ставки LIBOR, Нерепрезентативной</w:t>
      </w:r>
      <w:r w:rsidR="00BF0036" w:rsidRPr="00783FA3">
        <w:rPr>
          <w:sz w:val="18"/>
          <w:szCs w:val="18"/>
        </w:rPr>
        <w:t>)</w:t>
      </w:r>
      <w:r w:rsidR="00837410" w:rsidRPr="00783FA3">
        <w:rPr>
          <w:sz w:val="18"/>
          <w:szCs w:val="18"/>
        </w:rPr>
        <w:t>.</w:t>
      </w:r>
    </w:p>
    <w:p w14:paraId="1017A9D4" w14:textId="3F2329DD" w:rsidR="00FF54B5" w:rsidRPr="00783FA3" w:rsidRDefault="00773671" w:rsidP="001402DE">
      <w:pPr>
        <w:pStyle w:val="a8"/>
        <w:spacing w:before="0" w:beforeAutospacing="0" w:after="200" w:afterAutospacing="0"/>
        <w:ind w:left="1418" w:hanging="709"/>
        <w:jc w:val="both"/>
        <w:rPr>
          <w:sz w:val="18"/>
          <w:szCs w:val="18"/>
        </w:rPr>
      </w:pPr>
      <w:r w:rsidRPr="00783FA3">
        <w:rPr>
          <w:sz w:val="18"/>
          <w:szCs w:val="18"/>
        </w:rPr>
        <w:t>(б)</w:t>
      </w:r>
      <w:r w:rsidRPr="00783FA3">
        <w:rPr>
          <w:sz w:val="18"/>
          <w:szCs w:val="18"/>
        </w:rPr>
        <w:tab/>
      </w:r>
      <w:r w:rsidR="00FF54B5" w:rsidRPr="00783FA3">
        <w:rPr>
          <w:sz w:val="18"/>
          <w:szCs w:val="18"/>
        </w:rPr>
        <w:t xml:space="preserve">Для целей </w:t>
      </w:r>
      <w:r w:rsidR="00B3697A" w:rsidRPr="00783FA3">
        <w:rPr>
          <w:sz w:val="18"/>
          <w:szCs w:val="18"/>
        </w:rPr>
        <w:t xml:space="preserve">пункта </w:t>
      </w:r>
      <w:r w:rsidR="004C7D5B" w:rsidRPr="00783FA3">
        <w:rPr>
          <w:sz w:val="18"/>
          <w:szCs w:val="18"/>
        </w:rPr>
        <w:t>8.6</w:t>
      </w:r>
      <w:r w:rsidR="00B3697A" w:rsidRPr="00783FA3">
        <w:rPr>
          <w:sz w:val="18"/>
          <w:szCs w:val="18"/>
        </w:rPr>
        <w:t xml:space="preserve"> Стандартных условий и </w:t>
      </w:r>
      <w:r w:rsidR="00FF54B5" w:rsidRPr="00783FA3">
        <w:rPr>
          <w:sz w:val="18"/>
          <w:szCs w:val="18"/>
        </w:rPr>
        <w:t>настоящего пункта 8.</w:t>
      </w:r>
      <w:r w:rsidR="009D150F" w:rsidRPr="00783FA3">
        <w:rPr>
          <w:sz w:val="18"/>
          <w:szCs w:val="18"/>
        </w:rPr>
        <w:t>8</w:t>
      </w:r>
      <w:r w:rsidR="00FF54B5" w:rsidRPr="00783FA3">
        <w:rPr>
          <w:sz w:val="18"/>
          <w:szCs w:val="18"/>
        </w:rPr>
        <w:t xml:space="preserve"> следующие термины имеют следующие значения.</w:t>
      </w:r>
    </w:p>
    <w:p w14:paraId="0659B75F" w14:textId="4031E099" w:rsidR="00837410" w:rsidRPr="00783FA3" w:rsidRDefault="00837410"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Администратор ставки</w:t>
      </w:r>
      <w:r w:rsidRPr="00783FA3">
        <w:rPr>
          <w:rFonts w:ascii="Times New Roman" w:hAnsi="Times New Roman" w:cs="Times New Roman"/>
          <w:color w:val="auto"/>
          <w:sz w:val="18"/>
          <w:szCs w:val="18"/>
        </w:rPr>
        <w:t xml:space="preserve"> означает применительно к ставке, определенной в отношении Способа определения плавающей ставки</w:t>
      </w:r>
      <w:r w:rsidR="00753B0F" w:rsidRPr="00783FA3">
        <w:rPr>
          <w:rFonts w:ascii="Times New Roman" w:hAnsi="Times New Roman" w:cs="Times New Roman"/>
          <w:color w:val="auto"/>
          <w:sz w:val="18"/>
          <w:szCs w:val="18"/>
        </w:rPr>
        <w:t xml:space="preserve"> по сделке</w:t>
      </w:r>
      <w:r w:rsidR="000A1ED3"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 xml:space="preserve"> и </w:t>
      </w:r>
      <w:r w:rsidR="009A1DDC" w:rsidRPr="00783FA3">
        <w:rPr>
          <w:rFonts w:ascii="Times New Roman" w:hAnsi="Times New Roman" w:cs="Times New Roman"/>
          <w:color w:val="auto"/>
          <w:sz w:val="18"/>
          <w:szCs w:val="18"/>
        </w:rPr>
        <w:t>Периоду плавающей ставки</w:t>
      </w:r>
      <w:r w:rsidRPr="00783FA3">
        <w:rPr>
          <w:rFonts w:ascii="Times New Roman" w:hAnsi="Times New Roman" w:cs="Times New Roman"/>
          <w:color w:val="auto"/>
          <w:sz w:val="18"/>
          <w:szCs w:val="18"/>
        </w:rPr>
        <w:t>, лицо, которое администрирует (administers)</w:t>
      </w:r>
      <w:r w:rsidR="008C5343" w:rsidRPr="00783FA3">
        <w:rPr>
          <w:rFonts w:ascii="Times New Roman" w:hAnsi="Times New Roman" w:cs="Times New Roman"/>
          <w:color w:val="auto"/>
          <w:sz w:val="18"/>
          <w:szCs w:val="18"/>
        </w:rPr>
        <w:t>, предоставляет, рассчитывает, публикует или определяет такую ставку, как указано в определении тако</w:t>
      </w:r>
      <w:r w:rsidR="000A1ED3" w:rsidRPr="00783FA3">
        <w:rPr>
          <w:rFonts w:ascii="Times New Roman" w:hAnsi="Times New Roman" w:cs="Times New Roman"/>
          <w:color w:val="auto"/>
          <w:sz w:val="18"/>
          <w:szCs w:val="18"/>
        </w:rPr>
        <w:t>го Способа определения плавающей ставки</w:t>
      </w:r>
      <w:r w:rsidR="00753B0F" w:rsidRPr="00783FA3">
        <w:rPr>
          <w:rFonts w:ascii="Times New Roman" w:hAnsi="Times New Roman" w:cs="Times New Roman"/>
          <w:color w:val="auto"/>
          <w:sz w:val="18"/>
          <w:szCs w:val="18"/>
        </w:rPr>
        <w:t xml:space="preserve"> по сделке</w:t>
      </w:r>
      <w:r w:rsidR="009322EC" w:rsidRPr="00783FA3">
        <w:rPr>
          <w:rFonts w:ascii="Times New Roman" w:hAnsi="Times New Roman" w:cs="Times New Roman"/>
          <w:color w:val="auto"/>
          <w:sz w:val="18"/>
          <w:szCs w:val="18"/>
        </w:rPr>
        <w:t xml:space="preserve">, </w:t>
      </w:r>
      <w:r w:rsidR="008C5343" w:rsidRPr="00783FA3">
        <w:rPr>
          <w:rFonts w:ascii="Times New Roman" w:hAnsi="Times New Roman" w:cs="Times New Roman"/>
          <w:color w:val="auto"/>
          <w:sz w:val="18"/>
          <w:szCs w:val="18"/>
        </w:rPr>
        <w:t>исключая любого резервного администратора такой ставки.</w:t>
      </w:r>
    </w:p>
    <w:p w14:paraId="2B56E669" w14:textId="6AD023E3" w:rsidR="000A1ED3" w:rsidRPr="00783FA3" w:rsidRDefault="000A1ED3"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Дата отмены ставки</w:t>
      </w:r>
      <w:r w:rsidRPr="00783FA3">
        <w:rPr>
          <w:rFonts w:ascii="Times New Roman" w:hAnsi="Times New Roman" w:cs="Times New Roman"/>
          <w:color w:val="auto"/>
          <w:sz w:val="18"/>
          <w:szCs w:val="18"/>
        </w:rPr>
        <w:t xml:space="preserve"> означает применительно к Отмененной ставке </w:t>
      </w:r>
      <w:r w:rsidR="00753B0F" w:rsidRPr="00783FA3">
        <w:rPr>
          <w:rFonts w:ascii="Times New Roman" w:hAnsi="Times New Roman" w:cs="Times New Roman"/>
          <w:color w:val="auto"/>
          <w:sz w:val="18"/>
          <w:szCs w:val="18"/>
        </w:rPr>
        <w:t>определенного периода</w:t>
      </w:r>
      <w:r w:rsidRPr="00783FA3">
        <w:rPr>
          <w:rFonts w:ascii="Times New Roman" w:hAnsi="Times New Roman" w:cs="Times New Roman"/>
          <w:color w:val="auto"/>
          <w:sz w:val="18"/>
          <w:szCs w:val="18"/>
        </w:rPr>
        <w:t xml:space="preserve"> день, по состоянию на который Администратор ставки прекратил на постоянной основе предоставлять такую </w:t>
      </w:r>
      <w:r w:rsidRPr="00783FA3">
        <w:rPr>
          <w:rFonts w:ascii="Times New Roman" w:hAnsi="Times New Roman" w:cs="Times New Roman"/>
          <w:color w:val="auto"/>
          <w:sz w:val="18"/>
          <w:szCs w:val="18"/>
        </w:rPr>
        <w:lastRenderedPageBreak/>
        <w:t xml:space="preserve">Отмененная ставку </w:t>
      </w:r>
      <w:r w:rsidR="00753B0F" w:rsidRPr="00783FA3">
        <w:rPr>
          <w:rFonts w:ascii="Times New Roman" w:hAnsi="Times New Roman" w:cs="Times New Roman"/>
          <w:color w:val="auto"/>
          <w:sz w:val="18"/>
          <w:szCs w:val="18"/>
        </w:rPr>
        <w:t>определенного периода</w:t>
      </w:r>
      <w:r w:rsidRPr="00783FA3">
        <w:rPr>
          <w:rFonts w:ascii="Times New Roman" w:hAnsi="Times New Roman" w:cs="Times New Roman"/>
          <w:color w:val="auto"/>
          <w:sz w:val="18"/>
          <w:szCs w:val="18"/>
        </w:rPr>
        <w:t xml:space="preserve"> или, применительно к Способу определения плавающей ставки LIBOR, такая Отмененная ставка </w:t>
      </w:r>
      <w:r w:rsidR="00753B0F" w:rsidRPr="00783FA3">
        <w:rPr>
          <w:rFonts w:ascii="Times New Roman" w:hAnsi="Times New Roman" w:cs="Times New Roman"/>
          <w:color w:val="auto"/>
          <w:sz w:val="18"/>
          <w:szCs w:val="18"/>
        </w:rPr>
        <w:t>определенного периода</w:t>
      </w:r>
      <w:r w:rsidRPr="00783FA3">
        <w:rPr>
          <w:rFonts w:ascii="Times New Roman" w:hAnsi="Times New Roman" w:cs="Times New Roman"/>
          <w:color w:val="auto"/>
          <w:sz w:val="18"/>
          <w:szCs w:val="18"/>
        </w:rPr>
        <w:t xml:space="preserve"> становится Нерепрезентативной.</w:t>
      </w:r>
    </w:p>
    <w:p w14:paraId="5D64384B" w14:textId="7132D67C" w:rsidR="000A1ED3" w:rsidRPr="00783FA3" w:rsidRDefault="000A1ED3"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Дата фиксации ставки</w:t>
      </w:r>
      <w:r w:rsidRPr="00783FA3">
        <w:rPr>
          <w:rFonts w:ascii="Times New Roman" w:hAnsi="Times New Roman" w:cs="Times New Roman"/>
          <w:color w:val="auto"/>
          <w:sz w:val="18"/>
          <w:szCs w:val="18"/>
        </w:rPr>
        <w:t xml:space="preserve"> означает применительно к Плавающей ставке и Дате изменения плавающей ставк</w:t>
      </w:r>
      <w:r w:rsidR="008F5953" w:rsidRPr="00783FA3">
        <w:rPr>
          <w:rFonts w:ascii="Times New Roman" w:hAnsi="Times New Roman" w:cs="Times New Roman"/>
          <w:color w:val="auto"/>
          <w:sz w:val="18"/>
          <w:szCs w:val="18"/>
        </w:rPr>
        <w:t>и</w:t>
      </w:r>
      <w:r w:rsidRPr="00783FA3">
        <w:rPr>
          <w:rFonts w:ascii="Times New Roman" w:hAnsi="Times New Roman" w:cs="Times New Roman"/>
          <w:color w:val="auto"/>
          <w:sz w:val="18"/>
          <w:szCs w:val="18"/>
        </w:rPr>
        <w:t xml:space="preserve"> </w:t>
      </w:r>
      <w:r w:rsidR="00C75720" w:rsidRPr="00783FA3">
        <w:rPr>
          <w:rFonts w:ascii="Times New Roman" w:hAnsi="Times New Roman" w:cs="Times New Roman"/>
          <w:color w:val="auto"/>
          <w:sz w:val="18"/>
          <w:szCs w:val="18"/>
        </w:rPr>
        <w:t>по Определенной затронутой сделке</w:t>
      </w:r>
      <w:r w:rsidRPr="00783FA3">
        <w:rPr>
          <w:rFonts w:ascii="Times New Roman" w:hAnsi="Times New Roman" w:cs="Times New Roman"/>
          <w:color w:val="auto"/>
          <w:sz w:val="18"/>
          <w:szCs w:val="18"/>
        </w:rPr>
        <w:t xml:space="preserve"> день, в который такая Плавающая ставка должна быть определена </w:t>
      </w:r>
      <w:r w:rsidR="00C75720" w:rsidRPr="00783FA3">
        <w:rPr>
          <w:rFonts w:ascii="Times New Roman" w:hAnsi="Times New Roman" w:cs="Times New Roman"/>
          <w:color w:val="auto"/>
          <w:sz w:val="18"/>
          <w:szCs w:val="18"/>
        </w:rPr>
        <w:t>для</w:t>
      </w:r>
      <w:r w:rsidRPr="00783FA3">
        <w:rPr>
          <w:rFonts w:ascii="Times New Roman" w:hAnsi="Times New Roman" w:cs="Times New Roman"/>
          <w:color w:val="auto"/>
          <w:sz w:val="18"/>
          <w:szCs w:val="18"/>
        </w:rPr>
        <w:t xml:space="preserve"> такой Даты определения плавающей ставки.</w:t>
      </w:r>
    </w:p>
    <w:p w14:paraId="7E76496B" w14:textId="72C1268A" w:rsidR="000A1ED3" w:rsidRPr="00783FA3" w:rsidRDefault="000A1ED3"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Затронутая дата фиксации ставки</w:t>
      </w:r>
      <w:r w:rsidRPr="00783FA3">
        <w:rPr>
          <w:rFonts w:ascii="Times New Roman" w:hAnsi="Times New Roman" w:cs="Times New Roman"/>
          <w:color w:val="auto"/>
          <w:sz w:val="18"/>
          <w:szCs w:val="18"/>
        </w:rPr>
        <w:t xml:space="preserve"> применительно к Затронутой отмененной ставке </w:t>
      </w:r>
      <w:r w:rsidR="00C75720" w:rsidRPr="00783FA3">
        <w:rPr>
          <w:rFonts w:ascii="Times New Roman" w:hAnsi="Times New Roman" w:cs="Times New Roman"/>
          <w:color w:val="auto"/>
          <w:sz w:val="18"/>
          <w:szCs w:val="18"/>
        </w:rPr>
        <w:t>по Определенной затронутой сделке</w:t>
      </w:r>
      <w:r w:rsidRPr="00783FA3">
        <w:rPr>
          <w:rFonts w:ascii="Times New Roman" w:hAnsi="Times New Roman" w:cs="Times New Roman"/>
          <w:color w:val="auto"/>
          <w:sz w:val="18"/>
          <w:szCs w:val="18"/>
        </w:rPr>
        <w:t xml:space="preserve"> имеет значение, </w:t>
      </w:r>
      <w:r w:rsidR="00C75720" w:rsidRPr="00783FA3">
        <w:rPr>
          <w:rFonts w:ascii="Times New Roman" w:hAnsi="Times New Roman" w:cs="Times New Roman"/>
          <w:color w:val="auto"/>
          <w:sz w:val="18"/>
          <w:szCs w:val="18"/>
        </w:rPr>
        <w:t>указанное</w:t>
      </w:r>
      <w:r w:rsidRPr="00783FA3">
        <w:rPr>
          <w:rFonts w:ascii="Times New Roman" w:hAnsi="Times New Roman" w:cs="Times New Roman"/>
          <w:color w:val="auto"/>
          <w:sz w:val="18"/>
          <w:szCs w:val="18"/>
        </w:rPr>
        <w:t xml:space="preserve"> в </w:t>
      </w:r>
      <w:r w:rsidR="00C75720" w:rsidRPr="00783FA3">
        <w:rPr>
          <w:rFonts w:ascii="Times New Roman" w:hAnsi="Times New Roman" w:cs="Times New Roman"/>
          <w:color w:val="auto"/>
          <w:sz w:val="18"/>
          <w:szCs w:val="18"/>
        </w:rPr>
        <w:t>определении термина "Определенная затронутая сделка"</w:t>
      </w:r>
      <w:r w:rsidRPr="00783FA3">
        <w:rPr>
          <w:rFonts w:ascii="Times New Roman" w:hAnsi="Times New Roman" w:cs="Times New Roman"/>
          <w:color w:val="auto"/>
          <w:sz w:val="18"/>
          <w:szCs w:val="18"/>
        </w:rPr>
        <w:t>.</w:t>
      </w:r>
    </w:p>
    <w:p w14:paraId="4813B28E" w14:textId="6E4DC244" w:rsidR="000A1ED3" w:rsidRPr="00783FA3" w:rsidRDefault="000A1ED3"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Затронутая отмененная ставка</w:t>
      </w:r>
      <w:r w:rsidRPr="00783FA3">
        <w:rPr>
          <w:rFonts w:ascii="Times New Roman" w:hAnsi="Times New Roman" w:cs="Times New Roman"/>
          <w:color w:val="auto"/>
          <w:sz w:val="18"/>
          <w:szCs w:val="18"/>
        </w:rPr>
        <w:t xml:space="preserve"> применительно к Дате изменения плавающей ставки </w:t>
      </w:r>
      <w:r w:rsidR="00D9414C" w:rsidRPr="00783FA3">
        <w:rPr>
          <w:rFonts w:ascii="Times New Roman" w:hAnsi="Times New Roman" w:cs="Times New Roman"/>
          <w:color w:val="auto"/>
          <w:sz w:val="18"/>
          <w:szCs w:val="18"/>
        </w:rPr>
        <w:t>по Определенной затронутой сделке имеет значение, указанное в определении термина "Определенная затронутая сделка"</w:t>
      </w:r>
      <w:r w:rsidRPr="00783FA3">
        <w:rPr>
          <w:rFonts w:ascii="Times New Roman" w:hAnsi="Times New Roman" w:cs="Times New Roman"/>
          <w:color w:val="auto"/>
          <w:sz w:val="18"/>
          <w:szCs w:val="18"/>
        </w:rPr>
        <w:t>.</w:t>
      </w:r>
    </w:p>
    <w:p w14:paraId="093B24F4" w14:textId="5A41DD9B" w:rsidR="000A1ED3" w:rsidRPr="00783FA3" w:rsidRDefault="000A1ED3"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Интерполированная ставка</w:t>
      </w:r>
      <w:r w:rsidRPr="00783FA3">
        <w:rPr>
          <w:rFonts w:ascii="Times New Roman" w:hAnsi="Times New Roman" w:cs="Times New Roman"/>
          <w:color w:val="auto"/>
          <w:sz w:val="18"/>
          <w:szCs w:val="18"/>
        </w:rPr>
        <w:t xml:space="preserve"> означает применительно к Затронутой отмененной ставке и Дат</w:t>
      </w:r>
      <w:r w:rsidR="00D9414C" w:rsidRPr="00783FA3">
        <w:rPr>
          <w:rFonts w:ascii="Times New Roman" w:hAnsi="Times New Roman" w:cs="Times New Roman"/>
          <w:color w:val="auto"/>
          <w:sz w:val="18"/>
          <w:szCs w:val="18"/>
        </w:rPr>
        <w:t>е</w:t>
      </w:r>
      <w:r w:rsidRPr="00783FA3">
        <w:rPr>
          <w:rFonts w:ascii="Times New Roman" w:hAnsi="Times New Roman" w:cs="Times New Roman"/>
          <w:color w:val="auto"/>
          <w:sz w:val="18"/>
          <w:szCs w:val="18"/>
        </w:rPr>
        <w:t xml:space="preserve"> изменения плавающей ставк</w:t>
      </w:r>
      <w:r w:rsidR="00D9414C" w:rsidRPr="00783FA3">
        <w:rPr>
          <w:rFonts w:ascii="Times New Roman" w:hAnsi="Times New Roman" w:cs="Times New Roman"/>
          <w:color w:val="auto"/>
          <w:sz w:val="18"/>
          <w:szCs w:val="18"/>
        </w:rPr>
        <w:t>и</w:t>
      </w:r>
      <w:r w:rsidRPr="00783FA3">
        <w:rPr>
          <w:rFonts w:ascii="Times New Roman" w:hAnsi="Times New Roman" w:cs="Times New Roman"/>
          <w:color w:val="auto"/>
          <w:sz w:val="18"/>
          <w:szCs w:val="18"/>
        </w:rPr>
        <w:t xml:space="preserve"> </w:t>
      </w:r>
      <w:r w:rsidR="00D9414C" w:rsidRPr="00783FA3">
        <w:rPr>
          <w:rFonts w:ascii="Times New Roman" w:hAnsi="Times New Roman" w:cs="Times New Roman"/>
          <w:color w:val="auto"/>
          <w:sz w:val="18"/>
          <w:szCs w:val="18"/>
        </w:rPr>
        <w:t>по Определенной затронутой сделке</w:t>
      </w:r>
      <w:r w:rsidRPr="00783FA3">
        <w:rPr>
          <w:rFonts w:ascii="Times New Roman" w:hAnsi="Times New Roman" w:cs="Times New Roman"/>
          <w:color w:val="auto"/>
          <w:sz w:val="18"/>
          <w:szCs w:val="18"/>
        </w:rPr>
        <w:t xml:space="preserve"> ставку, определенную </w:t>
      </w:r>
      <w:r w:rsidR="00D9414C" w:rsidRPr="00783FA3">
        <w:rPr>
          <w:rFonts w:ascii="Times New Roman" w:hAnsi="Times New Roman" w:cs="Times New Roman"/>
          <w:color w:val="auto"/>
          <w:sz w:val="18"/>
          <w:szCs w:val="18"/>
        </w:rPr>
        <w:t>для</w:t>
      </w:r>
      <w:r w:rsidRPr="00783FA3">
        <w:rPr>
          <w:rFonts w:ascii="Times New Roman" w:hAnsi="Times New Roman" w:cs="Times New Roman"/>
          <w:color w:val="auto"/>
          <w:sz w:val="18"/>
          <w:szCs w:val="18"/>
        </w:rPr>
        <w:t xml:space="preserve"> такой Дат</w:t>
      </w:r>
      <w:r w:rsidR="00D9414C" w:rsidRPr="00783FA3">
        <w:rPr>
          <w:rFonts w:ascii="Times New Roman" w:hAnsi="Times New Roman" w:cs="Times New Roman"/>
          <w:color w:val="auto"/>
          <w:sz w:val="18"/>
          <w:szCs w:val="18"/>
        </w:rPr>
        <w:t>ы</w:t>
      </w:r>
      <w:r w:rsidRPr="00783FA3">
        <w:rPr>
          <w:rFonts w:ascii="Times New Roman" w:hAnsi="Times New Roman" w:cs="Times New Roman"/>
          <w:color w:val="auto"/>
          <w:sz w:val="18"/>
          <w:szCs w:val="18"/>
        </w:rPr>
        <w:t xml:space="preserve"> изменения плавающей ставки посредством </w:t>
      </w:r>
      <w:r w:rsidR="00D9414C" w:rsidRPr="00783FA3">
        <w:rPr>
          <w:rFonts w:ascii="Times New Roman" w:hAnsi="Times New Roman" w:cs="Times New Roman"/>
          <w:color w:val="auto"/>
          <w:sz w:val="18"/>
          <w:szCs w:val="18"/>
        </w:rPr>
        <w:t xml:space="preserve">линейной </w:t>
      </w:r>
      <w:r w:rsidRPr="00783FA3">
        <w:rPr>
          <w:rFonts w:ascii="Times New Roman" w:hAnsi="Times New Roman" w:cs="Times New Roman"/>
          <w:color w:val="auto"/>
          <w:sz w:val="18"/>
          <w:szCs w:val="18"/>
        </w:rPr>
        <w:t xml:space="preserve">интерполяции </w:t>
      </w:r>
      <w:r w:rsidR="009A1DDC" w:rsidRPr="00783FA3">
        <w:rPr>
          <w:rFonts w:ascii="Times New Roman" w:hAnsi="Times New Roman" w:cs="Times New Roman"/>
          <w:color w:val="auto"/>
          <w:sz w:val="18"/>
          <w:szCs w:val="18"/>
        </w:rPr>
        <w:t>Ставки ближайшего более длинного периода</w:t>
      </w:r>
      <w:r w:rsidRPr="00783FA3">
        <w:rPr>
          <w:rFonts w:ascii="Times New Roman" w:hAnsi="Times New Roman" w:cs="Times New Roman"/>
          <w:color w:val="auto"/>
          <w:sz w:val="18"/>
          <w:szCs w:val="18"/>
        </w:rPr>
        <w:t xml:space="preserve"> и </w:t>
      </w:r>
      <w:r w:rsidR="009A1DDC" w:rsidRPr="00783FA3">
        <w:rPr>
          <w:rFonts w:ascii="Times New Roman" w:hAnsi="Times New Roman" w:cs="Times New Roman"/>
          <w:color w:val="auto"/>
          <w:sz w:val="18"/>
          <w:szCs w:val="18"/>
        </w:rPr>
        <w:t>Ставк</w:t>
      </w:r>
      <w:r w:rsidR="00C30EC1" w:rsidRPr="00783FA3">
        <w:rPr>
          <w:rFonts w:ascii="Times New Roman" w:hAnsi="Times New Roman" w:cs="Times New Roman"/>
          <w:color w:val="auto"/>
          <w:sz w:val="18"/>
          <w:szCs w:val="18"/>
        </w:rPr>
        <w:t>и</w:t>
      </w:r>
      <w:r w:rsidR="009A1DDC" w:rsidRPr="00783FA3">
        <w:rPr>
          <w:rFonts w:ascii="Times New Roman" w:hAnsi="Times New Roman" w:cs="Times New Roman"/>
          <w:color w:val="auto"/>
          <w:sz w:val="18"/>
          <w:szCs w:val="18"/>
        </w:rPr>
        <w:t xml:space="preserve"> ближайшего более короткого периода</w:t>
      </w:r>
      <w:r w:rsidRPr="00783FA3">
        <w:rPr>
          <w:rFonts w:ascii="Times New Roman" w:hAnsi="Times New Roman" w:cs="Times New Roman"/>
          <w:color w:val="auto"/>
          <w:sz w:val="18"/>
          <w:szCs w:val="18"/>
        </w:rPr>
        <w:t>.</w:t>
      </w:r>
    </w:p>
    <w:p w14:paraId="57565DA2" w14:textId="6578E0FD" w:rsidR="000A1ED3" w:rsidRPr="00783FA3" w:rsidRDefault="000A1ED3"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Определенная затронутая сделка</w:t>
      </w:r>
      <w:r w:rsidRPr="00783FA3">
        <w:rPr>
          <w:rFonts w:ascii="Times New Roman" w:hAnsi="Times New Roman" w:cs="Times New Roman"/>
          <w:color w:val="auto"/>
          <w:sz w:val="18"/>
          <w:szCs w:val="18"/>
        </w:rPr>
        <w:t xml:space="preserve"> означает Сделку, </w:t>
      </w:r>
      <w:r w:rsidR="00D9414C" w:rsidRPr="00783FA3">
        <w:rPr>
          <w:rFonts w:ascii="Times New Roman" w:hAnsi="Times New Roman" w:cs="Times New Roman"/>
          <w:color w:val="auto"/>
          <w:sz w:val="18"/>
          <w:szCs w:val="18"/>
        </w:rPr>
        <w:t>по</w:t>
      </w:r>
      <w:r w:rsidRPr="00783FA3">
        <w:rPr>
          <w:rFonts w:ascii="Times New Roman" w:hAnsi="Times New Roman" w:cs="Times New Roman"/>
          <w:color w:val="auto"/>
          <w:sz w:val="18"/>
          <w:szCs w:val="18"/>
        </w:rPr>
        <w:t xml:space="preserve"> которой Плавающая ставка для Даты изменения плавающей ставки определяется </w:t>
      </w:r>
      <w:r w:rsidR="00D9414C" w:rsidRPr="00783FA3">
        <w:rPr>
          <w:rFonts w:ascii="Times New Roman" w:hAnsi="Times New Roman" w:cs="Times New Roman"/>
          <w:color w:val="auto"/>
          <w:sz w:val="18"/>
          <w:szCs w:val="18"/>
        </w:rPr>
        <w:t>путем ссылки</w:t>
      </w:r>
      <w:r w:rsidRPr="00783FA3">
        <w:rPr>
          <w:rFonts w:ascii="Times New Roman" w:hAnsi="Times New Roman" w:cs="Times New Roman"/>
          <w:color w:val="auto"/>
          <w:sz w:val="18"/>
          <w:szCs w:val="18"/>
        </w:rPr>
        <w:t xml:space="preserve"> на ставку, которая является Отмененной ставкой </w:t>
      </w:r>
      <w:r w:rsidR="00753B0F" w:rsidRPr="00783FA3">
        <w:rPr>
          <w:rFonts w:ascii="Times New Roman" w:hAnsi="Times New Roman" w:cs="Times New Roman"/>
          <w:color w:val="auto"/>
          <w:sz w:val="18"/>
          <w:szCs w:val="18"/>
        </w:rPr>
        <w:t>определенного периода</w:t>
      </w:r>
      <w:r w:rsidRPr="00783FA3">
        <w:rPr>
          <w:rFonts w:ascii="Times New Roman" w:hAnsi="Times New Roman" w:cs="Times New Roman"/>
          <w:color w:val="auto"/>
          <w:sz w:val="18"/>
          <w:szCs w:val="18"/>
        </w:rPr>
        <w:t>, применительно к которой (</w:t>
      </w:r>
      <w:r w:rsidR="00D9414C" w:rsidRPr="00783FA3">
        <w:rPr>
          <w:rFonts w:ascii="Times New Roman" w:hAnsi="Times New Roman" w:cs="Times New Roman"/>
          <w:color w:val="auto"/>
          <w:sz w:val="18"/>
          <w:szCs w:val="18"/>
        </w:rPr>
        <w:t>А</w:t>
      </w:r>
      <w:r w:rsidRPr="00783FA3">
        <w:rPr>
          <w:rFonts w:ascii="Times New Roman" w:hAnsi="Times New Roman" w:cs="Times New Roman"/>
          <w:color w:val="auto"/>
          <w:sz w:val="18"/>
          <w:szCs w:val="18"/>
        </w:rPr>
        <w:t xml:space="preserve">) Дата фиксации ставки наступает в Дату отмены ставки в отношении такой Отмененной ставки </w:t>
      </w:r>
      <w:r w:rsidR="00753B0F" w:rsidRPr="00783FA3">
        <w:rPr>
          <w:rFonts w:ascii="Times New Roman" w:hAnsi="Times New Roman" w:cs="Times New Roman"/>
          <w:color w:val="auto"/>
          <w:sz w:val="18"/>
          <w:szCs w:val="18"/>
        </w:rPr>
        <w:t>определенного периода</w:t>
      </w:r>
      <w:r w:rsidRPr="00783FA3">
        <w:rPr>
          <w:rFonts w:ascii="Times New Roman" w:hAnsi="Times New Roman" w:cs="Times New Roman"/>
          <w:color w:val="auto"/>
          <w:sz w:val="18"/>
          <w:szCs w:val="18"/>
        </w:rPr>
        <w:t xml:space="preserve"> или позднее (</w:t>
      </w:r>
      <w:r w:rsidR="00D9414C" w:rsidRPr="00783FA3">
        <w:rPr>
          <w:rFonts w:ascii="Times New Roman" w:hAnsi="Times New Roman" w:cs="Times New Roman"/>
          <w:color w:val="auto"/>
          <w:sz w:val="18"/>
          <w:szCs w:val="18"/>
        </w:rPr>
        <w:t xml:space="preserve">далее </w:t>
      </w:r>
      <w:r w:rsidRPr="00783FA3">
        <w:rPr>
          <w:rFonts w:ascii="Times New Roman" w:hAnsi="Times New Roman" w:cs="Times New Roman"/>
          <w:color w:val="auto"/>
          <w:sz w:val="18"/>
          <w:szCs w:val="18"/>
        </w:rPr>
        <w:t xml:space="preserve">любая такая Дата фиксации ставки – </w:t>
      </w:r>
      <w:r w:rsidR="00D9414C" w:rsidRPr="00783FA3">
        <w:rPr>
          <w:rFonts w:ascii="Times New Roman" w:hAnsi="Times New Roman" w:cs="Times New Roman"/>
          <w:color w:val="auto"/>
          <w:sz w:val="18"/>
          <w:szCs w:val="18"/>
        </w:rPr>
        <w:t>"</w:t>
      </w:r>
      <w:r w:rsidRPr="00783FA3">
        <w:rPr>
          <w:rFonts w:ascii="Times New Roman" w:hAnsi="Times New Roman" w:cs="Times New Roman"/>
          <w:b/>
          <w:bCs/>
          <w:i/>
          <w:iCs/>
          <w:color w:val="auto"/>
          <w:sz w:val="18"/>
          <w:szCs w:val="18"/>
        </w:rPr>
        <w:t>Затронутая дата фиксации</w:t>
      </w:r>
      <w:r w:rsidR="00D9414C"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 и (</w:t>
      </w:r>
      <w:r w:rsidR="00D9414C" w:rsidRPr="00783FA3">
        <w:rPr>
          <w:rFonts w:ascii="Times New Roman" w:hAnsi="Times New Roman" w:cs="Times New Roman"/>
          <w:color w:val="auto"/>
          <w:sz w:val="18"/>
          <w:szCs w:val="18"/>
        </w:rPr>
        <w:t>Б</w:t>
      </w:r>
      <w:r w:rsidRPr="00783FA3">
        <w:rPr>
          <w:rFonts w:ascii="Times New Roman" w:hAnsi="Times New Roman" w:cs="Times New Roman"/>
          <w:color w:val="auto"/>
          <w:sz w:val="18"/>
          <w:szCs w:val="18"/>
        </w:rPr>
        <w:t xml:space="preserve">) существуют </w:t>
      </w:r>
      <w:r w:rsidR="009A1DDC" w:rsidRPr="00783FA3">
        <w:rPr>
          <w:rFonts w:ascii="Times New Roman" w:hAnsi="Times New Roman" w:cs="Times New Roman"/>
          <w:color w:val="auto"/>
          <w:sz w:val="18"/>
          <w:szCs w:val="18"/>
        </w:rPr>
        <w:t>Ставка ближайшего более длинного периода</w:t>
      </w:r>
      <w:r w:rsidRPr="00783FA3">
        <w:rPr>
          <w:rFonts w:ascii="Times New Roman" w:hAnsi="Times New Roman" w:cs="Times New Roman"/>
          <w:color w:val="auto"/>
          <w:sz w:val="18"/>
          <w:szCs w:val="18"/>
        </w:rPr>
        <w:t xml:space="preserve"> и </w:t>
      </w:r>
      <w:r w:rsidR="009A1DDC" w:rsidRPr="00783FA3">
        <w:rPr>
          <w:rFonts w:ascii="Times New Roman" w:hAnsi="Times New Roman" w:cs="Times New Roman"/>
          <w:color w:val="auto"/>
          <w:sz w:val="18"/>
          <w:szCs w:val="18"/>
        </w:rPr>
        <w:t>Ставка ближайшего более короткого периода</w:t>
      </w:r>
      <w:r w:rsidRPr="00783FA3">
        <w:rPr>
          <w:rFonts w:ascii="Times New Roman" w:hAnsi="Times New Roman" w:cs="Times New Roman"/>
          <w:color w:val="auto"/>
          <w:sz w:val="18"/>
          <w:szCs w:val="18"/>
        </w:rPr>
        <w:t xml:space="preserve"> (</w:t>
      </w:r>
      <w:r w:rsidR="00D9414C" w:rsidRPr="00783FA3">
        <w:rPr>
          <w:rFonts w:ascii="Times New Roman" w:hAnsi="Times New Roman" w:cs="Times New Roman"/>
          <w:color w:val="auto"/>
          <w:sz w:val="18"/>
          <w:szCs w:val="18"/>
        </w:rPr>
        <w:t xml:space="preserve">далее </w:t>
      </w:r>
      <w:r w:rsidRPr="00783FA3">
        <w:rPr>
          <w:rFonts w:ascii="Times New Roman" w:hAnsi="Times New Roman" w:cs="Times New Roman"/>
          <w:color w:val="auto"/>
          <w:sz w:val="18"/>
          <w:szCs w:val="18"/>
        </w:rPr>
        <w:t xml:space="preserve">любая такая Отмененная ставка </w:t>
      </w:r>
      <w:r w:rsidR="00753B0F" w:rsidRPr="00783FA3">
        <w:rPr>
          <w:rFonts w:ascii="Times New Roman" w:hAnsi="Times New Roman" w:cs="Times New Roman"/>
          <w:color w:val="auto"/>
          <w:sz w:val="18"/>
          <w:szCs w:val="18"/>
        </w:rPr>
        <w:t>определенного периода</w:t>
      </w:r>
      <w:r w:rsidRPr="00783FA3">
        <w:rPr>
          <w:rFonts w:ascii="Times New Roman" w:hAnsi="Times New Roman" w:cs="Times New Roman"/>
          <w:color w:val="auto"/>
          <w:sz w:val="18"/>
          <w:szCs w:val="18"/>
        </w:rPr>
        <w:t xml:space="preserve"> – </w:t>
      </w:r>
      <w:r w:rsidR="00D9414C" w:rsidRPr="00783FA3">
        <w:rPr>
          <w:rFonts w:ascii="Times New Roman" w:hAnsi="Times New Roman" w:cs="Times New Roman"/>
          <w:color w:val="auto"/>
          <w:sz w:val="18"/>
          <w:szCs w:val="18"/>
        </w:rPr>
        <w:t>"</w:t>
      </w:r>
      <w:r w:rsidRPr="00783FA3">
        <w:rPr>
          <w:rFonts w:ascii="Times New Roman" w:hAnsi="Times New Roman" w:cs="Times New Roman"/>
          <w:b/>
          <w:bCs/>
          <w:i/>
          <w:iCs/>
          <w:color w:val="auto"/>
          <w:sz w:val="18"/>
          <w:szCs w:val="18"/>
        </w:rPr>
        <w:t>Затронутая отмененная ставка</w:t>
      </w:r>
      <w:r w:rsidR="00D9414C"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w:t>
      </w:r>
    </w:p>
    <w:p w14:paraId="2752EC8A" w14:textId="4F6FE128" w:rsidR="000A1ED3" w:rsidRPr="00783FA3" w:rsidRDefault="00753B0F"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Период плавающей ставки</w:t>
      </w:r>
      <w:r w:rsidR="000A1ED3" w:rsidRPr="00783FA3">
        <w:rPr>
          <w:rFonts w:ascii="Times New Roman" w:hAnsi="Times New Roman" w:cs="Times New Roman"/>
          <w:color w:val="auto"/>
          <w:sz w:val="18"/>
          <w:szCs w:val="18"/>
        </w:rPr>
        <w:t xml:space="preserve"> означает исключительно для целей </w:t>
      </w:r>
      <w:r w:rsidR="00041BE7" w:rsidRPr="00783FA3">
        <w:rPr>
          <w:rFonts w:ascii="Times New Roman" w:hAnsi="Times New Roman" w:cs="Times New Roman"/>
          <w:color w:val="auto"/>
          <w:sz w:val="18"/>
          <w:szCs w:val="18"/>
        </w:rPr>
        <w:t>настоящего пункта 8.</w:t>
      </w:r>
      <w:r w:rsidR="00624742" w:rsidRPr="00783FA3">
        <w:rPr>
          <w:rFonts w:ascii="Times New Roman" w:hAnsi="Times New Roman" w:cs="Times New Roman"/>
          <w:color w:val="auto"/>
          <w:sz w:val="18"/>
          <w:szCs w:val="18"/>
        </w:rPr>
        <w:t>8</w:t>
      </w:r>
      <w:r w:rsidR="000A1ED3" w:rsidRPr="00783FA3">
        <w:rPr>
          <w:rFonts w:ascii="Times New Roman" w:hAnsi="Times New Roman" w:cs="Times New Roman"/>
          <w:color w:val="auto"/>
          <w:sz w:val="18"/>
          <w:szCs w:val="18"/>
        </w:rPr>
        <w:t xml:space="preserve"> и применительно к </w:t>
      </w:r>
      <w:r w:rsidR="00041BE7" w:rsidRPr="00783FA3">
        <w:rPr>
          <w:rFonts w:ascii="Times New Roman" w:hAnsi="Times New Roman" w:cs="Times New Roman"/>
          <w:color w:val="auto"/>
          <w:sz w:val="18"/>
          <w:szCs w:val="18"/>
        </w:rPr>
        <w:t>С</w:t>
      </w:r>
      <w:r w:rsidR="000A1ED3" w:rsidRPr="00783FA3">
        <w:rPr>
          <w:rFonts w:ascii="Times New Roman" w:hAnsi="Times New Roman" w:cs="Times New Roman"/>
          <w:color w:val="auto"/>
          <w:sz w:val="18"/>
          <w:szCs w:val="18"/>
        </w:rPr>
        <w:t>пособу определения плавающей ставки</w:t>
      </w:r>
      <w:r w:rsidRPr="00783FA3">
        <w:rPr>
          <w:rFonts w:ascii="Times New Roman" w:hAnsi="Times New Roman" w:cs="Times New Roman"/>
          <w:color w:val="auto"/>
          <w:sz w:val="18"/>
          <w:szCs w:val="18"/>
        </w:rPr>
        <w:t xml:space="preserve"> по сделке</w:t>
      </w:r>
      <w:r w:rsidR="00041BE7" w:rsidRPr="00783FA3">
        <w:rPr>
          <w:rFonts w:ascii="Times New Roman" w:hAnsi="Times New Roman" w:cs="Times New Roman"/>
          <w:color w:val="auto"/>
          <w:sz w:val="18"/>
          <w:szCs w:val="18"/>
        </w:rPr>
        <w:t>, для</w:t>
      </w:r>
      <w:r w:rsidR="000A1ED3" w:rsidRPr="00783FA3">
        <w:rPr>
          <w:rFonts w:ascii="Times New Roman" w:hAnsi="Times New Roman" w:cs="Times New Roman"/>
          <w:color w:val="auto"/>
          <w:sz w:val="18"/>
          <w:szCs w:val="18"/>
        </w:rPr>
        <w:t xml:space="preserve"> которого Плавающая ставка может быть определена применительно к одному или более </w:t>
      </w:r>
      <w:r w:rsidR="00C30EC1" w:rsidRPr="00783FA3">
        <w:rPr>
          <w:rFonts w:ascii="Times New Roman" w:hAnsi="Times New Roman" w:cs="Times New Roman"/>
          <w:color w:val="auto"/>
          <w:sz w:val="18"/>
          <w:szCs w:val="18"/>
        </w:rPr>
        <w:t>периоду</w:t>
      </w:r>
      <w:r w:rsidR="000A1ED3" w:rsidRPr="00783FA3">
        <w:rPr>
          <w:rFonts w:ascii="Times New Roman" w:hAnsi="Times New Roman" w:cs="Times New Roman"/>
          <w:color w:val="auto"/>
          <w:sz w:val="18"/>
          <w:szCs w:val="18"/>
        </w:rPr>
        <w:t xml:space="preserve">, любой такой </w:t>
      </w:r>
      <w:r w:rsidR="00C30EC1" w:rsidRPr="00783FA3">
        <w:rPr>
          <w:rFonts w:ascii="Times New Roman" w:hAnsi="Times New Roman" w:cs="Times New Roman"/>
          <w:color w:val="auto"/>
          <w:sz w:val="18"/>
          <w:szCs w:val="18"/>
        </w:rPr>
        <w:t>период</w:t>
      </w:r>
      <w:r w:rsidR="000A1ED3" w:rsidRPr="00783FA3">
        <w:rPr>
          <w:rFonts w:ascii="Times New Roman" w:hAnsi="Times New Roman" w:cs="Times New Roman"/>
          <w:color w:val="auto"/>
          <w:sz w:val="18"/>
          <w:szCs w:val="18"/>
        </w:rPr>
        <w:t>.</w:t>
      </w:r>
    </w:p>
    <w:p w14:paraId="547E78C4" w14:textId="7BCEAF97" w:rsidR="000A1ED3" w:rsidRPr="00783FA3" w:rsidRDefault="000A1ED3"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 xml:space="preserve">Отмененная ставка </w:t>
      </w:r>
      <w:r w:rsidR="00753B0F" w:rsidRPr="00783FA3">
        <w:rPr>
          <w:rFonts w:ascii="Times New Roman" w:hAnsi="Times New Roman" w:cs="Times New Roman"/>
          <w:b/>
          <w:bCs/>
          <w:i/>
          <w:iCs/>
          <w:color w:val="auto"/>
          <w:sz w:val="18"/>
          <w:szCs w:val="18"/>
        </w:rPr>
        <w:t>определенного периода</w:t>
      </w:r>
      <w:r w:rsidRPr="00783FA3">
        <w:rPr>
          <w:rFonts w:ascii="Times New Roman" w:hAnsi="Times New Roman" w:cs="Times New Roman"/>
          <w:color w:val="auto"/>
          <w:sz w:val="18"/>
          <w:szCs w:val="18"/>
        </w:rPr>
        <w:t xml:space="preserve"> означает применительно к Сделке ставку, определенную </w:t>
      </w:r>
      <w:r w:rsidR="00041BE7" w:rsidRPr="00783FA3">
        <w:rPr>
          <w:rFonts w:ascii="Times New Roman" w:hAnsi="Times New Roman" w:cs="Times New Roman"/>
          <w:color w:val="auto"/>
          <w:sz w:val="18"/>
          <w:szCs w:val="18"/>
        </w:rPr>
        <w:t>для С</w:t>
      </w:r>
      <w:r w:rsidRPr="00783FA3">
        <w:rPr>
          <w:rFonts w:ascii="Times New Roman" w:hAnsi="Times New Roman" w:cs="Times New Roman"/>
          <w:color w:val="auto"/>
          <w:sz w:val="18"/>
          <w:szCs w:val="18"/>
        </w:rPr>
        <w:t>пособа определения плавающей ставки</w:t>
      </w:r>
      <w:r w:rsidR="00753B0F" w:rsidRPr="00783FA3">
        <w:rPr>
          <w:rFonts w:ascii="Times New Roman" w:hAnsi="Times New Roman" w:cs="Times New Roman"/>
          <w:color w:val="auto"/>
          <w:sz w:val="18"/>
          <w:szCs w:val="18"/>
        </w:rPr>
        <w:t xml:space="preserve"> по сделке</w:t>
      </w:r>
      <w:r w:rsidR="00041BE7"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 xml:space="preserve"> и </w:t>
      </w:r>
      <w:r w:rsidR="009A1DDC" w:rsidRPr="00783FA3">
        <w:rPr>
          <w:rFonts w:ascii="Times New Roman" w:hAnsi="Times New Roman" w:cs="Times New Roman"/>
          <w:color w:val="auto"/>
          <w:sz w:val="18"/>
          <w:szCs w:val="18"/>
        </w:rPr>
        <w:t>Периода плавающей ставки</w:t>
      </w:r>
      <w:r w:rsidRPr="00783FA3">
        <w:rPr>
          <w:rFonts w:ascii="Times New Roman" w:hAnsi="Times New Roman" w:cs="Times New Roman"/>
          <w:color w:val="auto"/>
          <w:sz w:val="18"/>
          <w:szCs w:val="18"/>
        </w:rPr>
        <w:t>, которая по состоянию на любой день:</w:t>
      </w:r>
    </w:p>
    <w:p w14:paraId="12EBDCE2" w14:textId="40BFFFEF" w:rsidR="000A1ED3" w:rsidRPr="00783FA3" w:rsidRDefault="000A1ED3" w:rsidP="001402DE">
      <w:pPr>
        <w:pStyle w:val="a8"/>
        <w:spacing w:before="0" w:beforeAutospacing="0" w:after="200" w:afterAutospacing="0"/>
        <w:ind w:left="2160" w:hanging="742"/>
        <w:jc w:val="both"/>
        <w:rPr>
          <w:sz w:val="18"/>
          <w:szCs w:val="18"/>
        </w:rPr>
      </w:pPr>
      <w:r w:rsidRPr="00783FA3">
        <w:rPr>
          <w:sz w:val="18"/>
          <w:szCs w:val="18"/>
        </w:rPr>
        <w:t>(А)</w:t>
      </w:r>
      <w:r w:rsidRPr="00783FA3">
        <w:rPr>
          <w:sz w:val="18"/>
          <w:szCs w:val="18"/>
        </w:rPr>
        <w:tab/>
      </w:r>
      <w:r w:rsidR="00041BE7" w:rsidRPr="00783FA3">
        <w:rPr>
          <w:sz w:val="18"/>
          <w:szCs w:val="18"/>
        </w:rPr>
        <w:t xml:space="preserve">на постоянной </w:t>
      </w:r>
      <w:r w:rsidR="00041BE7" w:rsidRPr="00783FA3">
        <w:rPr>
          <w:rFonts w:eastAsiaTheme="minorHAnsi"/>
          <w:sz w:val="18"/>
          <w:szCs w:val="18"/>
          <w:lang w:eastAsia="en-US"/>
        </w:rPr>
        <w:t>основе</w:t>
      </w:r>
      <w:r w:rsidR="00041BE7" w:rsidRPr="00783FA3">
        <w:rPr>
          <w:sz w:val="18"/>
          <w:szCs w:val="18"/>
        </w:rPr>
        <w:t xml:space="preserve"> отменена (discontinued)</w:t>
      </w:r>
      <w:r w:rsidRPr="00783FA3">
        <w:rPr>
          <w:sz w:val="18"/>
          <w:szCs w:val="18"/>
        </w:rPr>
        <w:t>; или</w:t>
      </w:r>
    </w:p>
    <w:p w14:paraId="7D85903B" w14:textId="124BC133" w:rsidR="000A1ED3" w:rsidRPr="00783FA3" w:rsidRDefault="000A1ED3" w:rsidP="001402DE">
      <w:pPr>
        <w:pStyle w:val="a8"/>
        <w:spacing w:before="0" w:beforeAutospacing="0" w:after="200" w:afterAutospacing="0"/>
        <w:ind w:left="2160" w:hanging="742"/>
        <w:jc w:val="both"/>
        <w:rPr>
          <w:sz w:val="18"/>
          <w:szCs w:val="18"/>
        </w:rPr>
      </w:pPr>
      <w:r w:rsidRPr="00783FA3">
        <w:rPr>
          <w:sz w:val="18"/>
          <w:szCs w:val="18"/>
        </w:rPr>
        <w:t>(Б)</w:t>
      </w:r>
      <w:r w:rsidRPr="00783FA3">
        <w:rPr>
          <w:sz w:val="18"/>
          <w:szCs w:val="18"/>
        </w:rPr>
        <w:tab/>
        <w:t xml:space="preserve">применительно к Способу определения плавающей ставки LIBOR, является или стала </w:t>
      </w:r>
      <w:r w:rsidRPr="00783FA3">
        <w:rPr>
          <w:rFonts w:eastAsiaTheme="minorHAnsi"/>
          <w:sz w:val="18"/>
          <w:szCs w:val="18"/>
          <w:lang w:eastAsia="en-US"/>
        </w:rPr>
        <w:t>Нерепрезентативной</w:t>
      </w:r>
      <w:r w:rsidR="00041BE7" w:rsidRPr="00783FA3">
        <w:rPr>
          <w:sz w:val="18"/>
          <w:szCs w:val="18"/>
        </w:rPr>
        <w:t>,</w:t>
      </w:r>
    </w:p>
    <w:p w14:paraId="7F3F779F" w14:textId="60BE2F31" w:rsidR="00041BE7" w:rsidRPr="00783FA3" w:rsidRDefault="00041BE7" w:rsidP="001402DE">
      <w:pPr>
        <w:pStyle w:val="a8"/>
        <w:spacing w:before="0" w:beforeAutospacing="0" w:after="200" w:afterAutospacing="0"/>
        <w:ind w:left="1411"/>
        <w:jc w:val="both"/>
        <w:rPr>
          <w:sz w:val="18"/>
          <w:szCs w:val="18"/>
        </w:rPr>
      </w:pPr>
      <w:r w:rsidRPr="00783FA3">
        <w:rPr>
          <w:sz w:val="18"/>
          <w:szCs w:val="18"/>
        </w:rPr>
        <w:t xml:space="preserve">и, в каждом случае, </w:t>
      </w:r>
      <w:r w:rsidR="001D33E4" w:rsidRPr="00783FA3">
        <w:rPr>
          <w:sz w:val="18"/>
          <w:szCs w:val="18"/>
        </w:rPr>
        <w:t xml:space="preserve">если ставка для такого Способа определения плавающей ставки и, по крайней мере, двух других </w:t>
      </w:r>
      <w:r w:rsidR="009A1DDC" w:rsidRPr="00783FA3">
        <w:rPr>
          <w:sz w:val="18"/>
          <w:szCs w:val="18"/>
        </w:rPr>
        <w:t>Периодов плавающей ставки</w:t>
      </w:r>
      <w:r w:rsidR="001D33E4" w:rsidRPr="00783FA3">
        <w:rPr>
          <w:sz w:val="18"/>
          <w:szCs w:val="18"/>
        </w:rPr>
        <w:t xml:space="preserve"> (по крайней мере, один из которых </w:t>
      </w:r>
      <w:r w:rsidR="009A1DDC" w:rsidRPr="00783FA3">
        <w:rPr>
          <w:sz w:val="18"/>
          <w:szCs w:val="18"/>
        </w:rPr>
        <w:t>меньше по продолжительности</w:t>
      </w:r>
      <w:r w:rsidR="001D33E4" w:rsidRPr="00783FA3">
        <w:rPr>
          <w:sz w:val="18"/>
          <w:szCs w:val="18"/>
        </w:rPr>
        <w:t xml:space="preserve">, чем такой </w:t>
      </w:r>
      <w:r w:rsidR="009A1DDC" w:rsidRPr="00783FA3">
        <w:rPr>
          <w:sz w:val="18"/>
          <w:szCs w:val="18"/>
        </w:rPr>
        <w:t>Период плавающей ставки</w:t>
      </w:r>
      <w:r w:rsidR="001D33E4" w:rsidRPr="00783FA3">
        <w:rPr>
          <w:sz w:val="18"/>
          <w:szCs w:val="18"/>
        </w:rPr>
        <w:t xml:space="preserve">, и, по крайней мере, один их которых больше по </w:t>
      </w:r>
      <w:r w:rsidR="009A1DDC" w:rsidRPr="00783FA3">
        <w:rPr>
          <w:sz w:val="18"/>
          <w:szCs w:val="18"/>
        </w:rPr>
        <w:t>продолжительности</w:t>
      </w:r>
      <w:r w:rsidR="001D33E4" w:rsidRPr="00783FA3">
        <w:rPr>
          <w:sz w:val="18"/>
          <w:szCs w:val="18"/>
        </w:rPr>
        <w:t xml:space="preserve">, чем такой </w:t>
      </w:r>
      <w:r w:rsidR="009A1DDC" w:rsidRPr="00783FA3">
        <w:rPr>
          <w:sz w:val="18"/>
          <w:szCs w:val="18"/>
        </w:rPr>
        <w:t>Период плавающей ставки</w:t>
      </w:r>
      <w:r w:rsidR="001D33E4" w:rsidRPr="00783FA3">
        <w:rPr>
          <w:sz w:val="18"/>
          <w:szCs w:val="18"/>
        </w:rPr>
        <w:t>), предоставляется Администратором ставки в отношении такой ставки и, применительно к Способу определения плавающей ставки LIBOR, не является Нерепрезентативной.</w:t>
      </w:r>
    </w:p>
    <w:p w14:paraId="0EAD3789" w14:textId="09516385" w:rsidR="00E12D4B" w:rsidRPr="00783FA3" w:rsidRDefault="00E12D4B" w:rsidP="001402DE">
      <w:pPr>
        <w:pStyle w:val="1"/>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Превалирующее резервное положение</w:t>
      </w:r>
      <w:r w:rsidRPr="00783FA3">
        <w:rPr>
          <w:rFonts w:ascii="Times New Roman" w:hAnsi="Times New Roman" w:cs="Times New Roman"/>
          <w:color w:val="auto"/>
          <w:sz w:val="18"/>
          <w:szCs w:val="18"/>
        </w:rPr>
        <w:t xml:space="preserve"> означает применительно к Затронутой отмененной ставке:</w:t>
      </w:r>
    </w:p>
    <w:p w14:paraId="1263A336" w14:textId="4BC92311" w:rsidR="00E12D4B" w:rsidRPr="00783FA3" w:rsidRDefault="00E12D4B" w:rsidP="001402DE">
      <w:pPr>
        <w:pStyle w:val="a8"/>
        <w:spacing w:before="0" w:beforeAutospacing="0" w:after="200" w:afterAutospacing="0"/>
        <w:ind w:left="2160" w:hanging="742"/>
        <w:jc w:val="both"/>
        <w:rPr>
          <w:sz w:val="18"/>
          <w:szCs w:val="18"/>
        </w:rPr>
      </w:pPr>
      <w:r w:rsidRPr="00783FA3">
        <w:rPr>
          <w:sz w:val="18"/>
          <w:szCs w:val="18"/>
        </w:rPr>
        <w:t>(</w:t>
      </w:r>
      <w:r w:rsidR="000A1ED3" w:rsidRPr="00783FA3">
        <w:rPr>
          <w:sz w:val="18"/>
          <w:szCs w:val="18"/>
        </w:rPr>
        <w:t>А</w:t>
      </w:r>
      <w:r w:rsidRPr="00783FA3">
        <w:rPr>
          <w:sz w:val="18"/>
          <w:szCs w:val="18"/>
        </w:rPr>
        <w:t>)</w:t>
      </w:r>
      <w:r w:rsidRPr="00783FA3">
        <w:rPr>
          <w:sz w:val="18"/>
          <w:szCs w:val="18"/>
        </w:rPr>
        <w:tab/>
        <w:t xml:space="preserve">любое положение, </w:t>
      </w:r>
      <w:r w:rsidR="00E62BBF" w:rsidRPr="00783FA3">
        <w:rPr>
          <w:sz w:val="18"/>
          <w:szCs w:val="18"/>
        </w:rPr>
        <w:t xml:space="preserve">(аа) </w:t>
      </w:r>
      <w:r w:rsidRPr="00783FA3">
        <w:rPr>
          <w:sz w:val="18"/>
          <w:szCs w:val="18"/>
        </w:rPr>
        <w:t>которое прямо предусмотрено в Подтверждении по соответствующей Сделке</w:t>
      </w:r>
      <w:r w:rsidR="0082568F" w:rsidRPr="00783FA3">
        <w:rPr>
          <w:sz w:val="18"/>
          <w:szCs w:val="18"/>
        </w:rPr>
        <w:t xml:space="preserve"> и котор</w:t>
      </w:r>
      <w:r w:rsidR="00E62BBF" w:rsidRPr="00783FA3">
        <w:rPr>
          <w:sz w:val="18"/>
          <w:szCs w:val="18"/>
        </w:rPr>
        <w:t>ым устанавливается</w:t>
      </w:r>
      <w:r w:rsidR="0082568F" w:rsidRPr="00783FA3">
        <w:rPr>
          <w:sz w:val="18"/>
          <w:szCs w:val="18"/>
        </w:rPr>
        <w:t xml:space="preserve"> резервный способ определения ставки применительно к такой Затронутой отмененной ставке для такой Даты изменения плавающей ставки, если Администратор ставки в отношении </w:t>
      </w:r>
      <w:r w:rsidR="00E62BBF" w:rsidRPr="00783FA3">
        <w:rPr>
          <w:sz w:val="18"/>
          <w:szCs w:val="18"/>
        </w:rPr>
        <w:t>такой</w:t>
      </w:r>
      <w:r w:rsidR="0082568F" w:rsidRPr="00783FA3">
        <w:rPr>
          <w:sz w:val="18"/>
          <w:szCs w:val="18"/>
        </w:rPr>
        <w:t xml:space="preserve"> Затронутой отмененной ставки более не предоставляет такую ставку (или, </w:t>
      </w:r>
      <w:r w:rsidR="0082568F" w:rsidRPr="00783FA3">
        <w:rPr>
          <w:rFonts w:eastAsiaTheme="minorHAnsi"/>
          <w:sz w:val="18"/>
          <w:szCs w:val="18"/>
          <w:lang w:eastAsia="en-US"/>
        </w:rPr>
        <w:t>применительно</w:t>
      </w:r>
      <w:r w:rsidR="0082568F" w:rsidRPr="00783FA3">
        <w:rPr>
          <w:sz w:val="18"/>
          <w:szCs w:val="18"/>
        </w:rPr>
        <w:t xml:space="preserve"> к Способу определения плавающей ставки LIBOR, если такая ставка является Нерепрезентативной) по состоянию на определенную дату, и (</w:t>
      </w:r>
      <w:r w:rsidR="00E62BBF" w:rsidRPr="00783FA3">
        <w:rPr>
          <w:sz w:val="18"/>
          <w:szCs w:val="18"/>
        </w:rPr>
        <w:t>бб</w:t>
      </w:r>
      <w:r w:rsidR="0082568F" w:rsidRPr="00783FA3">
        <w:rPr>
          <w:sz w:val="18"/>
          <w:szCs w:val="18"/>
        </w:rPr>
        <w:t xml:space="preserve">) </w:t>
      </w:r>
      <w:r w:rsidR="00E62BBF" w:rsidRPr="00783FA3">
        <w:rPr>
          <w:sz w:val="18"/>
          <w:szCs w:val="18"/>
        </w:rPr>
        <w:t xml:space="preserve">которое </w:t>
      </w:r>
      <w:r w:rsidR="0082568F" w:rsidRPr="00783FA3">
        <w:rPr>
          <w:sz w:val="18"/>
          <w:szCs w:val="18"/>
        </w:rPr>
        <w:t>не является Резервным положением – банки-ориентиры; или</w:t>
      </w:r>
    </w:p>
    <w:p w14:paraId="4852FA95" w14:textId="27703ADD" w:rsidR="0082568F" w:rsidRPr="00783FA3" w:rsidRDefault="0082568F" w:rsidP="001402DE">
      <w:pPr>
        <w:pStyle w:val="a8"/>
        <w:spacing w:before="0" w:beforeAutospacing="0" w:after="200" w:afterAutospacing="0"/>
        <w:ind w:left="2160" w:hanging="742"/>
        <w:jc w:val="both"/>
        <w:rPr>
          <w:sz w:val="18"/>
          <w:szCs w:val="18"/>
        </w:rPr>
      </w:pPr>
      <w:r w:rsidRPr="00783FA3">
        <w:rPr>
          <w:sz w:val="18"/>
          <w:szCs w:val="18"/>
        </w:rPr>
        <w:t>(</w:t>
      </w:r>
      <w:r w:rsidR="000A1ED3" w:rsidRPr="00783FA3">
        <w:rPr>
          <w:sz w:val="18"/>
          <w:szCs w:val="18"/>
        </w:rPr>
        <w:t>Б</w:t>
      </w:r>
      <w:r w:rsidRPr="00783FA3">
        <w:rPr>
          <w:sz w:val="18"/>
          <w:szCs w:val="18"/>
        </w:rPr>
        <w:t>)</w:t>
      </w:r>
      <w:r w:rsidRPr="00783FA3">
        <w:rPr>
          <w:sz w:val="18"/>
          <w:szCs w:val="18"/>
        </w:rPr>
        <w:tab/>
        <w:t>любое положение, которое прямо предусмотрено в соглашении о внесении изменений (независимо от того, является ли такое соглашение двусторонним или многосторонним), к которому присоединились стороны Сделки или которое было заключено сторонами Сделки и (</w:t>
      </w:r>
      <w:r w:rsidR="00E62BBF" w:rsidRPr="00783FA3">
        <w:rPr>
          <w:sz w:val="18"/>
          <w:szCs w:val="18"/>
        </w:rPr>
        <w:t>аа</w:t>
      </w:r>
      <w:r w:rsidRPr="00783FA3">
        <w:rPr>
          <w:sz w:val="18"/>
          <w:szCs w:val="18"/>
        </w:rPr>
        <w:t xml:space="preserve">) которое </w:t>
      </w:r>
      <w:r w:rsidRPr="00783FA3">
        <w:rPr>
          <w:rFonts w:eastAsiaTheme="minorHAnsi"/>
          <w:sz w:val="18"/>
          <w:szCs w:val="18"/>
          <w:lang w:eastAsia="en-US"/>
        </w:rPr>
        <w:t>применяется</w:t>
      </w:r>
      <w:r w:rsidRPr="00783FA3">
        <w:rPr>
          <w:sz w:val="18"/>
          <w:szCs w:val="18"/>
        </w:rPr>
        <w:t xml:space="preserve"> к Сделке, которая бы иначе была бы </w:t>
      </w:r>
      <w:r w:rsidR="00E62BBF" w:rsidRPr="00783FA3">
        <w:rPr>
          <w:sz w:val="18"/>
          <w:szCs w:val="18"/>
        </w:rPr>
        <w:t>Определенной затронутой</w:t>
      </w:r>
      <w:r w:rsidRPr="00783FA3">
        <w:rPr>
          <w:sz w:val="18"/>
          <w:szCs w:val="18"/>
        </w:rPr>
        <w:t xml:space="preserve"> сделкой, (</w:t>
      </w:r>
      <w:r w:rsidR="00E62BBF" w:rsidRPr="00783FA3">
        <w:rPr>
          <w:sz w:val="18"/>
          <w:szCs w:val="18"/>
        </w:rPr>
        <w:t>бб</w:t>
      </w:r>
      <w:r w:rsidRPr="00783FA3">
        <w:rPr>
          <w:sz w:val="18"/>
          <w:szCs w:val="18"/>
        </w:rPr>
        <w:t xml:space="preserve">) к которому присоединились стороны Сделки или которое было заключено сторонами Сделки после Даты </w:t>
      </w:r>
      <w:r w:rsidR="00E62BBF" w:rsidRPr="00783FA3">
        <w:rPr>
          <w:sz w:val="18"/>
          <w:szCs w:val="18"/>
        </w:rPr>
        <w:t>сделки в отношении</w:t>
      </w:r>
      <w:r w:rsidRPr="00783FA3">
        <w:rPr>
          <w:sz w:val="18"/>
          <w:szCs w:val="18"/>
        </w:rPr>
        <w:t xml:space="preserve"> такой Сделки и (</w:t>
      </w:r>
      <w:r w:rsidR="00E62BBF" w:rsidRPr="00783FA3">
        <w:rPr>
          <w:sz w:val="18"/>
          <w:szCs w:val="18"/>
        </w:rPr>
        <w:t>вв</w:t>
      </w:r>
      <w:r w:rsidRPr="00783FA3">
        <w:rPr>
          <w:sz w:val="18"/>
          <w:szCs w:val="18"/>
        </w:rPr>
        <w:t xml:space="preserve">) </w:t>
      </w:r>
      <w:r w:rsidR="00E62BBF" w:rsidRPr="00783FA3">
        <w:rPr>
          <w:sz w:val="18"/>
          <w:szCs w:val="18"/>
        </w:rPr>
        <w:t>которым устанавливается</w:t>
      </w:r>
      <w:r w:rsidRPr="00783FA3">
        <w:rPr>
          <w:sz w:val="18"/>
          <w:szCs w:val="18"/>
        </w:rPr>
        <w:t xml:space="preserve"> резервный способ определения ставки применительно к такой Затронутой отмененной ставке для такой Даты изменения плавающей ставки, </w:t>
      </w:r>
      <w:r w:rsidR="00E62BBF" w:rsidRPr="00783FA3">
        <w:rPr>
          <w:sz w:val="18"/>
          <w:szCs w:val="18"/>
        </w:rPr>
        <w:t xml:space="preserve">если Администратор ставки в отношении такой Затронутой отмененной ставки более не предоставляет такую ставку (или, применительно к Способу определения плавающей ставки LIBOR, если такая ставка является Нерепрезентативной) </w:t>
      </w:r>
      <w:r w:rsidRPr="00783FA3">
        <w:rPr>
          <w:sz w:val="18"/>
          <w:szCs w:val="18"/>
        </w:rPr>
        <w:t>по состоянию на определенную дату.</w:t>
      </w:r>
    </w:p>
    <w:p w14:paraId="57E5B918" w14:textId="2A8395D4" w:rsidR="00E62BBF" w:rsidRPr="00783FA3" w:rsidRDefault="00E62BBF" w:rsidP="001402DE">
      <w:pPr>
        <w:pStyle w:val="a8"/>
        <w:spacing w:before="0" w:beforeAutospacing="0" w:after="200" w:afterAutospacing="0"/>
        <w:ind w:left="1411"/>
        <w:jc w:val="both"/>
        <w:rPr>
          <w:sz w:val="18"/>
          <w:szCs w:val="18"/>
        </w:rPr>
      </w:pPr>
      <w:r w:rsidRPr="00783FA3">
        <w:rPr>
          <w:sz w:val="18"/>
          <w:szCs w:val="18"/>
        </w:rPr>
        <w:t>Резервные способы определения ставки, подлежащие применению, если ставка на постоянной или временной основе является недоступной (или, применительно к Способу определения плавающей ставки LIBOR, если ставка является Нерепрезентативной), и указанные в Способах определения плавающей ставки в пунктах 8.2</w:t>
      </w:r>
      <w:r w:rsidR="00624742" w:rsidRPr="00783FA3">
        <w:rPr>
          <w:sz w:val="18"/>
          <w:szCs w:val="18"/>
        </w:rPr>
        <w:t>, 8.4</w:t>
      </w:r>
      <w:r w:rsidRPr="00783FA3">
        <w:rPr>
          <w:sz w:val="18"/>
          <w:szCs w:val="18"/>
        </w:rPr>
        <w:t>-</w:t>
      </w:r>
      <w:r w:rsidR="004C7D5B" w:rsidRPr="00783FA3">
        <w:rPr>
          <w:sz w:val="18"/>
          <w:szCs w:val="18"/>
        </w:rPr>
        <w:t>8.6</w:t>
      </w:r>
      <w:r w:rsidRPr="00783FA3">
        <w:rPr>
          <w:sz w:val="18"/>
          <w:szCs w:val="18"/>
        </w:rPr>
        <w:t xml:space="preserve"> Стандартных условий, не являются Превалирующими резервными положениями.</w:t>
      </w:r>
    </w:p>
    <w:p w14:paraId="6C028B21" w14:textId="6C36BEC0" w:rsidR="0082568F" w:rsidRPr="00783FA3" w:rsidRDefault="0082568F" w:rsidP="001402DE">
      <w:pPr>
        <w:pStyle w:val="1"/>
        <w:keepNext w:val="0"/>
        <w:keepLines w:val="0"/>
        <w:spacing w:before="0" w:after="200"/>
        <w:ind w:left="1440"/>
        <w:jc w:val="both"/>
        <w:rPr>
          <w:rFonts w:ascii="Times New Roman" w:hAnsi="Times New Roman" w:cs="Times New Roman"/>
          <w:color w:val="auto"/>
          <w:sz w:val="18"/>
          <w:szCs w:val="18"/>
        </w:rPr>
      </w:pPr>
      <w:bookmarkStart w:id="15" w:name="_Hlk69303798"/>
      <w:r w:rsidRPr="00783FA3">
        <w:rPr>
          <w:rFonts w:ascii="Times New Roman" w:hAnsi="Times New Roman" w:cs="Times New Roman"/>
          <w:b/>
          <w:bCs/>
          <w:i/>
          <w:iCs/>
          <w:color w:val="auto"/>
          <w:sz w:val="18"/>
          <w:szCs w:val="18"/>
        </w:rPr>
        <w:lastRenderedPageBreak/>
        <w:t>Резервное положение – банки-ориентиры</w:t>
      </w:r>
      <w:r w:rsidRPr="00783FA3">
        <w:rPr>
          <w:rFonts w:ascii="Times New Roman" w:hAnsi="Times New Roman" w:cs="Times New Roman"/>
          <w:color w:val="auto"/>
          <w:sz w:val="18"/>
          <w:szCs w:val="18"/>
        </w:rPr>
        <w:t xml:space="preserve"> означает применительно к Сделке любое положение, которое предусматривает резервный способ определения ставки применительно к Затронутой отмененной ставке, если Администратор ставки в отношении соответствующей Затронутой отмененной ставки более не предоставляет такую ставку (или, применительно к Способу определения плавающей ставки LIBOR, если такая ставка является Нерепрезентативной) по состоянию на определенную дату</w:t>
      </w:r>
      <w:r w:rsidR="00B76D8A" w:rsidRPr="00783FA3">
        <w:rPr>
          <w:rFonts w:ascii="Times New Roman" w:hAnsi="Times New Roman" w:cs="Times New Roman"/>
          <w:color w:val="auto"/>
          <w:sz w:val="18"/>
          <w:szCs w:val="18"/>
        </w:rPr>
        <w:t>, посредством использования одной или более ставок, предоставленных</w:t>
      </w:r>
      <w:r w:rsidR="00A16C24" w:rsidRPr="00783FA3">
        <w:rPr>
          <w:rFonts w:ascii="Times New Roman" w:hAnsi="Times New Roman" w:cs="Times New Roman"/>
          <w:color w:val="auto"/>
          <w:sz w:val="18"/>
          <w:szCs w:val="18"/>
        </w:rPr>
        <w:t xml:space="preserve"> ведущими банками на соответствующем межбанковском рынке</w:t>
      </w:r>
      <w:r w:rsidR="00B76D8A" w:rsidRPr="00783FA3">
        <w:rPr>
          <w:rFonts w:ascii="Times New Roman" w:hAnsi="Times New Roman" w:cs="Times New Roman"/>
          <w:color w:val="auto"/>
          <w:sz w:val="18"/>
          <w:szCs w:val="18"/>
        </w:rPr>
        <w:t>.</w:t>
      </w:r>
    </w:p>
    <w:bookmarkEnd w:id="15"/>
    <w:p w14:paraId="296A3679" w14:textId="77777777" w:rsidR="00CC5881" w:rsidRPr="00783FA3" w:rsidRDefault="00CC5881"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Способ определения плавающей ставки LIBOR</w:t>
      </w:r>
      <w:r w:rsidRPr="00783FA3">
        <w:rPr>
          <w:rFonts w:ascii="Times New Roman" w:hAnsi="Times New Roman" w:cs="Times New Roman"/>
          <w:color w:val="auto"/>
          <w:sz w:val="18"/>
          <w:szCs w:val="18"/>
        </w:rPr>
        <w:t xml:space="preserve"> означает Способ определения плавающей ставки по сделке, применительно к которому Применимой ставкой является ставка LIBOR для доллара США, ставка LIBOR для евро, ставка LIBOR для фунта стерлингов или ставка LIBOR для швейцарского франка.</w:t>
      </w:r>
    </w:p>
    <w:p w14:paraId="0096801D" w14:textId="2DEBD850" w:rsidR="000A1ED3" w:rsidRPr="00783FA3" w:rsidRDefault="000A1ED3"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Способ определения плавающей ставки</w:t>
      </w:r>
      <w:r w:rsidR="00753B0F" w:rsidRPr="00783FA3">
        <w:rPr>
          <w:rFonts w:ascii="Times New Roman" w:hAnsi="Times New Roman" w:cs="Times New Roman"/>
          <w:b/>
          <w:bCs/>
          <w:i/>
          <w:iCs/>
          <w:color w:val="auto"/>
          <w:sz w:val="18"/>
          <w:szCs w:val="18"/>
        </w:rPr>
        <w:t xml:space="preserve"> по сделке</w:t>
      </w:r>
      <w:r w:rsidRPr="00783FA3">
        <w:rPr>
          <w:rFonts w:ascii="Times New Roman" w:hAnsi="Times New Roman" w:cs="Times New Roman"/>
          <w:color w:val="auto"/>
          <w:sz w:val="18"/>
          <w:szCs w:val="18"/>
        </w:rPr>
        <w:t xml:space="preserve"> означает исключительно для целей </w:t>
      </w:r>
      <w:r w:rsidR="00D00670" w:rsidRPr="00783FA3">
        <w:rPr>
          <w:rFonts w:ascii="Times New Roman" w:hAnsi="Times New Roman" w:cs="Times New Roman"/>
          <w:color w:val="auto"/>
          <w:sz w:val="18"/>
          <w:szCs w:val="18"/>
        </w:rPr>
        <w:t>настоящего пункта 8.</w:t>
      </w:r>
      <w:r w:rsidR="00624742" w:rsidRPr="00783FA3">
        <w:rPr>
          <w:rFonts w:ascii="Times New Roman" w:hAnsi="Times New Roman" w:cs="Times New Roman"/>
          <w:color w:val="auto"/>
          <w:sz w:val="18"/>
          <w:szCs w:val="18"/>
        </w:rPr>
        <w:t>8</w:t>
      </w:r>
      <w:r w:rsidRPr="00783FA3">
        <w:rPr>
          <w:rFonts w:ascii="Times New Roman" w:hAnsi="Times New Roman" w:cs="Times New Roman"/>
          <w:color w:val="auto"/>
          <w:sz w:val="18"/>
          <w:szCs w:val="18"/>
        </w:rPr>
        <w:t xml:space="preserve"> и применительно к Плавающей ставке и Дате изменения плавающей ставки по </w:t>
      </w:r>
      <w:r w:rsidR="00D00670" w:rsidRPr="00783FA3">
        <w:rPr>
          <w:rFonts w:ascii="Times New Roman" w:hAnsi="Times New Roman" w:cs="Times New Roman"/>
          <w:color w:val="auto"/>
          <w:sz w:val="18"/>
          <w:szCs w:val="18"/>
        </w:rPr>
        <w:t>Определенной затронутой с</w:t>
      </w:r>
      <w:r w:rsidRPr="00783FA3">
        <w:rPr>
          <w:rFonts w:ascii="Times New Roman" w:hAnsi="Times New Roman" w:cs="Times New Roman"/>
          <w:color w:val="auto"/>
          <w:sz w:val="18"/>
          <w:szCs w:val="18"/>
        </w:rPr>
        <w:t xml:space="preserve">делке Способ определения плавающей ставки, определенный в Подтверждении, который – если Способ определения плавающей ставки определен в Подтверждении путем ссылки на </w:t>
      </w:r>
      <w:r w:rsidR="00D00670" w:rsidRPr="00783FA3">
        <w:rPr>
          <w:rFonts w:ascii="Times New Roman" w:hAnsi="Times New Roman" w:cs="Times New Roman"/>
          <w:color w:val="auto"/>
          <w:sz w:val="18"/>
          <w:szCs w:val="18"/>
        </w:rPr>
        <w:t>наименование</w:t>
      </w:r>
      <w:r w:rsidRPr="00783FA3">
        <w:rPr>
          <w:rFonts w:ascii="Times New Roman" w:hAnsi="Times New Roman" w:cs="Times New Roman"/>
          <w:color w:val="auto"/>
          <w:sz w:val="18"/>
          <w:szCs w:val="18"/>
        </w:rPr>
        <w:t xml:space="preserve"> любого из способов, указанных в </w:t>
      </w:r>
      <w:r w:rsidR="00D00670" w:rsidRPr="00783FA3">
        <w:rPr>
          <w:rFonts w:ascii="Times New Roman" w:hAnsi="Times New Roman" w:cs="Times New Roman"/>
          <w:color w:val="auto"/>
          <w:sz w:val="18"/>
          <w:szCs w:val="18"/>
        </w:rPr>
        <w:t>пунктах 8.2</w:t>
      </w:r>
      <w:r w:rsidR="00624742" w:rsidRPr="00783FA3">
        <w:rPr>
          <w:rFonts w:ascii="Times New Roman" w:hAnsi="Times New Roman" w:cs="Times New Roman"/>
          <w:color w:val="auto"/>
          <w:sz w:val="18"/>
          <w:szCs w:val="18"/>
        </w:rPr>
        <w:t>, 8.4</w:t>
      </w:r>
      <w:r w:rsidR="00D00670" w:rsidRPr="00783FA3">
        <w:rPr>
          <w:rFonts w:ascii="Times New Roman" w:hAnsi="Times New Roman" w:cs="Times New Roman"/>
          <w:color w:val="auto"/>
          <w:sz w:val="18"/>
          <w:szCs w:val="18"/>
        </w:rPr>
        <w:t>-</w:t>
      </w:r>
      <w:r w:rsidR="004C7D5B" w:rsidRPr="00783FA3">
        <w:rPr>
          <w:rFonts w:ascii="Times New Roman" w:hAnsi="Times New Roman" w:cs="Times New Roman"/>
          <w:color w:val="auto"/>
          <w:sz w:val="18"/>
          <w:szCs w:val="18"/>
        </w:rPr>
        <w:t>8.6</w:t>
      </w:r>
      <w:r w:rsidR="00D00670" w:rsidRPr="00783FA3">
        <w:rPr>
          <w:rFonts w:ascii="Times New Roman" w:hAnsi="Times New Roman" w:cs="Times New Roman"/>
          <w:color w:val="auto"/>
          <w:sz w:val="18"/>
          <w:szCs w:val="18"/>
        </w:rPr>
        <w:t xml:space="preserve"> Стандартных условий</w:t>
      </w:r>
      <w:r w:rsidRPr="00783FA3">
        <w:rPr>
          <w:rFonts w:ascii="Times New Roman" w:hAnsi="Times New Roman" w:cs="Times New Roman"/>
          <w:color w:val="auto"/>
          <w:sz w:val="18"/>
          <w:szCs w:val="18"/>
        </w:rPr>
        <w:t xml:space="preserve">, - не будет включать какие-либо резервные положения, предусмотренные таким Способом определения плавающей ставки на случай, если ставка </w:t>
      </w:r>
      <w:r w:rsidR="00466FE2" w:rsidRPr="00783FA3">
        <w:rPr>
          <w:rFonts w:ascii="Times New Roman" w:hAnsi="Times New Roman" w:cs="Times New Roman"/>
          <w:color w:val="auto"/>
          <w:sz w:val="18"/>
          <w:szCs w:val="18"/>
        </w:rPr>
        <w:t>(согласно базовому определению (primary method))</w:t>
      </w:r>
      <w:r w:rsidRPr="00783FA3">
        <w:rPr>
          <w:rFonts w:ascii="Times New Roman" w:hAnsi="Times New Roman" w:cs="Times New Roman"/>
          <w:color w:val="auto"/>
          <w:sz w:val="18"/>
          <w:szCs w:val="18"/>
        </w:rPr>
        <w:t xml:space="preserve"> не предоставляется Администратором ставки, не публикуется в определенном источнике информации (включая определенную страницу в системе) или является Нерепрезентативной.</w:t>
      </w:r>
    </w:p>
    <w:p w14:paraId="0B71833E" w14:textId="6ED37136" w:rsidR="00006679" w:rsidRPr="00783FA3" w:rsidRDefault="00006679"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 xml:space="preserve">Ставка ближайшего более длинного периода </w:t>
      </w:r>
      <w:r w:rsidRPr="00783FA3">
        <w:rPr>
          <w:rFonts w:ascii="Times New Roman" w:hAnsi="Times New Roman" w:cs="Times New Roman"/>
          <w:color w:val="auto"/>
          <w:sz w:val="18"/>
          <w:szCs w:val="18"/>
        </w:rPr>
        <w:t>означает применительно к Затронутой отмененной ставке и Дате изменения плавающей ставки по Определенной затронутой сделке ставку, определенную для такой Даты изменения плавающей ставки, как если бы (А) Способом определения плавающей ставки по сделке был Способ определения плавающей ставки, предусмотренный для такой Затронутой отмененной ставки, и (Б) Периодом плавающей ставки был период, для которого Способ определения плавающей ставки по сделке для такой Затронутой отмененной ставки не был на постоянной основе отменен (discontinued) (или, применительно к Способу определения плавающей ставки LIBOR, не является Нерепрезентативным) по состоянию на Затронутую дату фиксации ставки, являющийся следующим б</w:t>
      </w:r>
      <w:r w:rsidRPr="00783FA3">
        <w:rPr>
          <w:rFonts w:ascii="Times New Roman" w:hAnsi="Times New Roman" w:cs="Times New Roman"/>
          <w:b/>
          <w:i/>
          <w:color w:val="auto"/>
          <w:sz w:val="18"/>
          <w:szCs w:val="18"/>
        </w:rPr>
        <w:t>ó</w:t>
      </w:r>
      <w:r w:rsidRPr="00783FA3">
        <w:rPr>
          <w:rFonts w:ascii="Times New Roman" w:hAnsi="Times New Roman" w:cs="Times New Roman"/>
          <w:color w:val="auto"/>
          <w:sz w:val="18"/>
          <w:szCs w:val="18"/>
        </w:rPr>
        <w:t>льшим по продолжительности периодом (next longer), чем Период плавающей ставки, соответствующий такой Затронутой отмененной ставке.</w:t>
      </w:r>
    </w:p>
    <w:p w14:paraId="1CC48FAF" w14:textId="0AE5821D" w:rsidR="00006679" w:rsidRPr="00783FA3" w:rsidRDefault="00006679" w:rsidP="001402DE">
      <w:pPr>
        <w:pStyle w:val="1"/>
        <w:keepNext w:val="0"/>
        <w:keepLines w:val="0"/>
        <w:spacing w:before="0" w:after="200"/>
        <w:ind w:left="1440"/>
        <w:jc w:val="both"/>
        <w:rPr>
          <w:rFonts w:ascii="Times New Roman" w:hAnsi="Times New Roman" w:cs="Times New Roman"/>
          <w:color w:val="auto"/>
          <w:sz w:val="18"/>
          <w:szCs w:val="18"/>
        </w:rPr>
      </w:pPr>
      <w:r w:rsidRPr="00783FA3">
        <w:rPr>
          <w:rFonts w:ascii="Times New Roman" w:hAnsi="Times New Roman" w:cs="Times New Roman"/>
          <w:b/>
          <w:bCs/>
          <w:i/>
          <w:iCs/>
          <w:color w:val="auto"/>
          <w:sz w:val="18"/>
          <w:szCs w:val="18"/>
        </w:rPr>
        <w:t xml:space="preserve">Ставка ближайшего более короткого периода </w:t>
      </w:r>
      <w:r w:rsidRPr="00783FA3">
        <w:rPr>
          <w:rFonts w:ascii="Times New Roman" w:hAnsi="Times New Roman" w:cs="Times New Roman"/>
          <w:color w:val="auto"/>
          <w:sz w:val="18"/>
          <w:szCs w:val="18"/>
        </w:rPr>
        <w:t>означает применительно к Затронутой отмененной ставке и Дате изменения плавающей ставки по Определенной затронутой сделке ставку, определенную для такой Даты изменения плавающей ставки, как если бы (А) Способом определения плавающей ставки по сделке был Способ определения плавающей ставки, предусмотренный для такой Затронутой отмененной ставки, и (Б) Периодом плавающей ставки был период, для которого Способ определения плавающей ставки по сделке для такой Затронутой отмененной ставки не был на постоянной основе отменен (discontinued) (или, применительно к Способу определения плавающей ставки LIBOR, не является Нерепрезентативным) по состоянию на Затронутую дату фиксации ставки, являющийся следующим меньшим по продолжительности периодом (next shorter), чем Период плавающей ставки, соответствующий такой Затронутой отмененной ставке.</w:t>
      </w:r>
    </w:p>
    <w:p w14:paraId="7EA9BF37" w14:textId="21BD5B11" w:rsidR="00855465" w:rsidRPr="00783FA3" w:rsidRDefault="000C2D11" w:rsidP="001402DE">
      <w:pPr>
        <w:pStyle w:val="a8"/>
        <w:spacing w:before="0" w:beforeAutospacing="0" w:after="200" w:afterAutospacing="0"/>
        <w:ind w:left="1412" w:hanging="706"/>
        <w:jc w:val="both"/>
        <w:rPr>
          <w:sz w:val="18"/>
          <w:szCs w:val="18"/>
        </w:rPr>
      </w:pPr>
      <w:r w:rsidRPr="00783FA3">
        <w:rPr>
          <w:sz w:val="18"/>
          <w:szCs w:val="18"/>
        </w:rPr>
        <w:t>(в)</w:t>
      </w:r>
      <w:r w:rsidRPr="00783FA3">
        <w:rPr>
          <w:sz w:val="18"/>
          <w:szCs w:val="18"/>
        </w:rPr>
        <w:tab/>
      </w:r>
      <w:r w:rsidR="00855465" w:rsidRPr="00783FA3">
        <w:rPr>
          <w:sz w:val="18"/>
          <w:szCs w:val="18"/>
        </w:rPr>
        <w:t xml:space="preserve">Для целей </w:t>
      </w:r>
      <w:r w:rsidR="00466FE2" w:rsidRPr="00783FA3">
        <w:rPr>
          <w:sz w:val="18"/>
          <w:szCs w:val="18"/>
        </w:rPr>
        <w:t>настоящего пункта 8.</w:t>
      </w:r>
      <w:r w:rsidR="009D150F" w:rsidRPr="00783FA3">
        <w:rPr>
          <w:sz w:val="18"/>
          <w:szCs w:val="18"/>
        </w:rPr>
        <w:t>8</w:t>
      </w:r>
      <w:r w:rsidR="00855465" w:rsidRPr="00783FA3">
        <w:rPr>
          <w:sz w:val="18"/>
          <w:szCs w:val="18"/>
        </w:rPr>
        <w:t xml:space="preserve"> ссылки на Применимую ставку в определении термина "Нерепрезентативная"</w:t>
      </w:r>
      <w:r w:rsidR="00466FE2" w:rsidRPr="00783FA3">
        <w:rPr>
          <w:sz w:val="18"/>
          <w:szCs w:val="18"/>
        </w:rPr>
        <w:t xml:space="preserve"> </w:t>
      </w:r>
      <w:r w:rsidR="00855465" w:rsidRPr="00783FA3">
        <w:rPr>
          <w:sz w:val="18"/>
          <w:szCs w:val="18"/>
        </w:rPr>
        <w:t xml:space="preserve">будут считаться ссылками на </w:t>
      </w:r>
      <w:r w:rsidR="00466FE2" w:rsidRPr="00783FA3">
        <w:rPr>
          <w:sz w:val="18"/>
          <w:szCs w:val="18"/>
        </w:rPr>
        <w:t>соответствующий срок Применимой ставки</w:t>
      </w:r>
      <w:r w:rsidR="00855465" w:rsidRPr="00783FA3">
        <w:rPr>
          <w:sz w:val="18"/>
          <w:szCs w:val="18"/>
        </w:rPr>
        <w:t>.</w:t>
      </w:r>
    </w:p>
    <w:p w14:paraId="4E7E6098" w14:textId="155AAA15" w:rsidR="00855465" w:rsidRPr="00783FA3" w:rsidRDefault="000C2D11" w:rsidP="001402DE">
      <w:pPr>
        <w:pStyle w:val="a8"/>
        <w:spacing w:before="0" w:beforeAutospacing="0" w:after="200" w:afterAutospacing="0"/>
        <w:ind w:left="1412" w:hanging="706"/>
        <w:jc w:val="both"/>
        <w:rPr>
          <w:sz w:val="18"/>
          <w:szCs w:val="18"/>
        </w:rPr>
      </w:pPr>
      <w:r w:rsidRPr="00783FA3">
        <w:rPr>
          <w:sz w:val="18"/>
          <w:szCs w:val="18"/>
        </w:rPr>
        <w:t>(г)</w:t>
      </w:r>
      <w:r w:rsidRPr="00783FA3">
        <w:rPr>
          <w:sz w:val="18"/>
          <w:szCs w:val="18"/>
        </w:rPr>
        <w:tab/>
      </w:r>
      <w:r w:rsidR="00855465" w:rsidRPr="00783FA3">
        <w:rPr>
          <w:sz w:val="18"/>
          <w:szCs w:val="18"/>
        </w:rPr>
        <w:t xml:space="preserve">Для целей </w:t>
      </w:r>
      <w:r w:rsidR="00466FE2" w:rsidRPr="00783FA3">
        <w:rPr>
          <w:sz w:val="18"/>
          <w:szCs w:val="18"/>
        </w:rPr>
        <w:t>настоящего пункта 8.</w:t>
      </w:r>
      <w:r w:rsidR="009D150F" w:rsidRPr="00783FA3">
        <w:rPr>
          <w:sz w:val="18"/>
          <w:szCs w:val="18"/>
        </w:rPr>
        <w:t>8</w:t>
      </w:r>
      <w:r w:rsidR="00855465" w:rsidRPr="00783FA3">
        <w:rPr>
          <w:sz w:val="18"/>
          <w:szCs w:val="18"/>
        </w:rPr>
        <w:t xml:space="preserve"> ссылки на ставку, которая </w:t>
      </w:r>
      <w:r w:rsidR="002A6DB4" w:rsidRPr="00783FA3">
        <w:rPr>
          <w:sz w:val="18"/>
          <w:szCs w:val="18"/>
        </w:rPr>
        <w:t>является на постоянной основе недоступной, была на постоянной основе отменена (discontinued) или более не предоставляется на постоянной основе</w:t>
      </w:r>
      <w:r w:rsidR="00855465" w:rsidRPr="00783FA3">
        <w:rPr>
          <w:sz w:val="18"/>
          <w:szCs w:val="18"/>
        </w:rPr>
        <w:t xml:space="preserve">, будут считаться ссылками на такую ставку, которая </w:t>
      </w:r>
      <w:r w:rsidR="002A6DB4" w:rsidRPr="00783FA3">
        <w:rPr>
          <w:sz w:val="18"/>
          <w:szCs w:val="18"/>
        </w:rPr>
        <w:t>является</w:t>
      </w:r>
      <w:r w:rsidR="00855465" w:rsidRPr="00783FA3">
        <w:rPr>
          <w:sz w:val="18"/>
          <w:szCs w:val="18"/>
        </w:rPr>
        <w:t xml:space="preserve"> на постоянной основе недоступной</w:t>
      </w:r>
      <w:r w:rsidR="002A6DB4" w:rsidRPr="00783FA3">
        <w:rPr>
          <w:sz w:val="18"/>
          <w:szCs w:val="18"/>
        </w:rPr>
        <w:t>, была на постоянной основе отменена (discontinued)</w:t>
      </w:r>
      <w:r w:rsidR="00855465" w:rsidRPr="00783FA3">
        <w:rPr>
          <w:sz w:val="18"/>
          <w:szCs w:val="18"/>
        </w:rPr>
        <w:t xml:space="preserve"> или более не предоставляется на постоянной основе вследствие официального заявления или публикации информации, которое </w:t>
      </w:r>
      <w:r w:rsidR="002A6DB4" w:rsidRPr="00783FA3">
        <w:rPr>
          <w:sz w:val="18"/>
          <w:szCs w:val="18"/>
        </w:rPr>
        <w:t>было бы</w:t>
      </w:r>
      <w:r w:rsidR="00855465" w:rsidRPr="00783FA3">
        <w:rPr>
          <w:sz w:val="18"/>
          <w:szCs w:val="18"/>
        </w:rPr>
        <w:t xml:space="preserve"> Событие</w:t>
      </w:r>
      <w:r w:rsidR="002A6DB4" w:rsidRPr="00783FA3">
        <w:rPr>
          <w:sz w:val="18"/>
          <w:szCs w:val="18"/>
        </w:rPr>
        <w:t>м</w:t>
      </w:r>
      <w:r w:rsidR="00855465" w:rsidRPr="00783FA3">
        <w:rPr>
          <w:sz w:val="18"/>
          <w:szCs w:val="18"/>
        </w:rPr>
        <w:t xml:space="preserve"> прекращения ставки в отношении такой ставки соответствующего срока согласно </w:t>
      </w:r>
      <w:r w:rsidRPr="00783FA3">
        <w:rPr>
          <w:sz w:val="18"/>
          <w:szCs w:val="18"/>
        </w:rPr>
        <w:t>под</w:t>
      </w:r>
      <w:r w:rsidR="00855465" w:rsidRPr="00783FA3">
        <w:rPr>
          <w:sz w:val="18"/>
          <w:szCs w:val="18"/>
        </w:rPr>
        <w:t>пунк</w:t>
      </w:r>
      <w:r w:rsidR="00CA6673" w:rsidRPr="00783FA3">
        <w:rPr>
          <w:sz w:val="18"/>
          <w:szCs w:val="18"/>
        </w:rPr>
        <w:t>ту (А) или (Б) определения термина "Событие прекращения ставки"</w:t>
      </w:r>
      <w:r w:rsidR="00855465" w:rsidRPr="00783FA3">
        <w:rPr>
          <w:sz w:val="18"/>
          <w:szCs w:val="18"/>
        </w:rPr>
        <w:t>.</w:t>
      </w:r>
    </w:p>
    <w:p w14:paraId="1A93D0C3" w14:textId="22B4C3CA" w:rsidR="00581A48" w:rsidRPr="00783FA3" w:rsidRDefault="00B7526D" w:rsidP="001402DE">
      <w:pPr>
        <w:pStyle w:val="1"/>
        <w:keepLines w:val="0"/>
        <w:spacing w:before="0" w:after="200"/>
        <w:ind w:left="706"/>
        <w:jc w:val="both"/>
        <w:rPr>
          <w:rFonts w:ascii="Times New Roman" w:hAnsi="Times New Roman" w:cs="Times New Roman"/>
          <w:color w:val="auto"/>
          <w:sz w:val="18"/>
          <w:szCs w:val="18"/>
        </w:rPr>
      </w:pPr>
      <w:r w:rsidRPr="00783FA3">
        <w:rPr>
          <w:rFonts w:ascii="Times New Roman" w:hAnsi="Times New Roman" w:cs="Times New Roman"/>
          <w:color w:val="auto"/>
          <w:sz w:val="18"/>
          <w:szCs w:val="18"/>
        </w:rPr>
        <w:t>8.</w:t>
      </w:r>
      <w:r w:rsidR="00F0428D" w:rsidRPr="00783FA3">
        <w:rPr>
          <w:rFonts w:ascii="Times New Roman" w:hAnsi="Times New Roman" w:cs="Times New Roman"/>
          <w:color w:val="auto"/>
          <w:sz w:val="18"/>
          <w:szCs w:val="18"/>
        </w:rPr>
        <w:t>9</w:t>
      </w:r>
      <w:r w:rsidRPr="00783FA3">
        <w:rPr>
          <w:rFonts w:ascii="Times New Roman" w:hAnsi="Times New Roman" w:cs="Times New Roman"/>
          <w:color w:val="auto"/>
          <w:sz w:val="18"/>
          <w:szCs w:val="18"/>
        </w:rPr>
        <w:t>.</w:t>
      </w:r>
      <w:r w:rsidRPr="00783FA3">
        <w:rPr>
          <w:rFonts w:ascii="Times New Roman" w:hAnsi="Times New Roman" w:cs="Times New Roman"/>
          <w:color w:val="auto"/>
          <w:sz w:val="18"/>
          <w:szCs w:val="18"/>
        </w:rPr>
        <w:tab/>
      </w:r>
      <w:r w:rsidR="00581A48" w:rsidRPr="00783FA3">
        <w:rPr>
          <w:rFonts w:ascii="Times New Roman" w:hAnsi="Times New Roman" w:cs="Times New Roman"/>
          <w:b/>
          <w:bCs/>
          <w:color w:val="auto"/>
          <w:sz w:val="18"/>
          <w:szCs w:val="18"/>
        </w:rPr>
        <w:t>Источники информации</w:t>
      </w:r>
      <w:r w:rsidR="00773671" w:rsidRPr="00783FA3">
        <w:rPr>
          <w:rFonts w:ascii="Times New Roman" w:hAnsi="Times New Roman" w:cs="Times New Roman"/>
          <w:b/>
          <w:bCs/>
          <w:color w:val="auto"/>
          <w:sz w:val="18"/>
          <w:szCs w:val="18"/>
        </w:rPr>
        <w:t>.</w:t>
      </w:r>
    </w:p>
    <w:p w14:paraId="3FC432C8" w14:textId="47EEA82A" w:rsidR="00581A48" w:rsidRPr="00783FA3" w:rsidRDefault="00581A48" w:rsidP="001402DE">
      <w:pPr>
        <w:pStyle w:val="a8"/>
        <w:spacing w:before="0" w:beforeAutospacing="0" w:after="200" w:afterAutospacing="0"/>
        <w:ind w:left="1412" w:hanging="706"/>
        <w:jc w:val="both"/>
        <w:rPr>
          <w:sz w:val="18"/>
          <w:szCs w:val="18"/>
        </w:rPr>
      </w:pPr>
      <w:r w:rsidRPr="00783FA3">
        <w:rPr>
          <w:sz w:val="18"/>
          <w:szCs w:val="18"/>
        </w:rPr>
        <w:t>(а)</w:t>
      </w:r>
      <w:r w:rsidRPr="00783FA3">
        <w:rPr>
          <w:sz w:val="18"/>
          <w:szCs w:val="18"/>
        </w:rPr>
        <w:tab/>
        <w:t xml:space="preserve">Ссылки в Стандартных условиях на какую-либо страницу в системе Bloomberg являются ссылками на страницу, обозначенную в качестве таковой в системе Bloomberg, или на </w:t>
      </w:r>
      <w:r w:rsidR="009D150F" w:rsidRPr="00783FA3">
        <w:rPr>
          <w:sz w:val="18"/>
          <w:szCs w:val="18"/>
        </w:rPr>
        <w:t>С</w:t>
      </w:r>
      <w:r w:rsidRPr="00783FA3">
        <w:rPr>
          <w:sz w:val="18"/>
          <w:szCs w:val="18"/>
        </w:rPr>
        <w:t>айт-преемник.</w:t>
      </w:r>
    </w:p>
    <w:p w14:paraId="446C3263" w14:textId="523B958F" w:rsidR="00581A48" w:rsidRPr="00783FA3" w:rsidRDefault="00581A48" w:rsidP="001402DE">
      <w:pPr>
        <w:pStyle w:val="a8"/>
        <w:spacing w:before="0" w:beforeAutospacing="0" w:after="200" w:afterAutospacing="0"/>
        <w:ind w:left="1412" w:hanging="706"/>
        <w:jc w:val="both"/>
        <w:rPr>
          <w:sz w:val="18"/>
          <w:szCs w:val="18"/>
        </w:rPr>
      </w:pPr>
      <w:r w:rsidRPr="00783FA3">
        <w:rPr>
          <w:sz w:val="18"/>
          <w:szCs w:val="18"/>
        </w:rPr>
        <w:t>(б)</w:t>
      </w:r>
      <w:r w:rsidRPr="00783FA3">
        <w:rPr>
          <w:sz w:val="18"/>
          <w:szCs w:val="18"/>
        </w:rPr>
        <w:tab/>
        <w:t>Ссылки в Стандартных условиях на какую-либо страницу в системе Reuters являются ссылками на страницу, обозначенную в качестве таковой в системе Reuters, или на Сайт-преемник.</w:t>
      </w:r>
    </w:p>
    <w:p w14:paraId="4D8BCB4B" w14:textId="0ACF90E3" w:rsidR="003D24D9" w:rsidRPr="00783FA3" w:rsidRDefault="00581A48" w:rsidP="001402DE">
      <w:pPr>
        <w:pStyle w:val="a8"/>
        <w:keepNext/>
        <w:spacing w:before="0" w:beforeAutospacing="0" w:after="200" w:afterAutospacing="0"/>
        <w:ind w:left="1412" w:hanging="706"/>
        <w:jc w:val="both"/>
        <w:rPr>
          <w:sz w:val="18"/>
          <w:szCs w:val="18"/>
        </w:rPr>
      </w:pPr>
      <w:r w:rsidRPr="00783FA3">
        <w:rPr>
          <w:sz w:val="18"/>
          <w:szCs w:val="18"/>
        </w:rPr>
        <w:t>(в)</w:t>
      </w:r>
      <w:r w:rsidRPr="00783FA3">
        <w:rPr>
          <w:sz w:val="18"/>
          <w:szCs w:val="18"/>
        </w:rPr>
        <w:tab/>
      </w:r>
      <w:r w:rsidR="00B27BDB" w:rsidRPr="00783FA3">
        <w:rPr>
          <w:sz w:val="18"/>
          <w:szCs w:val="18"/>
        </w:rPr>
        <w:t xml:space="preserve">Для </w:t>
      </w:r>
      <w:r w:rsidR="00ED3A19" w:rsidRPr="00783FA3">
        <w:rPr>
          <w:sz w:val="18"/>
          <w:szCs w:val="18"/>
        </w:rPr>
        <w:t>целей настоящего пункта 8 следующие термины имеют следующие значения.</w:t>
      </w:r>
    </w:p>
    <w:p w14:paraId="67834936" w14:textId="4FA556AB" w:rsidR="00ED3A19" w:rsidRPr="00783FA3" w:rsidRDefault="00ED3A19" w:rsidP="001402DE">
      <w:pPr>
        <w:pStyle w:val="a8"/>
        <w:spacing w:before="0" w:beforeAutospacing="0" w:after="200" w:afterAutospacing="0"/>
        <w:ind w:left="1411"/>
        <w:jc w:val="both"/>
        <w:rPr>
          <w:sz w:val="18"/>
          <w:szCs w:val="18"/>
        </w:rPr>
      </w:pPr>
      <w:r w:rsidRPr="00783FA3">
        <w:rPr>
          <w:b/>
          <w:bCs/>
          <w:i/>
          <w:iCs/>
          <w:sz w:val="18"/>
          <w:szCs w:val="18"/>
        </w:rPr>
        <w:t xml:space="preserve">Сайт </w:t>
      </w:r>
      <w:hyperlink r:id="rId17" w:history="1">
        <w:r w:rsidRPr="00783FA3">
          <w:rPr>
            <w:rStyle w:val="a7"/>
            <w:b/>
            <w:bCs/>
            <w:i/>
            <w:iCs/>
            <w:color w:val="auto"/>
            <w:sz w:val="18"/>
            <w:szCs w:val="18"/>
          </w:rPr>
          <w:t>www.ruonia.ru</w:t>
        </w:r>
      </w:hyperlink>
      <w:r w:rsidRPr="00783FA3">
        <w:rPr>
          <w:sz w:val="18"/>
          <w:szCs w:val="18"/>
        </w:rPr>
        <w:t xml:space="preserve"> означает сайт </w:t>
      </w:r>
      <w:hyperlink r:id="rId18" w:history="1">
        <w:r w:rsidRPr="00783FA3">
          <w:rPr>
            <w:rStyle w:val="a7"/>
            <w:color w:val="auto"/>
            <w:sz w:val="18"/>
            <w:szCs w:val="18"/>
          </w:rPr>
          <w:t>www.ruonia.ru</w:t>
        </w:r>
      </w:hyperlink>
      <w:r w:rsidRPr="00783FA3">
        <w:rPr>
          <w:sz w:val="18"/>
          <w:szCs w:val="18"/>
        </w:rPr>
        <w:t xml:space="preserve"> или Сайт-преемник.</w:t>
      </w:r>
    </w:p>
    <w:p w14:paraId="329C9CF8" w14:textId="5EDAC44B" w:rsidR="00ED3A19" w:rsidRPr="00783FA3" w:rsidRDefault="00ED3A19" w:rsidP="001402DE">
      <w:pPr>
        <w:pStyle w:val="a8"/>
        <w:spacing w:before="0" w:beforeAutospacing="0" w:after="200" w:afterAutospacing="0"/>
        <w:ind w:left="1411"/>
        <w:jc w:val="both"/>
        <w:rPr>
          <w:sz w:val="18"/>
          <w:szCs w:val="18"/>
        </w:rPr>
      </w:pPr>
      <w:r w:rsidRPr="00783FA3">
        <w:rPr>
          <w:b/>
          <w:bCs/>
          <w:i/>
          <w:iCs/>
          <w:sz w:val="18"/>
          <w:szCs w:val="18"/>
        </w:rPr>
        <w:t>Сайт Банка России</w:t>
      </w:r>
      <w:r w:rsidRPr="00783FA3">
        <w:rPr>
          <w:sz w:val="18"/>
          <w:szCs w:val="18"/>
        </w:rPr>
        <w:t xml:space="preserve"> означает сайт </w:t>
      </w:r>
      <w:hyperlink r:id="rId19" w:history="1">
        <w:r w:rsidR="00591875" w:rsidRPr="00783FA3">
          <w:rPr>
            <w:rStyle w:val="a7"/>
            <w:color w:val="auto"/>
            <w:sz w:val="18"/>
            <w:szCs w:val="18"/>
          </w:rPr>
          <w:t>http://www.cbr.ru/</w:t>
        </w:r>
      </w:hyperlink>
      <w:r w:rsidR="00591875" w:rsidRPr="00783FA3">
        <w:rPr>
          <w:sz w:val="18"/>
          <w:szCs w:val="18"/>
        </w:rPr>
        <w:t xml:space="preserve"> </w:t>
      </w:r>
      <w:r w:rsidRPr="00783FA3">
        <w:rPr>
          <w:sz w:val="18"/>
          <w:szCs w:val="18"/>
        </w:rPr>
        <w:t>или Сайт-преемник.</w:t>
      </w:r>
    </w:p>
    <w:p w14:paraId="3D3EB5B4" w14:textId="05FDFADE" w:rsidR="00ED3A19" w:rsidRPr="00783FA3" w:rsidRDefault="00ED3A19" w:rsidP="001402DE">
      <w:pPr>
        <w:pStyle w:val="a8"/>
        <w:spacing w:before="0" w:beforeAutospacing="0" w:after="200" w:afterAutospacing="0"/>
        <w:ind w:left="1411"/>
        <w:jc w:val="both"/>
        <w:rPr>
          <w:sz w:val="18"/>
          <w:szCs w:val="18"/>
        </w:rPr>
      </w:pPr>
      <w:r w:rsidRPr="00783FA3">
        <w:rPr>
          <w:b/>
          <w:bCs/>
          <w:i/>
          <w:iCs/>
          <w:sz w:val="18"/>
          <w:szCs w:val="18"/>
        </w:rPr>
        <w:t>Сайт Европейского центрального банка</w:t>
      </w:r>
      <w:r w:rsidRPr="00783FA3">
        <w:rPr>
          <w:sz w:val="18"/>
          <w:szCs w:val="18"/>
        </w:rPr>
        <w:t xml:space="preserve"> означает сайт </w:t>
      </w:r>
      <w:hyperlink r:id="rId20" w:history="1">
        <w:r w:rsidR="00591875" w:rsidRPr="00783FA3">
          <w:rPr>
            <w:rStyle w:val="a7"/>
            <w:color w:val="auto"/>
            <w:sz w:val="18"/>
            <w:szCs w:val="18"/>
          </w:rPr>
          <w:t>https://www.ecb.europa.eu/home/html/index.en.html</w:t>
        </w:r>
      </w:hyperlink>
      <w:r w:rsidR="00591875" w:rsidRPr="00783FA3">
        <w:rPr>
          <w:sz w:val="18"/>
          <w:szCs w:val="18"/>
        </w:rPr>
        <w:t xml:space="preserve"> </w:t>
      </w:r>
      <w:r w:rsidRPr="00783FA3">
        <w:rPr>
          <w:sz w:val="18"/>
          <w:szCs w:val="18"/>
        </w:rPr>
        <w:t>или Сайт-преемник.</w:t>
      </w:r>
    </w:p>
    <w:p w14:paraId="29CD8B8A" w14:textId="5BC19F39" w:rsidR="00ED3A19" w:rsidRPr="00783FA3" w:rsidRDefault="00ED3A19" w:rsidP="001402DE">
      <w:pPr>
        <w:pStyle w:val="a8"/>
        <w:spacing w:before="0" w:beforeAutospacing="0" w:after="200" w:afterAutospacing="0"/>
        <w:ind w:left="1411"/>
        <w:jc w:val="both"/>
        <w:rPr>
          <w:sz w:val="18"/>
          <w:szCs w:val="18"/>
        </w:rPr>
      </w:pPr>
      <w:r w:rsidRPr="00783FA3">
        <w:rPr>
          <w:b/>
          <w:bCs/>
          <w:i/>
          <w:iCs/>
          <w:sz w:val="18"/>
          <w:szCs w:val="18"/>
        </w:rPr>
        <w:t>Сайт ПАО Московская Биржа</w:t>
      </w:r>
      <w:r w:rsidRPr="00783FA3">
        <w:rPr>
          <w:sz w:val="18"/>
          <w:szCs w:val="18"/>
        </w:rPr>
        <w:t xml:space="preserve"> означает сайт </w:t>
      </w:r>
      <w:hyperlink r:id="rId21" w:history="1">
        <w:r w:rsidR="00B80AB8" w:rsidRPr="00783FA3">
          <w:rPr>
            <w:rStyle w:val="a7"/>
            <w:color w:val="auto"/>
            <w:sz w:val="18"/>
            <w:szCs w:val="18"/>
          </w:rPr>
          <w:t>https://www.moex.com/</w:t>
        </w:r>
      </w:hyperlink>
      <w:r w:rsidR="00B80AB8" w:rsidRPr="00783FA3">
        <w:rPr>
          <w:sz w:val="18"/>
          <w:szCs w:val="18"/>
        </w:rPr>
        <w:t xml:space="preserve"> </w:t>
      </w:r>
      <w:r w:rsidRPr="00783FA3">
        <w:rPr>
          <w:sz w:val="18"/>
          <w:szCs w:val="18"/>
        </w:rPr>
        <w:t>или Сайт-преемник.</w:t>
      </w:r>
    </w:p>
    <w:p w14:paraId="4554FF02" w14:textId="4111D422" w:rsidR="00591875" w:rsidRPr="00783FA3" w:rsidRDefault="00591875" w:rsidP="001402DE">
      <w:pPr>
        <w:pStyle w:val="a8"/>
        <w:spacing w:before="0" w:beforeAutospacing="0" w:after="200" w:afterAutospacing="0"/>
        <w:ind w:left="1411"/>
        <w:jc w:val="both"/>
        <w:rPr>
          <w:sz w:val="18"/>
          <w:szCs w:val="18"/>
        </w:rPr>
      </w:pPr>
      <w:r w:rsidRPr="00783FA3">
        <w:rPr>
          <w:b/>
          <w:i/>
          <w:sz w:val="18"/>
          <w:szCs w:val="18"/>
        </w:rPr>
        <w:lastRenderedPageBreak/>
        <w:t>Сайт-преемник</w:t>
      </w:r>
      <w:r w:rsidRPr="00783FA3">
        <w:rPr>
          <w:sz w:val="18"/>
          <w:szCs w:val="18"/>
        </w:rPr>
        <w:t xml:space="preserve"> означает для любой электронной страницы, отображаемой на мониторе (в том числе сайта в сети Интернет и страницы в информационной системе), </w:t>
      </w:r>
      <w:r w:rsidR="00AA2AEB" w:rsidRPr="00783FA3">
        <w:rPr>
          <w:sz w:val="18"/>
          <w:szCs w:val="18"/>
        </w:rPr>
        <w:t xml:space="preserve">иного </w:t>
      </w:r>
      <w:r w:rsidRPr="00783FA3">
        <w:rPr>
          <w:sz w:val="18"/>
          <w:szCs w:val="18"/>
        </w:rPr>
        <w:t>источника</w:t>
      </w:r>
      <w:r w:rsidR="00AA2AEB" w:rsidRPr="00783FA3">
        <w:rPr>
          <w:sz w:val="18"/>
          <w:szCs w:val="18"/>
        </w:rPr>
        <w:t xml:space="preserve"> опубликования </w:t>
      </w:r>
      <w:r w:rsidR="00DD7339" w:rsidRPr="00783FA3">
        <w:rPr>
          <w:sz w:val="18"/>
          <w:szCs w:val="18"/>
        </w:rPr>
        <w:t xml:space="preserve">информации, </w:t>
      </w:r>
      <w:r w:rsidRPr="00783FA3">
        <w:rPr>
          <w:sz w:val="18"/>
          <w:szCs w:val="18"/>
        </w:rPr>
        <w:t xml:space="preserve">продавца </w:t>
      </w:r>
      <w:r w:rsidR="00DD7339" w:rsidRPr="00783FA3">
        <w:rPr>
          <w:sz w:val="18"/>
          <w:szCs w:val="18"/>
        </w:rPr>
        <w:t>информации или лица, предоставляющего информацию</w:t>
      </w:r>
      <w:r w:rsidRPr="00783FA3">
        <w:rPr>
          <w:sz w:val="18"/>
          <w:szCs w:val="18"/>
        </w:rPr>
        <w:t>, предусмотренных Стандартными условиями:</w:t>
      </w:r>
    </w:p>
    <w:p w14:paraId="68C7B9C1" w14:textId="773871EC" w:rsidR="00591875" w:rsidRPr="00783FA3" w:rsidRDefault="00591875" w:rsidP="001402DE">
      <w:pPr>
        <w:pStyle w:val="a8"/>
        <w:spacing w:before="0" w:beforeAutospacing="0" w:after="200" w:afterAutospacing="0"/>
        <w:ind w:left="2160" w:hanging="742"/>
        <w:jc w:val="both"/>
        <w:rPr>
          <w:sz w:val="18"/>
          <w:szCs w:val="18"/>
        </w:rPr>
      </w:pPr>
      <w:r w:rsidRPr="00783FA3">
        <w:rPr>
          <w:sz w:val="18"/>
          <w:szCs w:val="18"/>
        </w:rPr>
        <w:t>(</w:t>
      </w:r>
      <w:r w:rsidR="00581A48" w:rsidRPr="00783FA3">
        <w:rPr>
          <w:sz w:val="18"/>
          <w:szCs w:val="18"/>
        </w:rPr>
        <w:t>А</w:t>
      </w:r>
      <w:r w:rsidRPr="00783FA3">
        <w:rPr>
          <w:sz w:val="18"/>
          <w:szCs w:val="18"/>
        </w:rPr>
        <w:t>)</w:t>
      </w:r>
      <w:r w:rsidRPr="00783FA3">
        <w:rPr>
          <w:sz w:val="18"/>
          <w:szCs w:val="18"/>
        </w:rPr>
        <w:tab/>
        <w:t xml:space="preserve">электронную страницу, отображаемую на мониторе, иной источник </w:t>
      </w:r>
      <w:r w:rsidR="00DD7339" w:rsidRPr="00783FA3">
        <w:rPr>
          <w:sz w:val="18"/>
          <w:szCs w:val="18"/>
        </w:rPr>
        <w:t xml:space="preserve">опубликования </w:t>
      </w:r>
      <w:r w:rsidRPr="00783FA3">
        <w:rPr>
          <w:sz w:val="18"/>
          <w:szCs w:val="18"/>
        </w:rPr>
        <w:t xml:space="preserve">информации, </w:t>
      </w:r>
      <w:r w:rsidR="00DD7339" w:rsidRPr="00783FA3">
        <w:rPr>
          <w:sz w:val="18"/>
          <w:szCs w:val="18"/>
        </w:rPr>
        <w:t>продавца информации или лицо, предоставляющее информацию</w:t>
      </w:r>
      <w:r w:rsidRPr="00783FA3">
        <w:rPr>
          <w:sz w:val="18"/>
          <w:szCs w:val="18"/>
        </w:rPr>
        <w:t xml:space="preserve">, которые официально определены в качестве преемника </w:t>
      </w:r>
      <w:r w:rsidR="00186712" w:rsidRPr="00783FA3">
        <w:rPr>
          <w:sz w:val="18"/>
          <w:szCs w:val="18"/>
        </w:rPr>
        <w:t>владельцем (администратором)</w:t>
      </w:r>
      <w:r w:rsidR="004F69F2" w:rsidRPr="00783FA3">
        <w:rPr>
          <w:sz w:val="18"/>
          <w:szCs w:val="18"/>
        </w:rPr>
        <w:t xml:space="preserve"> </w:t>
      </w:r>
      <w:r w:rsidRPr="00783FA3">
        <w:rPr>
          <w:sz w:val="18"/>
          <w:szCs w:val="18"/>
        </w:rPr>
        <w:t>первоначально</w:t>
      </w:r>
      <w:r w:rsidR="00E62238" w:rsidRPr="00783FA3">
        <w:rPr>
          <w:sz w:val="18"/>
          <w:szCs w:val="18"/>
        </w:rPr>
        <w:t>го</w:t>
      </w:r>
      <w:r w:rsidR="00C30EC1" w:rsidRPr="00783FA3">
        <w:rPr>
          <w:sz w:val="18"/>
          <w:szCs w:val="18"/>
        </w:rPr>
        <w:t xml:space="preserve"> сайта или иного</w:t>
      </w:r>
      <w:r w:rsidR="00E62238" w:rsidRPr="00783FA3">
        <w:rPr>
          <w:sz w:val="18"/>
          <w:szCs w:val="18"/>
        </w:rPr>
        <w:t xml:space="preserve"> </w:t>
      </w:r>
      <w:r w:rsidRPr="00783FA3">
        <w:rPr>
          <w:sz w:val="18"/>
          <w:szCs w:val="18"/>
        </w:rPr>
        <w:t>источника информации; или</w:t>
      </w:r>
    </w:p>
    <w:p w14:paraId="7B9C90B4" w14:textId="39BD392D" w:rsidR="00591875" w:rsidRPr="00783FA3" w:rsidRDefault="00591875" w:rsidP="001402DE">
      <w:pPr>
        <w:pStyle w:val="a8"/>
        <w:spacing w:before="0" w:beforeAutospacing="0" w:after="200" w:afterAutospacing="0"/>
        <w:ind w:left="2160" w:hanging="742"/>
        <w:jc w:val="both"/>
        <w:rPr>
          <w:sz w:val="18"/>
          <w:szCs w:val="18"/>
        </w:rPr>
      </w:pPr>
      <w:r w:rsidRPr="00783FA3">
        <w:rPr>
          <w:sz w:val="18"/>
          <w:szCs w:val="18"/>
        </w:rPr>
        <w:t>(</w:t>
      </w:r>
      <w:r w:rsidR="00581A48" w:rsidRPr="00783FA3">
        <w:rPr>
          <w:sz w:val="18"/>
          <w:szCs w:val="18"/>
        </w:rPr>
        <w:t>Б</w:t>
      </w:r>
      <w:r w:rsidRPr="00783FA3">
        <w:rPr>
          <w:sz w:val="18"/>
          <w:szCs w:val="18"/>
        </w:rPr>
        <w:t>)</w:t>
      </w:r>
      <w:r w:rsidRPr="00783FA3">
        <w:rPr>
          <w:sz w:val="18"/>
          <w:szCs w:val="18"/>
        </w:rPr>
        <w:tab/>
        <w:t xml:space="preserve">если </w:t>
      </w:r>
      <w:r w:rsidR="004F69F2" w:rsidRPr="00783FA3">
        <w:rPr>
          <w:sz w:val="18"/>
          <w:szCs w:val="18"/>
        </w:rPr>
        <w:t>владелец</w:t>
      </w:r>
      <w:r w:rsidR="00186712" w:rsidRPr="00783FA3">
        <w:rPr>
          <w:sz w:val="18"/>
          <w:szCs w:val="18"/>
        </w:rPr>
        <w:t xml:space="preserve"> (администратор) </w:t>
      </w:r>
      <w:r w:rsidRPr="00783FA3">
        <w:rPr>
          <w:sz w:val="18"/>
          <w:szCs w:val="18"/>
        </w:rPr>
        <w:t xml:space="preserve">первоначального </w:t>
      </w:r>
      <w:r w:rsidR="00C30EC1" w:rsidRPr="00783FA3">
        <w:rPr>
          <w:sz w:val="18"/>
          <w:szCs w:val="18"/>
        </w:rPr>
        <w:t xml:space="preserve">сайта или иного </w:t>
      </w:r>
      <w:r w:rsidRPr="00783FA3">
        <w:rPr>
          <w:sz w:val="18"/>
          <w:szCs w:val="18"/>
        </w:rPr>
        <w:t xml:space="preserve">источника информации официально не определил такого преемника, электронную страницу, отображаемую на мониторе, иной источник </w:t>
      </w:r>
      <w:r w:rsidR="00DD7339" w:rsidRPr="00783FA3">
        <w:rPr>
          <w:rFonts w:eastAsiaTheme="minorHAnsi"/>
          <w:sz w:val="18"/>
          <w:szCs w:val="18"/>
          <w:lang w:eastAsia="en-US"/>
        </w:rPr>
        <w:t>опубликования</w:t>
      </w:r>
      <w:r w:rsidR="00DD7339" w:rsidRPr="00783FA3">
        <w:rPr>
          <w:sz w:val="18"/>
          <w:szCs w:val="18"/>
        </w:rPr>
        <w:t xml:space="preserve"> </w:t>
      </w:r>
      <w:r w:rsidRPr="00783FA3">
        <w:rPr>
          <w:sz w:val="18"/>
          <w:szCs w:val="18"/>
        </w:rPr>
        <w:t xml:space="preserve">информации, службу или </w:t>
      </w:r>
      <w:r w:rsidR="00DD7339" w:rsidRPr="00783FA3">
        <w:rPr>
          <w:sz w:val="18"/>
          <w:szCs w:val="18"/>
        </w:rPr>
        <w:t>лицо, предоставляющее</w:t>
      </w:r>
      <w:r w:rsidRPr="00783FA3">
        <w:rPr>
          <w:sz w:val="18"/>
          <w:szCs w:val="18"/>
        </w:rPr>
        <w:t xml:space="preserve"> информаци</w:t>
      </w:r>
      <w:r w:rsidR="00DD7339" w:rsidRPr="00783FA3">
        <w:rPr>
          <w:sz w:val="18"/>
          <w:szCs w:val="18"/>
        </w:rPr>
        <w:t>ю</w:t>
      </w:r>
      <w:r w:rsidRPr="00783FA3">
        <w:rPr>
          <w:sz w:val="18"/>
          <w:szCs w:val="18"/>
        </w:rPr>
        <w:t xml:space="preserve">, которые определены в качестве преемника </w:t>
      </w:r>
      <w:r w:rsidR="00DD7339" w:rsidRPr="00783FA3">
        <w:rPr>
          <w:sz w:val="18"/>
          <w:szCs w:val="18"/>
        </w:rPr>
        <w:t xml:space="preserve">соответствующим </w:t>
      </w:r>
      <w:r w:rsidRPr="00783FA3">
        <w:rPr>
          <w:sz w:val="18"/>
          <w:szCs w:val="18"/>
        </w:rPr>
        <w:t xml:space="preserve">продавцом </w:t>
      </w:r>
      <w:r w:rsidR="00DD7339" w:rsidRPr="00783FA3">
        <w:rPr>
          <w:sz w:val="18"/>
          <w:szCs w:val="18"/>
        </w:rPr>
        <w:t xml:space="preserve">информации </w:t>
      </w:r>
      <w:r w:rsidRPr="00783FA3">
        <w:rPr>
          <w:sz w:val="18"/>
          <w:szCs w:val="18"/>
        </w:rPr>
        <w:t xml:space="preserve">или </w:t>
      </w:r>
      <w:r w:rsidR="00DD7339" w:rsidRPr="00783FA3">
        <w:rPr>
          <w:sz w:val="18"/>
          <w:szCs w:val="18"/>
        </w:rPr>
        <w:t>лицом, предоставляющим информацию</w:t>
      </w:r>
      <w:r w:rsidRPr="00783FA3">
        <w:rPr>
          <w:sz w:val="18"/>
          <w:szCs w:val="18"/>
        </w:rPr>
        <w:t xml:space="preserve"> (если он не явля</w:t>
      </w:r>
      <w:r w:rsidR="00D47909" w:rsidRPr="00783FA3">
        <w:rPr>
          <w:sz w:val="18"/>
          <w:szCs w:val="18"/>
        </w:rPr>
        <w:t>е</w:t>
      </w:r>
      <w:r w:rsidRPr="00783FA3">
        <w:rPr>
          <w:sz w:val="18"/>
          <w:szCs w:val="18"/>
        </w:rPr>
        <w:t xml:space="preserve">тся </w:t>
      </w:r>
      <w:r w:rsidR="00D47909" w:rsidRPr="00783FA3">
        <w:rPr>
          <w:sz w:val="18"/>
          <w:szCs w:val="18"/>
        </w:rPr>
        <w:t>владельцем (администратором)</w:t>
      </w:r>
      <w:r w:rsidR="00E62238" w:rsidRPr="00783FA3">
        <w:rPr>
          <w:sz w:val="18"/>
          <w:szCs w:val="18"/>
        </w:rPr>
        <w:t xml:space="preserve"> первоначального </w:t>
      </w:r>
      <w:r w:rsidR="00C30EC1" w:rsidRPr="00783FA3">
        <w:rPr>
          <w:sz w:val="18"/>
          <w:szCs w:val="18"/>
        </w:rPr>
        <w:t xml:space="preserve">сайта или иного </w:t>
      </w:r>
      <w:r w:rsidR="00E62238" w:rsidRPr="00783FA3">
        <w:rPr>
          <w:sz w:val="18"/>
          <w:szCs w:val="18"/>
        </w:rPr>
        <w:t>источника информации</w:t>
      </w:r>
      <w:r w:rsidRPr="00783FA3">
        <w:rPr>
          <w:sz w:val="18"/>
          <w:szCs w:val="18"/>
        </w:rPr>
        <w:t>).</w:t>
      </w:r>
    </w:p>
    <w:p w14:paraId="35CA82E2" w14:textId="39D3EEF2" w:rsidR="00ED3A19" w:rsidRPr="00783FA3" w:rsidRDefault="00591875" w:rsidP="001402DE">
      <w:pPr>
        <w:pStyle w:val="a8"/>
        <w:spacing w:before="0" w:beforeAutospacing="0" w:after="200" w:afterAutospacing="0"/>
        <w:ind w:left="1411"/>
        <w:jc w:val="both"/>
        <w:rPr>
          <w:sz w:val="18"/>
          <w:szCs w:val="18"/>
        </w:rPr>
      </w:pPr>
      <w:r w:rsidRPr="00783FA3">
        <w:rPr>
          <w:b/>
          <w:bCs/>
          <w:i/>
          <w:iCs/>
          <w:sz w:val="18"/>
          <w:szCs w:val="18"/>
        </w:rPr>
        <w:t>С</w:t>
      </w:r>
      <w:r w:rsidR="00ED3A19" w:rsidRPr="00783FA3">
        <w:rPr>
          <w:b/>
          <w:bCs/>
          <w:i/>
          <w:iCs/>
          <w:sz w:val="18"/>
          <w:szCs w:val="18"/>
        </w:rPr>
        <w:t>айт Федерального резервного банка Нью-Йорка</w:t>
      </w:r>
      <w:r w:rsidRPr="00783FA3">
        <w:rPr>
          <w:sz w:val="18"/>
          <w:szCs w:val="18"/>
        </w:rPr>
        <w:t xml:space="preserve"> означает сайт</w:t>
      </w:r>
      <w:r w:rsidR="00ED3A19" w:rsidRPr="00783FA3">
        <w:rPr>
          <w:sz w:val="18"/>
          <w:szCs w:val="18"/>
        </w:rPr>
        <w:t xml:space="preserve"> </w:t>
      </w:r>
      <w:hyperlink r:id="rId22" w:history="1">
        <w:r w:rsidR="00B80AB8" w:rsidRPr="00783FA3">
          <w:rPr>
            <w:rStyle w:val="a7"/>
            <w:color w:val="auto"/>
            <w:sz w:val="18"/>
            <w:szCs w:val="18"/>
          </w:rPr>
          <w:t>https://www.newyorkfed.org/</w:t>
        </w:r>
      </w:hyperlink>
      <w:r w:rsidR="00B80AB8" w:rsidRPr="00783FA3">
        <w:rPr>
          <w:sz w:val="18"/>
          <w:szCs w:val="18"/>
        </w:rPr>
        <w:t xml:space="preserve"> </w:t>
      </w:r>
      <w:r w:rsidRPr="00783FA3">
        <w:rPr>
          <w:sz w:val="18"/>
          <w:szCs w:val="18"/>
        </w:rPr>
        <w:t>или Сайт-преемник.</w:t>
      </w:r>
    </w:p>
    <w:p w14:paraId="42772E35" w14:textId="5AE7A458" w:rsidR="00ED3A19" w:rsidRPr="00783FA3" w:rsidRDefault="00591875" w:rsidP="001402DE">
      <w:pPr>
        <w:pStyle w:val="a8"/>
        <w:spacing w:before="0" w:beforeAutospacing="0" w:after="200" w:afterAutospacing="0"/>
        <w:ind w:left="1411"/>
        <w:jc w:val="both"/>
        <w:rPr>
          <w:sz w:val="18"/>
          <w:szCs w:val="18"/>
        </w:rPr>
      </w:pPr>
      <w:r w:rsidRPr="00783FA3">
        <w:rPr>
          <w:b/>
          <w:bCs/>
          <w:i/>
          <w:iCs/>
          <w:sz w:val="18"/>
          <w:szCs w:val="18"/>
        </w:rPr>
        <w:t>С</w:t>
      </w:r>
      <w:r w:rsidR="00ED3A19" w:rsidRPr="00783FA3">
        <w:rPr>
          <w:b/>
          <w:bCs/>
          <w:i/>
          <w:iCs/>
          <w:sz w:val="18"/>
          <w:szCs w:val="18"/>
        </w:rPr>
        <w:t>айт Федеральной резервной системы США</w:t>
      </w:r>
      <w:r w:rsidR="00ED3A19" w:rsidRPr="00783FA3">
        <w:rPr>
          <w:sz w:val="18"/>
          <w:szCs w:val="18"/>
        </w:rPr>
        <w:t xml:space="preserve"> </w:t>
      </w:r>
      <w:r w:rsidRPr="00783FA3">
        <w:rPr>
          <w:sz w:val="18"/>
          <w:szCs w:val="18"/>
        </w:rPr>
        <w:t xml:space="preserve">означает сайт </w:t>
      </w:r>
      <w:hyperlink r:id="rId23" w:history="1">
        <w:r w:rsidR="00B80AB8" w:rsidRPr="00783FA3">
          <w:rPr>
            <w:rStyle w:val="a7"/>
            <w:color w:val="auto"/>
            <w:sz w:val="18"/>
            <w:szCs w:val="18"/>
          </w:rPr>
          <w:t>https://www.federalreserve.gov/</w:t>
        </w:r>
      </w:hyperlink>
      <w:r w:rsidR="00B80AB8" w:rsidRPr="00783FA3">
        <w:rPr>
          <w:sz w:val="18"/>
          <w:szCs w:val="18"/>
        </w:rPr>
        <w:t xml:space="preserve"> </w:t>
      </w:r>
      <w:r w:rsidRPr="00783FA3">
        <w:rPr>
          <w:sz w:val="18"/>
          <w:szCs w:val="18"/>
        </w:rPr>
        <w:t>или Сайт-преемник."</w:t>
      </w:r>
    </w:p>
    <w:p w14:paraId="74883D06" w14:textId="2FAB403C" w:rsidR="00E64C43" w:rsidRPr="00783FA3" w:rsidRDefault="00E64C43" w:rsidP="001402DE">
      <w:pPr>
        <w:pStyle w:val="a8"/>
        <w:numPr>
          <w:ilvl w:val="0"/>
          <w:numId w:val="1"/>
        </w:numPr>
        <w:tabs>
          <w:tab w:val="left" w:pos="720"/>
        </w:tabs>
        <w:spacing w:before="0" w:beforeAutospacing="0" w:after="200" w:afterAutospacing="0"/>
        <w:ind w:left="720" w:hanging="720"/>
        <w:jc w:val="both"/>
        <w:rPr>
          <w:sz w:val="18"/>
          <w:szCs w:val="18"/>
        </w:rPr>
      </w:pPr>
      <w:r w:rsidRPr="00783FA3">
        <w:rPr>
          <w:sz w:val="18"/>
          <w:szCs w:val="18"/>
        </w:rPr>
        <w:t xml:space="preserve">В пункте 10.4 Стандартных условий слова "в пункте 8.2" </w:t>
      </w:r>
      <w:r w:rsidR="00D414C3" w:rsidRPr="00783FA3">
        <w:rPr>
          <w:sz w:val="18"/>
          <w:szCs w:val="18"/>
        </w:rPr>
        <w:t xml:space="preserve">заменить </w:t>
      </w:r>
      <w:r w:rsidRPr="00783FA3">
        <w:rPr>
          <w:sz w:val="18"/>
          <w:szCs w:val="18"/>
        </w:rPr>
        <w:t>словами "</w:t>
      </w:r>
      <w:r w:rsidR="00D414C3" w:rsidRPr="00783FA3">
        <w:rPr>
          <w:sz w:val="18"/>
          <w:szCs w:val="18"/>
        </w:rPr>
        <w:t>в пунктах 8.2</w:t>
      </w:r>
      <w:r w:rsidR="00AE02F2" w:rsidRPr="00783FA3">
        <w:rPr>
          <w:sz w:val="18"/>
          <w:szCs w:val="18"/>
        </w:rPr>
        <w:t>, 8.4-8.6</w:t>
      </w:r>
      <w:r w:rsidRPr="00783FA3">
        <w:rPr>
          <w:sz w:val="18"/>
          <w:szCs w:val="18"/>
        </w:rPr>
        <w:t>".</w:t>
      </w:r>
    </w:p>
    <w:p w14:paraId="5F0B374F" w14:textId="7FBF9A1D" w:rsidR="006E470B" w:rsidRPr="00783FA3" w:rsidRDefault="006E470B" w:rsidP="001402DE">
      <w:pPr>
        <w:pStyle w:val="a8"/>
        <w:numPr>
          <w:ilvl w:val="0"/>
          <w:numId w:val="1"/>
        </w:numPr>
        <w:tabs>
          <w:tab w:val="left" w:pos="720"/>
        </w:tabs>
        <w:spacing w:before="0" w:beforeAutospacing="0" w:after="200" w:afterAutospacing="0"/>
        <w:ind w:left="720" w:hanging="720"/>
        <w:jc w:val="both"/>
        <w:rPr>
          <w:sz w:val="18"/>
          <w:szCs w:val="18"/>
        </w:rPr>
      </w:pPr>
      <w:r w:rsidRPr="00783FA3">
        <w:rPr>
          <w:sz w:val="18"/>
          <w:szCs w:val="18"/>
        </w:rPr>
        <w:t>Дополнить Стандартные условия приложением 9 в редакции приложения 1 к Изменениям.</w:t>
      </w:r>
    </w:p>
    <w:p w14:paraId="22CD990F" w14:textId="05DC8D66" w:rsidR="00AE520B" w:rsidRPr="00783FA3" w:rsidRDefault="00AE520B" w:rsidP="001402DE">
      <w:pPr>
        <w:pStyle w:val="a8"/>
        <w:numPr>
          <w:ilvl w:val="0"/>
          <w:numId w:val="1"/>
        </w:numPr>
        <w:tabs>
          <w:tab w:val="left" w:pos="720"/>
        </w:tabs>
        <w:spacing w:before="0" w:beforeAutospacing="0" w:after="200" w:afterAutospacing="0"/>
        <w:ind w:left="720" w:hanging="720"/>
        <w:jc w:val="both"/>
        <w:rPr>
          <w:sz w:val="18"/>
          <w:szCs w:val="18"/>
        </w:rPr>
      </w:pPr>
      <w:r w:rsidRPr="00783FA3">
        <w:rPr>
          <w:sz w:val="18"/>
          <w:szCs w:val="18"/>
        </w:rPr>
        <w:t xml:space="preserve">Удалить ссылки на </w:t>
      </w:r>
      <w:r w:rsidR="00441474" w:rsidRPr="00783FA3">
        <w:rPr>
          <w:sz w:val="18"/>
          <w:szCs w:val="18"/>
        </w:rPr>
        <w:t>термины</w:t>
      </w:r>
      <w:r w:rsidR="006B5660" w:rsidRPr="00783FA3">
        <w:rPr>
          <w:sz w:val="18"/>
          <w:szCs w:val="18"/>
        </w:rPr>
        <w:t xml:space="preserve"> "EUR-EURIBOR-Reuters" (пункт 8.2(з)),</w:t>
      </w:r>
      <w:r w:rsidR="00441474" w:rsidRPr="00783FA3">
        <w:rPr>
          <w:sz w:val="18"/>
          <w:szCs w:val="18"/>
        </w:rPr>
        <w:t xml:space="preserve"> </w:t>
      </w:r>
      <w:r w:rsidRPr="00783FA3">
        <w:rPr>
          <w:sz w:val="18"/>
          <w:szCs w:val="18"/>
        </w:rPr>
        <w:t>"Moscow InterBank Offered Rate"</w:t>
      </w:r>
      <w:r w:rsidR="006B5660" w:rsidRPr="00783FA3">
        <w:rPr>
          <w:sz w:val="18"/>
          <w:szCs w:val="18"/>
        </w:rPr>
        <w:t xml:space="preserve"> (пункт 8.2(а))</w:t>
      </w:r>
      <w:r w:rsidRPr="00783FA3">
        <w:rPr>
          <w:sz w:val="18"/>
          <w:szCs w:val="18"/>
        </w:rPr>
        <w:t xml:space="preserve">, "MosIBOR" </w:t>
      </w:r>
      <w:r w:rsidR="00580ABE" w:rsidRPr="00783FA3">
        <w:rPr>
          <w:sz w:val="18"/>
          <w:szCs w:val="18"/>
        </w:rPr>
        <w:t xml:space="preserve">(пункт 8.2(а)), "USD-LIBOR BBA" (пункт 8.2(д)) и </w:t>
      </w:r>
      <w:r w:rsidRPr="00783FA3">
        <w:rPr>
          <w:sz w:val="18"/>
          <w:szCs w:val="18"/>
        </w:rPr>
        <w:t xml:space="preserve">"НВА" </w:t>
      </w:r>
      <w:r w:rsidR="00580ABE" w:rsidRPr="00783FA3">
        <w:rPr>
          <w:sz w:val="18"/>
          <w:szCs w:val="18"/>
        </w:rPr>
        <w:t xml:space="preserve">(пункт 8.2(а)) </w:t>
      </w:r>
      <w:r w:rsidRPr="00783FA3">
        <w:rPr>
          <w:sz w:val="18"/>
          <w:szCs w:val="18"/>
        </w:rPr>
        <w:t>из алфавитно-предметного указателя Стандартных условий.</w:t>
      </w:r>
    </w:p>
    <w:p w14:paraId="33016546" w14:textId="0A062B43" w:rsidR="007124C5" w:rsidRPr="00783FA3" w:rsidRDefault="007124C5" w:rsidP="001402DE">
      <w:pPr>
        <w:pStyle w:val="a8"/>
        <w:numPr>
          <w:ilvl w:val="0"/>
          <w:numId w:val="1"/>
        </w:numPr>
        <w:tabs>
          <w:tab w:val="left" w:pos="720"/>
        </w:tabs>
        <w:spacing w:before="0" w:beforeAutospacing="0" w:after="200" w:afterAutospacing="0"/>
        <w:ind w:left="720" w:hanging="720"/>
        <w:jc w:val="both"/>
        <w:rPr>
          <w:sz w:val="18"/>
          <w:szCs w:val="18"/>
        </w:rPr>
      </w:pPr>
      <w:r w:rsidRPr="00783FA3">
        <w:rPr>
          <w:sz w:val="18"/>
          <w:szCs w:val="18"/>
        </w:rPr>
        <w:t>В алфавитно-предметном указателе Стандартных условий термин "Период плавающей ставки" дополнить ссылкой на пункт 8.8(б) Стандартных условий.</w:t>
      </w:r>
    </w:p>
    <w:p w14:paraId="6EDDEC82" w14:textId="1058A011" w:rsidR="00974928" w:rsidRPr="00783FA3" w:rsidRDefault="00974928" w:rsidP="001402DE">
      <w:pPr>
        <w:pStyle w:val="a8"/>
        <w:numPr>
          <w:ilvl w:val="0"/>
          <w:numId w:val="1"/>
        </w:numPr>
        <w:tabs>
          <w:tab w:val="left" w:pos="720"/>
        </w:tabs>
        <w:spacing w:before="0" w:beforeAutospacing="0" w:after="200" w:afterAutospacing="0"/>
        <w:ind w:left="720" w:hanging="720"/>
        <w:jc w:val="both"/>
        <w:rPr>
          <w:sz w:val="18"/>
          <w:szCs w:val="18"/>
        </w:rPr>
      </w:pPr>
      <w:r w:rsidRPr="00783FA3">
        <w:rPr>
          <w:sz w:val="18"/>
          <w:szCs w:val="18"/>
        </w:rPr>
        <w:t xml:space="preserve">Дополнить алфавитно-предметный указатель Стандартных условий </w:t>
      </w:r>
      <w:r w:rsidR="00580ABE" w:rsidRPr="00783FA3">
        <w:rPr>
          <w:sz w:val="18"/>
          <w:szCs w:val="18"/>
        </w:rPr>
        <w:t xml:space="preserve">следующими </w:t>
      </w:r>
      <w:r w:rsidRPr="00783FA3">
        <w:rPr>
          <w:sz w:val="18"/>
          <w:szCs w:val="18"/>
        </w:rPr>
        <w:t xml:space="preserve">терминами </w:t>
      </w:r>
      <w:r w:rsidR="00580ABE" w:rsidRPr="00783FA3">
        <w:rPr>
          <w:sz w:val="18"/>
          <w:szCs w:val="18"/>
        </w:rPr>
        <w:t>(расположи</w:t>
      </w:r>
      <w:r w:rsidR="00B7526D" w:rsidRPr="00783FA3">
        <w:rPr>
          <w:sz w:val="18"/>
          <w:szCs w:val="18"/>
        </w:rPr>
        <w:t>в</w:t>
      </w:r>
      <w:r w:rsidR="00580ABE" w:rsidRPr="00783FA3">
        <w:rPr>
          <w:sz w:val="18"/>
          <w:szCs w:val="18"/>
        </w:rPr>
        <w:t xml:space="preserve"> их в алфавитном порядке</w:t>
      </w:r>
      <w:r w:rsidR="009255B9" w:rsidRPr="00783FA3">
        <w:rPr>
          <w:sz w:val="18"/>
          <w:szCs w:val="18"/>
        </w:rPr>
        <w:t xml:space="preserve"> с учетом терминов, уже включенных в алфавитно-предметный указатель</w:t>
      </w:r>
      <w:r w:rsidR="00580ABE" w:rsidRPr="00783FA3">
        <w:rPr>
          <w:sz w:val="18"/>
          <w:szCs w:val="18"/>
        </w:rPr>
        <w:t>) со ссылками на следующие пункты Стандартных условий:</w:t>
      </w:r>
    </w:p>
    <w:tbl>
      <w:tblPr>
        <w:tblStyle w:val="af5"/>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1"/>
        <w:gridCol w:w="695"/>
      </w:tblGrid>
      <w:tr w:rsidR="00783FA3" w:rsidRPr="00783FA3" w14:paraId="5C429E48" w14:textId="77777777" w:rsidTr="009255B9">
        <w:trPr>
          <w:trHeight w:val="81"/>
        </w:trPr>
        <w:tc>
          <w:tcPr>
            <w:tcW w:w="8601" w:type="dxa"/>
          </w:tcPr>
          <w:p w14:paraId="4720A1C7"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CHF-LIBOR-BBA</w:t>
            </w:r>
          </w:p>
        </w:tc>
        <w:tc>
          <w:tcPr>
            <w:tcW w:w="695" w:type="dxa"/>
          </w:tcPr>
          <w:p w14:paraId="49EB204A" w14:textId="55BEC283" w:rsidR="009255B9" w:rsidRPr="00783FA3" w:rsidRDefault="009255B9" w:rsidP="001402DE">
            <w:pPr>
              <w:pStyle w:val="a8"/>
              <w:spacing w:before="0" w:beforeAutospacing="0" w:after="200" w:afterAutospacing="0"/>
              <w:jc w:val="both"/>
              <w:rPr>
                <w:sz w:val="18"/>
                <w:szCs w:val="18"/>
              </w:rPr>
            </w:pPr>
            <w:r w:rsidRPr="00783FA3">
              <w:rPr>
                <w:sz w:val="18"/>
                <w:szCs w:val="18"/>
              </w:rPr>
              <w:t>8.</w:t>
            </w:r>
            <w:r w:rsidR="00624742" w:rsidRPr="00783FA3">
              <w:rPr>
                <w:sz w:val="18"/>
                <w:szCs w:val="18"/>
              </w:rPr>
              <w:t>6</w:t>
            </w:r>
            <w:r w:rsidRPr="00783FA3">
              <w:rPr>
                <w:sz w:val="18"/>
                <w:szCs w:val="18"/>
              </w:rPr>
              <w:t>(з)</w:t>
            </w:r>
          </w:p>
        </w:tc>
      </w:tr>
      <w:tr w:rsidR="00783FA3" w:rsidRPr="00783FA3" w14:paraId="6DFA4BEA" w14:textId="77777777" w:rsidTr="009255B9">
        <w:trPr>
          <w:trHeight w:val="79"/>
        </w:trPr>
        <w:tc>
          <w:tcPr>
            <w:tcW w:w="8601" w:type="dxa"/>
          </w:tcPr>
          <w:p w14:paraId="02BF237A"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CHF-LIBOR-BBA-Bloomberg</w:t>
            </w:r>
          </w:p>
        </w:tc>
        <w:tc>
          <w:tcPr>
            <w:tcW w:w="695" w:type="dxa"/>
          </w:tcPr>
          <w:p w14:paraId="79C0A156" w14:textId="2F3D6259" w:rsidR="009255B9" w:rsidRPr="00783FA3" w:rsidRDefault="009255B9" w:rsidP="001402DE">
            <w:pPr>
              <w:pStyle w:val="a8"/>
              <w:spacing w:before="0" w:beforeAutospacing="0" w:after="200" w:afterAutospacing="0"/>
              <w:jc w:val="both"/>
              <w:rPr>
                <w:sz w:val="18"/>
                <w:szCs w:val="18"/>
              </w:rPr>
            </w:pPr>
            <w:r w:rsidRPr="00783FA3">
              <w:rPr>
                <w:sz w:val="18"/>
                <w:szCs w:val="18"/>
              </w:rPr>
              <w:t>8.</w:t>
            </w:r>
            <w:r w:rsidR="00624742" w:rsidRPr="00783FA3">
              <w:rPr>
                <w:sz w:val="18"/>
                <w:szCs w:val="18"/>
              </w:rPr>
              <w:t>6</w:t>
            </w:r>
            <w:r w:rsidRPr="00783FA3">
              <w:rPr>
                <w:sz w:val="18"/>
                <w:szCs w:val="18"/>
              </w:rPr>
              <w:t>(и)</w:t>
            </w:r>
          </w:p>
        </w:tc>
      </w:tr>
      <w:tr w:rsidR="00783FA3" w:rsidRPr="00783FA3" w14:paraId="24263293" w14:textId="77777777" w:rsidTr="009255B9">
        <w:trPr>
          <w:trHeight w:val="81"/>
        </w:trPr>
        <w:tc>
          <w:tcPr>
            <w:tcW w:w="8601" w:type="dxa"/>
          </w:tcPr>
          <w:p w14:paraId="363F4186"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CHF-SARON-OIS-COMPOUND</w:t>
            </w:r>
          </w:p>
        </w:tc>
        <w:tc>
          <w:tcPr>
            <w:tcW w:w="695" w:type="dxa"/>
          </w:tcPr>
          <w:p w14:paraId="33C192B7" w14:textId="6FBF126E" w:rsidR="009255B9" w:rsidRPr="00783FA3" w:rsidRDefault="009255B9" w:rsidP="001402DE">
            <w:pPr>
              <w:pStyle w:val="a8"/>
              <w:spacing w:before="0" w:beforeAutospacing="0" w:after="200" w:afterAutospacing="0"/>
              <w:jc w:val="both"/>
              <w:rPr>
                <w:sz w:val="18"/>
                <w:szCs w:val="18"/>
              </w:rPr>
            </w:pPr>
            <w:r w:rsidRPr="00783FA3">
              <w:rPr>
                <w:sz w:val="18"/>
                <w:szCs w:val="18"/>
              </w:rPr>
              <w:t>8.</w:t>
            </w:r>
            <w:r w:rsidR="00A060C9" w:rsidRPr="00783FA3">
              <w:rPr>
                <w:sz w:val="18"/>
                <w:szCs w:val="18"/>
              </w:rPr>
              <w:t>4</w:t>
            </w:r>
            <w:r w:rsidRPr="00783FA3">
              <w:rPr>
                <w:sz w:val="18"/>
                <w:szCs w:val="18"/>
              </w:rPr>
              <w:t>(д)</w:t>
            </w:r>
          </w:p>
        </w:tc>
      </w:tr>
      <w:tr w:rsidR="00783FA3" w:rsidRPr="00783FA3" w14:paraId="49C09110" w14:textId="77777777" w:rsidTr="009255B9">
        <w:trPr>
          <w:trHeight w:val="39"/>
        </w:trPr>
        <w:tc>
          <w:tcPr>
            <w:tcW w:w="8601" w:type="dxa"/>
          </w:tcPr>
          <w:p w14:paraId="091F849E"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EUR-EONIA-OIS-COMPOUND</w:t>
            </w:r>
          </w:p>
        </w:tc>
        <w:tc>
          <w:tcPr>
            <w:tcW w:w="695" w:type="dxa"/>
          </w:tcPr>
          <w:p w14:paraId="192F619D" w14:textId="11692075" w:rsidR="009255B9" w:rsidRPr="00783FA3" w:rsidRDefault="009255B9" w:rsidP="001402DE">
            <w:pPr>
              <w:pStyle w:val="a8"/>
              <w:spacing w:before="0" w:beforeAutospacing="0" w:after="200" w:afterAutospacing="0"/>
              <w:jc w:val="both"/>
              <w:rPr>
                <w:sz w:val="18"/>
                <w:szCs w:val="18"/>
              </w:rPr>
            </w:pPr>
            <w:r w:rsidRPr="00783FA3">
              <w:rPr>
                <w:sz w:val="18"/>
                <w:szCs w:val="18"/>
              </w:rPr>
              <w:t>8.</w:t>
            </w:r>
            <w:r w:rsidR="00A060C9" w:rsidRPr="00783FA3">
              <w:rPr>
                <w:sz w:val="18"/>
                <w:szCs w:val="18"/>
              </w:rPr>
              <w:t>4</w:t>
            </w:r>
            <w:r w:rsidRPr="00783FA3">
              <w:rPr>
                <w:sz w:val="18"/>
                <w:szCs w:val="18"/>
              </w:rPr>
              <w:t>(г)</w:t>
            </w:r>
          </w:p>
        </w:tc>
      </w:tr>
      <w:tr w:rsidR="00783FA3" w:rsidRPr="00783FA3" w14:paraId="2DEDBE74" w14:textId="77777777" w:rsidTr="009255B9">
        <w:trPr>
          <w:trHeight w:val="39"/>
        </w:trPr>
        <w:tc>
          <w:tcPr>
            <w:tcW w:w="8601" w:type="dxa"/>
          </w:tcPr>
          <w:p w14:paraId="7B89E229"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EUR-EURIBOR-Reuters</w:t>
            </w:r>
          </w:p>
        </w:tc>
        <w:tc>
          <w:tcPr>
            <w:tcW w:w="695" w:type="dxa"/>
          </w:tcPr>
          <w:p w14:paraId="73B62671" w14:textId="10E09D7A" w:rsidR="009255B9" w:rsidRPr="00783FA3" w:rsidRDefault="004C7D5B" w:rsidP="001402DE">
            <w:pPr>
              <w:pStyle w:val="a8"/>
              <w:spacing w:before="0" w:beforeAutospacing="0" w:after="200" w:afterAutospacing="0"/>
              <w:jc w:val="both"/>
              <w:rPr>
                <w:sz w:val="18"/>
                <w:szCs w:val="18"/>
              </w:rPr>
            </w:pPr>
            <w:r w:rsidRPr="00783FA3">
              <w:rPr>
                <w:sz w:val="18"/>
                <w:szCs w:val="18"/>
              </w:rPr>
              <w:t>8.6</w:t>
            </w:r>
            <w:r w:rsidR="009255B9" w:rsidRPr="00783FA3">
              <w:rPr>
                <w:sz w:val="18"/>
                <w:szCs w:val="18"/>
              </w:rPr>
              <w:t>(д)</w:t>
            </w:r>
          </w:p>
        </w:tc>
      </w:tr>
      <w:tr w:rsidR="00783FA3" w:rsidRPr="00783FA3" w14:paraId="234B2302" w14:textId="77777777" w:rsidTr="009255B9">
        <w:trPr>
          <w:trHeight w:val="39"/>
        </w:trPr>
        <w:tc>
          <w:tcPr>
            <w:tcW w:w="8601" w:type="dxa"/>
          </w:tcPr>
          <w:p w14:paraId="14B0364B"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EUR-EuroSTR-COMPOUND</w:t>
            </w:r>
          </w:p>
        </w:tc>
        <w:tc>
          <w:tcPr>
            <w:tcW w:w="695" w:type="dxa"/>
          </w:tcPr>
          <w:p w14:paraId="471FA008" w14:textId="23A5D7BB" w:rsidR="009255B9" w:rsidRPr="00783FA3" w:rsidRDefault="009255B9" w:rsidP="001402DE">
            <w:pPr>
              <w:pStyle w:val="a8"/>
              <w:spacing w:before="0" w:beforeAutospacing="0" w:after="200" w:afterAutospacing="0"/>
              <w:jc w:val="both"/>
              <w:rPr>
                <w:sz w:val="18"/>
                <w:szCs w:val="18"/>
              </w:rPr>
            </w:pPr>
            <w:r w:rsidRPr="00783FA3">
              <w:rPr>
                <w:sz w:val="18"/>
                <w:szCs w:val="18"/>
              </w:rPr>
              <w:t>8.</w:t>
            </w:r>
            <w:r w:rsidR="00624742" w:rsidRPr="00783FA3">
              <w:rPr>
                <w:sz w:val="18"/>
                <w:szCs w:val="18"/>
              </w:rPr>
              <w:t>5</w:t>
            </w:r>
            <w:r w:rsidRPr="00783FA3">
              <w:rPr>
                <w:sz w:val="18"/>
                <w:szCs w:val="18"/>
              </w:rPr>
              <w:t>(б)</w:t>
            </w:r>
          </w:p>
        </w:tc>
      </w:tr>
      <w:tr w:rsidR="00783FA3" w:rsidRPr="00783FA3" w14:paraId="6A4698F8" w14:textId="77777777" w:rsidTr="009255B9">
        <w:trPr>
          <w:trHeight w:val="39"/>
        </w:trPr>
        <w:tc>
          <w:tcPr>
            <w:tcW w:w="8601" w:type="dxa"/>
          </w:tcPr>
          <w:p w14:paraId="148ABDE0"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EUR-LIBOR-BBA</w:t>
            </w:r>
          </w:p>
        </w:tc>
        <w:tc>
          <w:tcPr>
            <w:tcW w:w="695" w:type="dxa"/>
          </w:tcPr>
          <w:p w14:paraId="29A2EC0E" w14:textId="47FB2060" w:rsidR="009255B9" w:rsidRPr="00783FA3" w:rsidRDefault="004C7D5B" w:rsidP="001402DE">
            <w:pPr>
              <w:pStyle w:val="a8"/>
              <w:spacing w:before="0" w:beforeAutospacing="0" w:after="200" w:afterAutospacing="0"/>
              <w:jc w:val="both"/>
              <w:rPr>
                <w:sz w:val="18"/>
                <w:szCs w:val="18"/>
              </w:rPr>
            </w:pPr>
            <w:r w:rsidRPr="00783FA3">
              <w:rPr>
                <w:sz w:val="18"/>
                <w:szCs w:val="18"/>
              </w:rPr>
              <w:t>8.6</w:t>
            </w:r>
            <w:r w:rsidR="009255B9" w:rsidRPr="00783FA3">
              <w:rPr>
                <w:sz w:val="18"/>
                <w:szCs w:val="18"/>
              </w:rPr>
              <w:t>(в)</w:t>
            </w:r>
          </w:p>
        </w:tc>
      </w:tr>
      <w:tr w:rsidR="00783FA3" w:rsidRPr="00783FA3" w14:paraId="253702D2" w14:textId="77777777" w:rsidTr="009255B9">
        <w:trPr>
          <w:trHeight w:val="39"/>
        </w:trPr>
        <w:tc>
          <w:tcPr>
            <w:tcW w:w="8601" w:type="dxa"/>
          </w:tcPr>
          <w:p w14:paraId="316751AA"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EUR-LIBOR-BBA-Bloomberg</w:t>
            </w:r>
          </w:p>
        </w:tc>
        <w:tc>
          <w:tcPr>
            <w:tcW w:w="695" w:type="dxa"/>
          </w:tcPr>
          <w:p w14:paraId="63B4ABFD" w14:textId="47236849" w:rsidR="009255B9" w:rsidRPr="00783FA3" w:rsidRDefault="004C7D5B" w:rsidP="001402DE">
            <w:pPr>
              <w:pStyle w:val="a8"/>
              <w:spacing w:before="0" w:beforeAutospacing="0" w:after="200" w:afterAutospacing="0"/>
              <w:jc w:val="both"/>
              <w:rPr>
                <w:sz w:val="18"/>
                <w:szCs w:val="18"/>
              </w:rPr>
            </w:pPr>
            <w:r w:rsidRPr="00783FA3">
              <w:rPr>
                <w:sz w:val="18"/>
                <w:szCs w:val="18"/>
              </w:rPr>
              <w:t>8.6</w:t>
            </w:r>
            <w:r w:rsidR="009255B9" w:rsidRPr="00783FA3">
              <w:rPr>
                <w:sz w:val="18"/>
                <w:szCs w:val="18"/>
              </w:rPr>
              <w:t>(г)</w:t>
            </w:r>
          </w:p>
        </w:tc>
      </w:tr>
      <w:tr w:rsidR="00783FA3" w:rsidRPr="00783FA3" w14:paraId="21F33FA6" w14:textId="77777777" w:rsidTr="009255B9">
        <w:trPr>
          <w:trHeight w:val="81"/>
        </w:trPr>
        <w:tc>
          <w:tcPr>
            <w:tcW w:w="8601" w:type="dxa"/>
          </w:tcPr>
          <w:p w14:paraId="1C09A32F"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GBP-LIBOR-BBA</w:t>
            </w:r>
          </w:p>
        </w:tc>
        <w:tc>
          <w:tcPr>
            <w:tcW w:w="695" w:type="dxa"/>
          </w:tcPr>
          <w:p w14:paraId="38C613D2" w14:textId="116983EF" w:rsidR="009255B9" w:rsidRPr="00783FA3" w:rsidRDefault="004C7D5B" w:rsidP="001402DE">
            <w:pPr>
              <w:pStyle w:val="a8"/>
              <w:spacing w:before="0" w:beforeAutospacing="0" w:after="200" w:afterAutospacing="0"/>
              <w:jc w:val="both"/>
              <w:rPr>
                <w:sz w:val="18"/>
                <w:szCs w:val="18"/>
              </w:rPr>
            </w:pPr>
            <w:r w:rsidRPr="00783FA3">
              <w:rPr>
                <w:sz w:val="18"/>
                <w:szCs w:val="18"/>
              </w:rPr>
              <w:t>8.6</w:t>
            </w:r>
            <w:r w:rsidR="009255B9" w:rsidRPr="00783FA3">
              <w:rPr>
                <w:sz w:val="18"/>
                <w:szCs w:val="18"/>
              </w:rPr>
              <w:t>(е)</w:t>
            </w:r>
          </w:p>
        </w:tc>
      </w:tr>
      <w:tr w:rsidR="00783FA3" w:rsidRPr="00783FA3" w14:paraId="45B162E3" w14:textId="77777777" w:rsidTr="009255B9">
        <w:trPr>
          <w:trHeight w:val="79"/>
        </w:trPr>
        <w:tc>
          <w:tcPr>
            <w:tcW w:w="8601" w:type="dxa"/>
          </w:tcPr>
          <w:p w14:paraId="0BDD8D6A"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GBP-LIBOR-BBA-Bloomberg</w:t>
            </w:r>
          </w:p>
        </w:tc>
        <w:tc>
          <w:tcPr>
            <w:tcW w:w="695" w:type="dxa"/>
          </w:tcPr>
          <w:p w14:paraId="4D86C145" w14:textId="7DFEC938" w:rsidR="009255B9" w:rsidRPr="00783FA3" w:rsidRDefault="004C7D5B" w:rsidP="001402DE">
            <w:pPr>
              <w:pStyle w:val="a8"/>
              <w:spacing w:before="0" w:beforeAutospacing="0" w:after="200" w:afterAutospacing="0"/>
              <w:jc w:val="both"/>
              <w:rPr>
                <w:sz w:val="18"/>
                <w:szCs w:val="18"/>
              </w:rPr>
            </w:pPr>
            <w:r w:rsidRPr="00783FA3">
              <w:rPr>
                <w:sz w:val="18"/>
                <w:szCs w:val="18"/>
              </w:rPr>
              <w:t>8.6</w:t>
            </w:r>
            <w:r w:rsidR="009255B9" w:rsidRPr="00783FA3">
              <w:rPr>
                <w:sz w:val="18"/>
                <w:szCs w:val="18"/>
              </w:rPr>
              <w:t>(ж)</w:t>
            </w:r>
          </w:p>
        </w:tc>
      </w:tr>
      <w:tr w:rsidR="00783FA3" w:rsidRPr="00783FA3" w14:paraId="6930B9E7" w14:textId="77777777" w:rsidTr="009255B9">
        <w:trPr>
          <w:trHeight w:val="81"/>
        </w:trPr>
        <w:tc>
          <w:tcPr>
            <w:tcW w:w="8601" w:type="dxa"/>
          </w:tcPr>
          <w:p w14:paraId="412B6ABE"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GBP-SONIA-COMPOUND</w:t>
            </w:r>
          </w:p>
        </w:tc>
        <w:tc>
          <w:tcPr>
            <w:tcW w:w="695" w:type="dxa"/>
          </w:tcPr>
          <w:p w14:paraId="39AAD16B" w14:textId="5ABBCCE7" w:rsidR="009255B9" w:rsidRPr="00783FA3" w:rsidRDefault="009255B9" w:rsidP="001402DE">
            <w:pPr>
              <w:pStyle w:val="a8"/>
              <w:spacing w:before="0" w:beforeAutospacing="0" w:after="200" w:afterAutospacing="0"/>
              <w:jc w:val="both"/>
              <w:rPr>
                <w:sz w:val="18"/>
                <w:szCs w:val="18"/>
              </w:rPr>
            </w:pPr>
            <w:r w:rsidRPr="00783FA3">
              <w:rPr>
                <w:sz w:val="18"/>
                <w:szCs w:val="18"/>
              </w:rPr>
              <w:t>8.</w:t>
            </w:r>
            <w:r w:rsidR="00624742" w:rsidRPr="00783FA3">
              <w:rPr>
                <w:sz w:val="18"/>
                <w:szCs w:val="18"/>
              </w:rPr>
              <w:t>5</w:t>
            </w:r>
            <w:r w:rsidRPr="00783FA3">
              <w:rPr>
                <w:sz w:val="18"/>
                <w:szCs w:val="18"/>
              </w:rPr>
              <w:t>(в)</w:t>
            </w:r>
          </w:p>
        </w:tc>
      </w:tr>
      <w:tr w:rsidR="00783FA3" w:rsidRPr="00783FA3" w14:paraId="013C95EB" w14:textId="77777777" w:rsidTr="009255B9">
        <w:tc>
          <w:tcPr>
            <w:tcW w:w="8601" w:type="dxa"/>
          </w:tcPr>
          <w:p w14:paraId="4FCC08F1"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JPY-TONA-OIS-COMPOUND</w:t>
            </w:r>
          </w:p>
        </w:tc>
        <w:tc>
          <w:tcPr>
            <w:tcW w:w="695" w:type="dxa"/>
          </w:tcPr>
          <w:p w14:paraId="617FDC8A" w14:textId="1EEAE554" w:rsidR="009255B9" w:rsidRPr="00783FA3" w:rsidRDefault="009255B9"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4</w:t>
            </w:r>
            <w:r w:rsidRPr="00783FA3">
              <w:rPr>
                <w:sz w:val="18"/>
                <w:szCs w:val="18"/>
              </w:rPr>
              <w:t>(е)</w:t>
            </w:r>
          </w:p>
        </w:tc>
      </w:tr>
      <w:tr w:rsidR="00783FA3" w:rsidRPr="00783FA3" w14:paraId="67BD5530" w14:textId="77777777" w:rsidTr="009255B9">
        <w:trPr>
          <w:trHeight w:val="29"/>
        </w:trPr>
        <w:tc>
          <w:tcPr>
            <w:tcW w:w="8601" w:type="dxa"/>
          </w:tcPr>
          <w:p w14:paraId="575DAD4D" w14:textId="77777777" w:rsidR="009255B9" w:rsidRPr="00783FA3" w:rsidRDefault="009255B9" w:rsidP="001402DE">
            <w:pPr>
              <w:pStyle w:val="a8"/>
              <w:spacing w:before="0" w:beforeAutospacing="0" w:after="200" w:afterAutospacing="0"/>
              <w:jc w:val="both"/>
              <w:rPr>
                <w:sz w:val="18"/>
                <w:szCs w:val="18"/>
                <w:lang w:val="en-GB"/>
              </w:rPr>
            </w:pPr>
            <w:r w:rsidRPr="00783FA3">
              <w:rPr>
                <w:sz w:val="18"/>
                <w:szCs w:val="18"/>
                <w:lang w:val="en-GB"/>
              </w:rPr>
              <w:t>RUB Key Rate 1D AVG</w:t>
            </w:r>
          </w:p>
        </w:tc>
        <w:tc>
          <w:tcPr>
            <w:tcW w:w="695" w:type="dxa"/>
          </w:tcPr>
          <w:p w14:paraId="3FCE486D"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8.2(г</w:t>
            </w:r>
            <w:r w:rsidRPr="00783FA3">
              <w:rPr>
                <w:sz w:val="18"/>
                <w:szCs w:val="18"/>
                <w:vertAlign w:val="superscript"/>
              </w:rPr>
              <w:t>1</w:t>
            </w:r>
            <w:r w:rsidRPr="00783FA3">
              <w:rPr>
                <w:sz w:val="18"/>
                <w:szCs w:val="18"/>
              </w:rPr>
              <w:t>)</w:t>
            </w:r>
          </w:p>
        </w:tc>
      </w:tr>
      <w:tr w:rsidR="00783FA3" w:rsidRPr="00783FA3" w14:paraId="378E0AB5" w14:textId="77777777" w:rsidTr="009255B9">
        <w:trPr>
          <w:trHeight w:val="29"/>
        </w:trPr>
        <w:tc>
          <w:tcPr>
            <w:tcW w:w="8601" w:type="dxa"/>
          </w:tcPr>
          <w:p w14:paraId="6579F93D" w14:textId="77777777" w:rsidR="009255B9" w:rsidRPr="00783FA3" w:rsidRDefault="009255B9" w:rsidP="001402DE">
            <w:pPr>
              <w:pStyle w:val="a8"/>
              <w:spacing w:before="0" w:beforeAutospacing="0" w:after="200" w:afterAutospacing="0"/>
              <w:jc w:val="both"/>
              <w:rPr>
                <w:sz w:val="18"/>
                <w:szCs w:val="18"/>
                <w:lang w:val="en-GB"/>
              </w:rPr>
            </w:pPr>
            <w:r w:rsidRPr="00783FA3">
              <w:rPr>
                <w:sz w:val="18"/>
                <w:szCs w:val="18"/>
                <w:lang w:val="en-GB"/>
              </w:rPr>
              <w:t>RUB Key Rate 1W CMP</w:t>
            </w:r>
          </w:p>
        </w:tc>
        <w:tc>
          <w:tcPr>
            <w:tcW w:w="695" w:type="dxa"/>
          </w:tcPr>
          <w:p w14:paraId="135B7B18"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8.2(г</w:t>
            </w:r>
            <w:r w:rsidRPr="00783FA3">
              <w:rPr>
                <w:sz w:val="18"/>
                <w:szCs w:val="18"/>
                <w:vertAlign w:val="superscript"/>
              </w:rPr>
              <w:t>2</w:t>
            </w:r>
            <w:r w:rsidRPr="00783FA3">
              <w:rPr>
                <w:sz w:val="18"/>
                <w:szCs w:val="18"/>
              </w:rPr>
              <w:t>)</w:t>
            </w:r>
          </w:p>
        </w:tc>
      </w:tr>
      <w:tr w:rsidR="00783FA3" w:rsidRPr="00783FA3" w14:paraId="440525C5" w14:textId="77777777" w:rsidTr="009255B9">
        <w:trPr>
          <w:trHeight w:val="29"/>
        </w:trPr>
        <w:tc>
          <w:tcPr>
            <w:tcW w:w="8601" w:type="dxa"/>
          </w:tcPr>
          <w:p w14:paraId="590309F8"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Ruble OverNight Index Average</w:t>
            </w:r>
          </w:p>
        </w:tc>
        <w:tc>
          <w:tcPr>
            <w:tcW w:w="695" w:type="dxa"/>
          </w:tcPr>
          <w:p w14:paraId="64A25E36" w14:textId="552FD676" w:rsidR="009255B9" w:rsidRPr="00783FA3" w:rsidRDefault="009255B9" w:rsidP="001402DE">
            <w:pPr>
              <w:pStyle w:val="a8"/>
              <w:spacing w:before="0" w:beforeAutospacing="0" w:after="200" w:afterAutospacing="0"/>
              <w:jc w:val="both"/>
              <w:rPr>
                <w:sz w:val="18"/>
                <w:szCs w:val="18"/>
              </w:rPr>
            </w:pPr>
            <w:r w:rsidRPr="00783FA3">
              <w:rPr>
                <w:sz w:val="18"/>
                <w:szCs w:val="18"/>
              </w:rPr>
              <w:t>8.</w:t>
            </w:r>
            <w:r w:rsidR="00AE02F2" w:rsidRPr="00783FA3">
              <w:rPr>
                <w:sz w:val="18"/>
                <w:szCs w:val="18"/>
              </w:rPr>
              <w:t>4</w:t>
            </w:r>
            <w:r w:rsidRPr="00783FA3">
              <w:rPr>
                <w:sz w:val="18"/>
                <w:szCs w:val="18"/>
              </w:rPr>
              <w:t>(а)</w:t>
            </w:r>
          </w:p>
        </w:tc>
      </w:tr>
      <w:tr w:rsidR="00783FA3" w:rsidRPr="00783FA3" w14:paraId="17B9BCB0" w14:textId="77777777" w:rsidTr="009255B9">
        <w:trPr>
          <w:trHeight w:val="29"/>
        </w:trPr>
        <w:tc>
          <w:tcPr>
            <w:tcW w:w="8601" w:type="dxa"/>
          </w:tcPr>
          <w:p w14:paraId="3495E81F"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RUB-RUONIA-OIS-COMPOUND</w:t>
            </w:r>
          </w:p>
        </w:tc>
        <w:tc>
          <w:tcPr>
            <w:tcW w:w="695" w:type="dxa"/>
          </w:tcPr>
          <w:p w14:paraId="75F6CA3F" w14:textId="5EBF541A" w:rsidR="009255B9" w:rsidRPr="00783FA3" w:rsidRDefault="009255B9" w:rsidP="001402DE">
            <w:pPr>
              <w:pStyle w:val="a8"/>
              <w:spacing w:before="0" w:beforeAutospacing="0" w:after="200" w:afterAutospacing="0"/>
              <w:jc w:val="both"/>
              <w:rPr>
                <w:sz w:val="18"/>
                <w:szCs w:val="18"/>
              </w:rPr>
            </w:pPr>
            <w:r w:rsidRPr="00783FA3">
              <w:rPr>
                <w:sz w:val="18"/>
                <w:szCs w:val="18"/>
              </w:rPr>
              <w:t>8.</w:t>
            </w:r>
            <w:r w:rsidR="00AE02F2" w:rsidRPr="00783FA3">
              <w:rPr>
                <w:sz w:val="18"/>
                <w:szCs w:val="18"/>
              </w:rPr>
              <w:t>4</w:t>
            </w:r>
            <w:r w:rsidRPr="00783FA3">
              <w:rPr>
                <w:sz w:val="18"/>
                <w:szCs w:val="18"/>
              </w:rPr>
              <w:t>(б)</w:t>
            </w:r>
          </w:p>
        </w:tc>
      </w:tr>
      <w:tr w:rsidR="00783FA3" w:rsidRPr="00783FA3" w14:paraId="48E623B1" w14:textId="77777777" w:rsidTr="009255B9">
        <w:trPr>
          <w:trHeight w:val="29"/>
        </w:trPr>
        <w:tc>
          <w:tcPr>
            <w:tcW w:w="8601" w:type="dxa"/>
          </w:tcPr>
          <w:p w14:paraId="6D773861"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lastRenderedPageBreak/>
              <w:t>RUONIA</w:t>
            </w:r>
          </w:p>
        </w:tc>
        <w:tc>
          <w:tcPr>
            <w:tcW w:w="695" w:type="dxa"/>
          </w:tcPr>
          <w:p w14:paraId="11BADE12" w14:textId="3DC6F910" w:rsidR="009255B9" w:rsidRPr="00783FA3" w:rsidRDefault="009255B9" w:rsidP="001402DE">
            <w:pPr>
              <w:pStyle w:val="a8"/>
              <w:spacing w:before="0" w:beforeAutospacing="0" w:after="200" w:afterAutospacing="0"/>
              <w:jc w:val="both"/>
              <w:rPr>
                <w:sz w:val="18"/>
                <w:szCs w:val="18"/>
              </w:rPr>
            </w:pPr>
            <w:r w:rsidRPr="00783FA3">
              <w:rPr>
                <w:sz w:val="18"/>
                <w:szCs w:val="18"/>
              </w:rPr>
              <w:t>8.</w:t>
            </w:r>
            <w:r w:rsidR="00AE02F2" w:rsidRPr="00783FA3">
              <w:rPr>
                <w:sz w:val="18"/>
                <w:szCs w:val="18"/>
              </w:rPr>
              <w:t>4</w:t>
            </w:r>
            <w:r w:rsidRPr="00783FA3">
              <w:rPr>
                <w:sz w:val="18"/>
                <w:szCs w:val="18"/>
              </w:rPr>
              <w:t>(а)</w:t>
            </w:r>
          </w:p>
        </w:tc>
      </w:tr>
      <w:tr w:rsidR="00783FA3" w:rsidRPr="00783FA3" w14:paraId="000D65BB" w14:textId="77777777" w:rsidTr="009255B9">
        <w:trPr>
          <w:trHeight w:val="36"/>
        </w:trPr>
        <w:tc>
          <w:tcPr>
            <w:tcW w:w="8601" w:type="dxa"/>
          </w:tcPr>
          <w:p w14:paraId="486ACBF5" w14:textId="4BCBFED9" w:rsidR="00580ABE" w:rsidRPr="00783FA3" w:rsidRDefault="00580ABE" w:rsidP="001402DE">
            <w:pPr>
              <w:pStyle w:val="a8"/>
              <w:spacing w:before="0" w:beforeAutospacing="0" w:after="200" w:afterAutospacing="0"/>
              <w:jc w:val="both"/>
              <w:rPr>
                <w:sz w:val="18"/>
                <w:szCs w:val="18"/>
              </w:rPr>
            </w:pPr>
            <w:r w:rsidRPr="00783FA3">
              <w:rPr>
                <w:sz w:val="18"/>
                <w:szCs w:val="18"/>
              </w:rPr>
              <w:t>RUSFAR</w:t>
            </w:r>
          </w:p>
        </w:tc>
        <w:tc>
          <w:tcPr>
            <w:tcW w:w="695" w:type="dxa"/>
          </w:tcPr>
          <w:p w14:paraId="441F4E58" w14:textId="64B3463A" w:rsidR="00580ABE" w:rsidRPr="00783FA3" w:rsidRDefault="00580ABE" w:rsidP="001402DE">
            <w:pPr>
              <w:pStyle w:val="a8"/>
              <w:spacing w:before="0" w:beforeAutospacing="0" w:after="200" w:afterAutospacing="0"/>
              <w:jc w:val="both"/>
              <w:rPr>
                <w:sz w:val="18"/>
                <w:szCs w:val="18"/>
              </w:rPr>
            </w:pPr>
            <w:r w:rsidRPr="00783FA3">
              <w:rPr>
                <w:sz w:val="18"/>
                <w:szCs w:val="18"/>
              </w:rPr>
              <w:t>8.2(а)</w:t>
            </w:r>
          </w:p>
        </w:tc>
      </w:tr>
      <w:tr w:rsidR="00783FA3" w:rsidRPr="00783FA3" w14:paraId="1AB0CB81" w14:textId="77777777" w:rsidTr="009255B9">
        <w:trPr>
          <w:trHeight w:val="36"/>
        </w:trPr>
        <w:tc>
          <w:tcPr>
            <w:tcW w:w="8601" w:type="dxa"/>
          </w:tcPr>
          <w:p w14:paraId="1177BE6B" w14:textId="6BFCAAAA" w:rsidR="006B5660" w:rsidRPr="00783FA3" w:rsidRDefault="006B5660" w:rsidP="001402DE">
            <w:pPr>
              <w:pStyle w:val="a8"/>
              <w:spacing w:before="0" w:beforeAutospacing="0" w:after="200" w:afterAutospacing="0"/>
              <w:jc w:val="both"/>
              <w:rPr>
                <w:sz w:val="18"/>
                <w:szCs w:val="18"/>
                <w:lang w:val="en-GB"/>
              </w:rPr>
            </w:pPr>
            <w:r w:rsidRPr="00783FA3">
              <w:rPr>
                <w:sz w:val="18"/>
                <w:szCs w:val="18"/>
                <w:lang w:val="en-GB"/>
              </w:rPr>
              <w:t>Russian Secured Funding Average Rate</w:t>
            </w:r>
          </w:p>
        </w:tc>
        <w:tc>
          <w:tcPr>
            <w:tcW w:w="695" w:type="dxa"/>
          </w:tcPr>
          <w:p w14:paraId="39D0CF63" w14:textId="77777777" w:rsidR="006B5660" w:rsidRPr="00783FA3" w:rsidRDefault="006B5660" w:rsidP="001402DE">
            <w:pPr>
              <w:pStyle w:val="a8"/>
              <w:spacing w:before="0" w:beforeAutospacing="0" w:after="200" w:afterAutospacing="0"/>
              <w:jc w:val="both"/>
              <w:rPr>
                <w:sz w:val="18"/>
                <w:szCs w:val="18"/>
              </w:rPr>
            </w:pPr>
            <w:r w:rsidRPr="00783FA3">
              <w:rPr>
                <w:sz w:val="18"/>
                <w:szCs w:val="18"/>
              </w:rPr>
              <w:t>8.2(а)</w:t>
            </w:r>
          </w:p>
        </w:tc>
      </w:tr>
      <w:tr w:rsidR="00783FA3" w:rsidRPr="00783FA3" w14:paraId="23BA9DF8" w14:textId="77777777" w:rsidTr="009255B9">
        <w:trPr>
          <w:trHeight w:val="39"/>
        </w:trPr>
        <w:tc>
          <w:tcPr>
            <w:tcW w:w="8601" w:type="dxa"/>
          </w:tcPr>
          <w:p w14:paraId="7171DB4E" w14:textId="77777777" w:rsidR="006B5660" w:rsidRPr="00783FA3" w:rsidRDefault="006B5660" w:rsidP="001402DE">
            <w:pPr>
              <w:pStyle w:val="a8"/>
              <w:spacing w:before="0" w:beforeAutospacing="0" w:after="200" w:afterAutospacing="0"/>
              <w:jc w:val="both"/>
              <w:rPr>
                <w:sz w:val="18"/>
                <w:szCs w:val="18"/>
                <w:lang w:val="en-GB"/>
              </w:rPr>
            </w:pPr>
            <w:r w:rsidRPr="00783FA3">
              <w:rPr>
                <w:sz w:val="18"/>
                <w:szCs w:val="18"/>
                <w:lang w:val="en-GB"/>
              </w:rPr>
              <w:t>USD-Federal Funds-H.15-OIS-COMPOUND</w:t>
            </w:r>
          </w:p>
        </w:tc>
        <w:tc>
          <w:tcPr>
            <w:tcW w:w="695" w:type="dxa"/>
          </w:tcPr>
          <w:p w14:paraId="37F74263" w14:textId="606BC419" w:rsidR="006B5660" w:rsidRPr="00783FA3" w:rsidRDefault="006B5660" w:rsidP="001402DE">
            <w:pPr>
              <w:pStyle w:val="a8"/>
              <w:spacing w:before="0" w:beforeAutospacing="0" w:after="200" w:afterAutospacing="0"/>
              <w:jc w:val="both"/>
              <w:rPr>
                <w:sz w:val="18"/>
                <w:szCs w:val="18"/>
              </w:rPr>
            </w:pPr>
            <w:r w:rsidRPr="00783FA3">
              <w:rPr>
                <w:sz w:val="18"/>
                <w:szCs w:val="18"/>
              </w:rPr>
              <w:t>8.</w:t>
            </w:r>
            <w:r w:rsidR="00AE02F2" w:rsidRPr="00783FA3">
              <w:rPr>
                <w:sz w:val="18"/>
                <w:szCs w:val="18"/>
              </w:rPr>
              <w:t>4</w:t>
            </w:r>
            <w:r w:rsidRPr="00783FA3">
              <w:rPr>
                <w:sz w:val="18"/>
                <w:szCs w:val="18"/>
              </w:rPr>
              <w:t>(в)</w:t>
            </w:r>
          </w:p>
        </w:tc>
      </w:tr>
      <w:tr w:rsidR="00783FA3" w:rsidRPr="00783FA3" w14:paraId="236BEBDB" w14:textId="77777777" w:rsidTr="009255B9">
        <w:trPr>
          <w:trHeight w:val="39"/>
        </w:trPr>
        <w:tc>
          <w:tcPr>
            <w:tcW w:w="8601" w:type="dxa"/>
          </w:tcPr>
          <w:p w14:paraId="32190B0C"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USD-LIBOR-BBA</w:t>
            </w:r>
          </w:p>
        </w:tc>
        <w:tc>
          <w:tcPr>
            <w:tcW w:w="695" w:type="dxa"/>
          </w:tcPr>
          <w:p w14:paraId="05C9A281" w14:textId="1C135E56" w:rsidR="009255B9" w:rsidRPr="00783FA3" w:rsidRDefault="004C7D5B" w:rsidP="001402DE">
            <w:pPr>
              <w:pStyle w:val="a8"/>
              <w:spacing w:before="0" w:beforeAutospacing="0" w:after="200" w:afterAutospacing="0"/>
              <w:jc w:val="both"/>
              <w:rPr>
                <w:sz w:val="18"/>
                <w:szCs w:val="18"/>
              </w:rPr>
            </w:pPr>
            <w:r w:rsidRPr="00783FA3">
              <w:rPr>
                <w:sz w:val="18"/>
                <w:szCs w:val="18"/>
              </w:rPr>
              <w:t>8.6</w:t>
            </w:r>
            <w:r w:rsidR="009255B9" w:rsidRPr="00783FA3">
              <w:rPr>
                <w:sz w:val="18"/>
                <w:szCs w:val="18"/>
              </w:rPr>
              <w:t>(а)</w:t>
            </w:r>
          </w:p>
        </w:tc>
      </w:tr>
      <w:tr w:rsidR="00783FA3" w:rsidRPr="00783FA3" w14:paraId="14AD690E" w14:textId="77777777" w:rsidTr="009255B9">
        <w:trPr>
          <w:trHeight w:val="39"/>
        </w:trPr>
        <w:tc>
          <w:tcPr>
            <w:tcW w:w="8601" w:type="dxa"/>
          </w:tcPr>
          <w:p w14:paraId="7E4404D9" w14:textId="77777777" w:rsidR="009255B9" w:rsidRPr="00783FA3" w:rsidRDefault="009255B9" w:rsidP="001402DE">
            <w:pPr>
              <w:pStyle w:val="a8"/>
              <w:spacing w:before="0" w:beforeAutospacing="0" w:after="200" w:afterAutospacing="0"/>
              <w:jc w:val="both"/>
              <w:rPr>
                <w:sz w:val="18"/>
                <w:szCs w:val="18"/>
              </w:rPr>
            </w:pPr>
            <w:r w:rsidRPr="00783FA3">
              <w:rPr>
                <w:sz w:val="18"/>
                <w:szCs w:val="18"/>
              </w:rPr>
              <w:t>USD-LIBOR-BBA-Bloomberg</w:t>
            </w:r>
          </w:p>
        </w:tc>
        <w:tc>
          <w:tcPr>
            <w:tcW w:w="695" w:type="dxa"/>
          </w:tcPr>
          <w:p w14:paraId="127B064D" w14:textId="3CE7A743" w:rsidR="009255B9" w:rsidRPr="00783FA3" w:rsidRDefault="004C7D5B" w:rsidP="001402DE">
            <w:pPr>
              <w:pStyle w:val="a8"/>
              <w:spacing w:before="0" w:beforeAutospacing="0" w:after="200" w:afterAutospacing="0"/>
              <w:jc w:val="both"/>
              <w:rPr>
                <w:sz w:val="18"/>
                <w:szCs w:val="18"/>
              </w:rPr>
            </w:pPr>
            <w:r w:rsidRPr="00783FA3">
              <w:rPr>
                <w:sz w:val="18"/>
                <w:szCs w:val="18"/>
              </w:rPr>
              <w:t>8.6</w:t>
            </w:r>
            <w:r w:rsidR="009255B9" w:rsidRPr="00783FA3">
              <w:rPr>
                <w:sz w:val="18"/>
                <w:szCs w:val="18"/>
              </w:rPr>
              <w:t>(б)</w:t>
            </w:r>
          </w:p>
        </w:tc>
      </w:tr>
      <w:tr w:rsidR="00783FA3" w:rsidRPr="00783FA3" w14:paraId="712BFC95" w14:textId="77777777" w:rsidTr="009255B9">
        <w:trPr>
          <w:trHeight w:val="39"/>
        </w:trPr>
        <w:tc>
          <w:tcPr>
            <w:tcW w:w="8601" w:type="dxa"/>
          </w:tcPr>
          <w:p w14:paraId="494AE9F1" w14:textId="3FF41E42" w:rsidR="006B5660" w:rsidRPr="00783FA3" w:rsidRDefault="006B5660" w:rsidP="001402DE">
            <w:pPr>
              <w:pStyle w:val="a8"/>
              <w:spacing w:before="0" w:beforeAutospacing="0" w:after="200" w:afterAutospacing="0"/>
              <w:jc w:val="both"/>
              <w:rPr>
                <w:sz w:val="18"/>
                <w:szCs w:val="18"/>
              </w:rPr>
            </w:pPr>
            <w:r w:rsidRPr="00783FA3">
              <w:rPr>
                <w:sz w:val="18"/>
                <w:szCs w:val="18"/>
              </w:rPr>
              <w:t>USD-SOFR-COMPOUND</w:t>
            </w:r>
          </w:p>
        </w:tc>
        <w:tc>
          <w:tcPr>
            <w:tcW w:w="695" w:type="dxa"/>
          </w:tcPr>
          <w:p w14:paraId="59FD9AE4" w14:textId="438B935B" w:rsidR="006B5660" w:rsidRPr="00783FA3" w:rsidRDefault="006B5660"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5</w:t>
            </w:r>
            <w:r w:rsidRPr="00783FA3">
              <w:rPr>
                <w:sz w:val="18"/>
                <w:szCs w:val="18"/>
              </w:rPr>
              <w:t>(а)</w:t>
            </w:r>
          </w:p>
        </w:tc>
      </w:tr>
      <w:tr w:rsidR="00783FA3" w:rsidRPr="00783FA3" w14:paraId="04AE0C48" w14:textId="77777777" w:rsidTr="00B80AB8">
        <w:trPr>
          <w:trHeight w:val="29"/>
        </w:trPr>
        <w:tc>
          <w:tcPr>
            <w:tcW w:w="8601" w:type="dxa"/>
          </w:tcPr>
          <w:p w14:paraId="0B190739" w14:textId="762BF863" w:rsidR="00D1293F" w:rsidRPr="00783FA3" w:rsidRDefault="00D1293F" w:rsidP="001402DE">
            <w:pPr>
              <w:pStyle w:val="a8"/>
              <w:spacing w:before="0" w:beforeAutospacing="0" w:after="200" w:afterAutospacing="0"/>
              <w:jc w:val="both"/>
              <w:rPr>
                <w:sz w:val="18"/>
                <w:szCs w:val="18"/>
              </w:rPr>
            </w:pPr>
            <w:r w:rsidRPr="00783FA3">
              <w:rPr>
                <w:sz w:val="18"/>
                <w:szCs w:val="18"/>
              </w:rPr>
              <w:t>Администратор ставки</w:t>
            </w:r>
          </w:p>
        </w:tc>
        <w:tc>
          <w:tcPr>
            <w:tcW w:w="695" w:type="dxa"/>
          </w:tcPr>
          <w:p w14:paraId="5A36D59F" w14:textId="22DB05A9" w:rsidR="00D1293F" w:rsidRPr="00783FA3" w:rsidRDefault="00D1293F"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257E0C59" w14:textId="77777777" w:rsidTr="00B80AB8">
        <w:trPr>
          <w:trHeight w:val="29"/>
        </w:trPr>
        <w:tc>
          <w:tcPr>
            <w:tcW w:w="8601" w:type="dxa"/>
          </w:tcPr>
          <w:p w14:paraId="5007CE70" w14:textId="0D428AB1" w:rsidR="00874526" w:rsidRPr="00783FA3" w:rsidRDefault="00874526" w:rsidP="001402DE">
            <w:pPr>
              <w:pStyle w:val="a8"/>
              <w:spacing w:before="0" w:beforeAutospacing="0" w:after="200" w:afterAutospacing="0"/>
              <w:jc w:val="both"/>
              <w:rPr>
                <w:sz w:val="18"/>
                <w:szCs w:val="18"/>
              </w:rPr>
            </w:pPr>
            <w:r w:rsidRPr="00783FA3">
              <w:rPr>
                <w:sz w:val="18"/>
                <w:szCs w:val="18"/>
              </w:rPr>
              <w:t>Базисная ставка</w:t>
            </w:r>
          </w:p>
        </w:tc>
        <w:tc>
          <w:tcPr>
            <w:tcW w:w="695" w:type="dxa"/>
          </w:tcPr>
          <w:p w14:paraId="5687741B" w14:textId="47CE9BE0" w:rsidR="00874526" w:rsidRPr="00783FA3" w:rsidRDefault="004C7D5B" w:rsidP="001402DE">
            <w:pPr>
              <w:pStyle w:val="a8"/>
              <w:spacing w:before="0" w:beforeAutospacing="0" w:after="200" w:afterAutospacing="0"/>
              <w:jc w:val="both"/>
              <w:rPr>
                <w:sz w:val="18"/>
                <w:szCs w:val="18"/>
              </w:rPr>
            </w:pPr>
            <w:r w:rsidRPr="00783FA3">
              <w:rPr>
                <w:sz w:val="18"/>
                <w:szCs w:val="18"/>
              </w:rPr>
              <w:t>8.6</w:t>
            </w:r>
            <w:r w:rsidR="00874526" w:rsidRPr="00783FA3">
              <w:rPr>
                <w:sz w:val="18"/>
                <w:szCs w:val="18"/>
              </w:rPr>
              <w:t>(к)</w:t>
            </w:r>
          </w:p>
        </w:tc>
      </w:tr>
      <w:tr w:rsidR="00783FA3" w:rsidRPr="00783FA3" w14:paraId="11C7FF74" w14:textId="77777777" w:rsidTr="00B80AB8">
        <w:trPr>
          <w:trHeight w:val="29"/>
        </w:trPr>
        <w:tc>
          <w:tcPr>
            <w:tcW w:w="8601" w:type="dxa"/>
          </w:tcPr>
          <w:p w14:paraId="2E9D8C10" w14:textId="2C8047AC" w:rsidR="00410B44" w:rsidRPr="00783FA3" w:rsidRDefault="00410B44" w:rsidP="001402DE">
            <w:pPr>
              <w:pStyle w:val="a8"/>
              <w:spacing w:before="0" w:beforeAutospacing="0" w:after="200" w:afterAutospacing="0"/>
              <w:jc w:val="both"/>
              <w:rPr>
                <w:sz w:val="18"/>
                <w:szCs w:val="18"/>
              </w:rPr>
            </w:pPr>
            <w:r w:rsidRPr="00783FA3">
              <w:rPr>
                <w:sz w:val="18"/>
                <w:szCs w:val="18"/>
              </w:rPr>
              <w:t>Дата наступления события прекращения резервной ставки</w:t>
            </w:r>
          </w:p>
        </w:tc>
        <w:tc>
          <w:tcPr>
            <w:tcW w:w="695" w:type="dxa"/>
          </w:tcPr>
          <w:p w14:paraId="6D132038" w14:textId="6F7D2A80" w:rsidR="00410B44" w:rsidRPr="00783FA3" w:rsidRDefault="004C7D5B" w:rsidP="001402DE">
            <w:pPr>
              <w:pStyle w:val="a8"/>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19148E4C" w14:textId="77777777" w:rsidTr="00B80AB8">
        <w:trPr>
          <w:trHeight w:val="29"/>
        </w:trPr>
        <w:tc>
          <w:tcPr>
            <w:tcW w:w="8601" w:type="dxa"/>
          </w:tcPr>
          <w:p w14:paraId="3F083534" w14:textId="115DF0FC" w:rsidR="00410B44" w:rsidRPr="00783FA3" w:rsidRDefault="00410B44" w:rsidP="001402DE">
            <w:pPr>
              <w:pStyle w:val="a8"/>
              <w:spacing w:before="0" w:beforeAutospacing="0" w:after="200" w:afterAutospacing="0"/>
              <w:jc w:val="both"/>
              <w:rPr>
                <w:sz w:val="18"/>
                <w:szCs w:val="18"/>
              </w:rPr>
            </w:pPr>
            <w:r w:rsidRPr="00783FA3">
              <w:rPr>
                <w:sz w:val="18"/>
                <w:szCs w:val="18"/>
              </w:rPr>
              <w:t>Дата наступления события прекращения ставки</w:t>
            </w:r>
          </w:p>
        </w:tc>
        <w:tc>
          <w:tcPr>
            <w:tcW w:w="695" w:type="dxa"/>
          </w:tcPr>
          <w:p w14:paraId="38EDE26F" w14:textId="0292EAF9" w:rsidR="00410B44" w:rsidRPr="00783FA3" w:rsidRDefault="004C7D5B" w:rsidP="001402DE">
            <w:pPr>
              <w:pStyle w:val="a8"/>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1E01DF96" w14:textId="77777777" w:rsidTr="00B80AB8">
        <w:trPr>
          <w:trHeight w:val="29"/>
        </w:trPr>
        <w:tc>
          <w:tcPr>
            <w:tcW w:w="8601" w:type="dxa"/>
          </w:tcPr>
          <w:p w14:paraId="0899E0ED" w14:textId="69889F5E" w:rsidR="00D1293F" w:rsidRPr="00783FA3" w:rsidRDefault="00D1293F" w:rsidP="001402DE">
            <w:pPr>
              <w:pStyle w:val="a8"/>
              <w:spacing w:before="0" w:beforeAutospacing="0" w:after="200" w:afterAutospacing="0"/>
              <w:jc w:val="both"/>
              <w:rPr>
                <w:sz w:val="18"/>
                <w:szCs w:val="18"/>
              </w:rPr>
            </w:pPr>
            <w:r w:rsidRPr="00783FA3">
              <w:rPr>
                <w:sz w:val="18"/>
                <w:szCs w:val="18"/>
              </w:rPr>
              <w:t>Дата отмены ставки</w:t>
            </w:r>
          </w:p>
        </w:tc>
        <w:tc>
          <w:tcPr>
            <w:tcW w:w="695" w:type="dxa"/>
          </w:tcPr>
          <w:p w14:paraId="125690E8" w14:textId="6B6A3693" w:rsidR="00D1293F" w:rsidRPr="00783FA3" w:rsidRDefault="00D1293F"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6A9777DA" w14:textId="77777777" w:rsidTr="00B80AB8">
        <w:trPr>
          <w:trHeight w:val="29"/>
        </w:trPr>
        <w:tc>
          <w:tcPr>
            <w:tcW w:w="8601" w:type="dxa"/>
          </w:tcPr>
          <w:p w14:paraId="25F752DF" w14:textId="6F01E43D" w:rsidR="00D1293F" w:rsidRPr="00783FA3" w:rsidRDefault="00D1293F" w:rsidP="001402DE">
            <w:pPr>
              <w:pStyle w:val="a8"/>
              <w:spacing w:before="0" w:beforeAutospacing="0" w:after="200" w:afterAutospacing="0"/>
              <w:jc w:val="both"/>
              <w:rPr>
                <w:sz w:val="18"/>
                <w:szCs w:val="18"/>
              </w:rPr>
            </w:pPr>
            <w:r w:rsidRPr="00783FA3">
              <w:rPr>
                <w:sz w:val="18"/>
                <w:szCs w:val="18"/>
              </w:rPr>
              <w:t>Дата фиксации ставки</w:t>
            </w:r>
          </w:p>
        </w:tc>
        <w:tc>
          <w:tcPr>
            <w:tcW w:w="695" w:type="dxa"/>
          </w:tcPr>
          <w:p w14:paraId="1C32F96C" w14:textId="3138DEF1" w:rsidR="00D1293F" w:rsidRPr="00783FA3" w:rsidRDefault="00D1293F"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3393E331" w14:textId="77777777" w:rsidTr="00B80AB8">
        <w:trPr>
          <w:trHeight w:val="29"/>
        </w:trPr>
        <w:tc>
          <w:tcPr>
            <w:tcW w:w="8601" w:type="dxa"/>
          </w:tcPr>
          <w:p w14:paraId="670400B3" w14:textId="1ABAC38C" w:rsidR="00D1293F" w:rsidRPr="00783FA3" w:rsidRDefault="00D1293F" w:rsidP="001402DE">
            <w:pPr>
              <w:pStyle w:val="a8"/>
              <w:spacing w:before="0" w:beforeAutospacing="0" w:after="200" w:afterAutospacing="0"/>
              <w:jc w:val="both"/>
              <w:rPr>
                <w:sz w:val="18"/>
                <w:szCs w:val="18"/>
              </w:rPr>
            </w:pPr>
            <w:r w:rsidRPr="00783FA3">
              <w:rPr>
                <w:sz w:val="18"/>
                <w:szCs w:val="18"/>
              </w:rPr>
              <w:t>Затронутая дата фиксации ставки</w:t>
            </w:r>
          </w:p>
        </w:tc>
        <w:tc>
          <w:tcPr>
            <w:tcW w:w="695" w:type="dxa"/>
          </w:tcPr>
          <w:p w14:paraId="1F9BB5A3" w14:textId="002AE466" w:rsidR="00D1293F" w:rsidRPr="00783FA3" w:rsidRDefault="00D1293F"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364D1C13" w14:textId="77777777" w:rsidTr="00B80AB8">
        <w:trPr>
          <w:trHeight w:val="29"/>
        </w:trPr>
        <w:tc>
          <w:tcPr>
            <w:tcW w:w="8601" w:type="dxa"/>
          </w:tcPr>
          <w:p w14:paraId="733C301C" w14:textId="332295A2" w:rsidR="00D1293F" w:rsidRPr="00783FA3" w:rsidRDefault="00D1293F" w:rsidP="001402DE">
            <w:pPr>
              <w:pStyle w:val="a8"/>
              <w:spacing w:before="0" w:beforeAutospacing="0" w:after="200" w:afterAutospacing="0"/>
              <w:jc w:val="both"/>
              <w:rPr>
                <w:sz w:val="18"/>
                <w:szCs w:val="18"/>
              </w:rPr>
            </w:pPr>
            <w:r w:rsidRPr="00783FA3">
              <w:rPr>
                <w:sz w:val="18"/>
                <w:szCs w:val="18"/>
              </w:rPr>
              <w:t>Затронутая отмененная ставка</w:t>
            </w:r>
          </w:p>
        </w:tc>
        <w:tc>
          <w:tcPr>
            <w:tcW w:w="695" w:type="dxa"/>
          </w:tcPr>
          <w:p w14:paraId="670E9A94" w14:textId="01F45742" w:rsidR="00D1293F" w:rsidRPr="00783FA3" w:rsidRDefault="00D1293F"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5C347D4A" w14:textId="77777777" w:rsidTr="00B80AB8">
        <w:trPr>
          <w:trHeight w:val="29"/>
        </w:trPr>
        <w:tc>
          <w:tcPr>
            <w:tcW w:w="8601" w:type="dxa"/>
          </w:tcPr>
          <w:p w14:paraId="1112DD94" w14:textId="37934E39" w:rsidR="00D1293F" w:rsidRPr="00783FA3" w:rsidRDefault="00D1293F" w:rsidP="001402DE">
            <w:pPr>
              <w:pStyle w:val="a8"/>
              <w:spacing w:before="0" w:beforeAutospacing="0" w:after="200" w:afterAutospacing="0"/>
              <w:jc w:val="both"/>
              <w:rPr>
                <w:sz w:val="18"/>
                <w:szCs w:val="18"/>
              </w:rPr>
            </w:pPr>
            <w:r w:rsidRPr="00783FA3">
              <w:rPr>
                <w:sz w:val="18"/>
                <w:szCs w:val="18"/>
              </w:rPr>
              <w:t>Интерполированная ставка</w:t>
            </w:r>
          </w:p>
        </w:tc>
        <w:tc>
          <w:tcPr>
            <w:tcW w:w="695" w:type="dxa"/>
          </w:tcPr>
          <w:p w14:paraId="1BCB2AC5" w14:textId="238239D1" w:rsidR="00D1293F" w:rsidRPr="00783FA3" w:rsidRDefault="00D1293F"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1028407E" w14:textId="77777777" w:rsidTr="00B80AB8">
        <w:trPr>
          <w:trHeight w:val="29"/>
        </w:trPr>
        <w:tc>
          <w:tcPr>
            <w:tcW w:w="8601" w:type="dxa"/>
          </w:tcPr>
          <w:p w14:paraId="4AB1BD95" w14:textId="3CCF1097" w:rsidR="00B07215" w:rsidRPr="00783FA3" w:rsidRDefault="00B07215" w:rsidP="001402DE">
            <w:pPr>
              <w:pStyle w:val="a8"/>
              <w:spacing w:before="0" w:beforeAutospacing="0" w:after="200" w:afterAutospacing="0"/>
              <w:jc w:val="both"/>
              <w:rPr>
                <w:sz w:val="18"/>
                <w:szCs w:val="18"/>
              </w:rPr>
            </w:pPr>
            <w:r w:rsidRPr="00783FA3">
              <w:rPr>
                <w:sz w:val="18"/>
                <w:szCs w:val="18"/>
              </w:rPr>
              <w:t xml:space="preserve">Ключевая ставка </w:t>
            </w:r>
            <w:r w:rsidR="005F6EFC" w:rsidRPr="00783FA3">
              <w:rPr>
                <w:sz w:val="18"/>
                <w:szCs w:val="18"/>
              </w:rPr>
              <w:t>Банка России</w:t>
            </w:r>
          </w:p>
        </w:tc>
        <w:tc>
          <w:tcPr>
            <w:tcW w:w="695" w:type="dxa"/>
          </w:tcPr>
          <w:p w14:paraId="1FC2D313" w14:textId="77777777" w:rsidR="00B07215" w:rsidRPr="00783FA3" w:rsidRDefault="00B07215" w:rsidP="001402DE">
            <w:pPr>
              <w:pStyle w:val="a8"/>
              <w:spacing w:before="0" w:beforeAutospacing="0" w:after="200" w:afterAutospacing="0"/>
              <w:jc w:val="both"/>
              <w:rPr>
                <w:sz w:val="18"/>
                <w:szCs w:val="18"/>
              </w:rPr>
            </w:pPr>
            <w:r w:rsidRPr="00783FA3">
              <w:rPr>
                <w:sz w:val="18"/>
                <w:szCs w:val="18"/>
              </w:rPr>
              <w:t>8.2(г)</w:t>
            </w:r>
          </w:p>
        </w:tc>
      </w:tr>
      <w:tr w:rsidR="00783FA3" w:rsidRPr="00783FA3" w14:paraId="4525ACCF" w14:textId="77777777" w:rsidTr="00B80AB8">
        <w:trPr>
          <w:trHeight w:val="29"/>
        </w:trPr>
        <w:tc>
          <w:tcPr>
            <w:tcW w:w="8601" w:type="dxa"/>
          </w:tcPr>
          <w:p w14:paraId="27E2A42A" w14:textId="610F0508" w:rsidR="00410B44" w:rsidRPr="00783FA3" w:rsidRDefault="00410B44" w:rsidP="001402DE">
            <w:pPr>
              <w:pStyle w:val="a8"/>
              <w:spacing w:before="0" w:beforeAutospacing="0" w:after="200" w:afterAutospacing="0"/>
              <w:jc w:val="both"/>
              <w:rPr>
                <w:sz w:val="18"/>
                <w:szCs w:val="18"/>
              </w:rPr>
            </w:pPr>
            <w:r w:rsidRPr="00783FA3">
              <w:rPr>
                <w:sz w:val="18"/>
                <w:szCs w:val="18"/>
              </w:rPr>
              <w:t>Нерепрезентативная</w:t>
            </w:r>
          </w:p>
        </w:tc>
        <w:tc>
          <w:tcPr>
            <w:tcW w:w="695" w:type="dxa"/>
          </w:tcPr>
          <w:p w14:paraId="3CC0A278" w14:textId="7C11862D" w:rsidR="00410B44" w:rsidRPr="00783FA3" w:rsidRDefault="004C7D5B" w:rsidP="001402DE">
            <w:pPr>
              <w:pStyle w:val="a8"/>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1954B0CA" w14:textId="77777777" w:rsidTr="00B80AB8">
        <w:trPr>
          <w:trHeight w:val="29"/>
        </w:trPr>
        <w:tc>
          <w:tcPr>
            <w:tcW w:w="8601" w:type="dxa"/>
          </w:tcPr>
          <w:p w14:paraId="63D43160" w14:textId="19C6B427" w:rsidR="00D1293F" w:rsidRPr="00783FA3" w:rsidRDefault="00D1293F" w:rsidP="001402DE">
            <w:pPr>
              <w:pStyle w:val="a8"/>
              <w:spacing w:before="0" w:beforeAutospacing="0" w:after="200" w:afterAutospacing="0"/>
              <w:jc w:val="both"/>
              <w:rPr>
                <w:sz w:val="18"/>
                <w:szCs w:val="18"/>
              </w:rPr>
            </w:pPr>
            <w:r w:rsidRPr="00783FA3">
              <w:rPr>
                <w:sz w:val="18"/>
                <w:szCs w:val="18"/>
              </w:rPr>
              <w:t>Определенная затронутая сделка</w:t>
            </w:r>
          </w:p>
        </w:tc>
        <w:tc>
          <w:tcPr>
            <w:tcW w:w="695" w:type="dxa"/>
          </w:tcPr>
          <w:p w14:paraId="5E77145A" w14:textId="0F8CD6BF" w:rsidR="00D1293F" w:rsidRPr="00783FA3" w:rsidRDefault="00D1293F"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64956EB7" w14:textId="77777777" w:rsidTr="00B80AB8">
        <w:trPr>
          <w:trHeight w:val="29"/>
        </w:trPr>
        <w:tc>
          <w:tcPr>
            <w:tcW w:w="8601" w:type="dxa"/>
          </w:tcPr>
          <w:p w14:paraId="49B2478A" w14:textId="7078893F" w:rsidR="00D1293F" w:rsidRPr="00783FA3" w:rsidRDefault="00D1293F" w:rsidP="001402DE">
            <w:pPr>
              <w:pStyle w:val="a8"/>
              <w:spacing w:before="0" w:beforeAutospacing="0" w:after="200" w:afterAutospacing="0"/>
              <w:jc w:val="both"/>
              <w:rPr>
                <w:sz w:val="18"/>
                <w:szCs w:val="18"/>
              </w:rPr>
            </w:pPr>
            <w:r w:rsidRPr="00783FA3">
              <w:rPr>
                <w:sz w:val="18"/>
                <w:szCs w:val="18"/>
              </w:rPr>
              <w:t xml:space="preserve">Отмененная ставка </w:t>
            </w:r>
            <w:r w:rsidR="00753B0F" w:rsidRPr="00783FA3">
              <w:rPr>
                <w:sz w:val="18"/>
                <w:szCs w:val="18"/>
              </w:rPr>
              <w:t>определенного периода</w:t>
            </w:r>
          </w:p>
        </w:tc>
        <w:tc>
          <w:tcPr>
            <w:tcW w:w="695" w:type="dxa"/>
          </w:tcPr>
          <w:p w14:paraId="576F5179" w14:textId="774784ED" w:rsidR="00D1293F" w:rsidRPr="00783FA3" w:rsidRDefault="00D1293F"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148E9CFD" w14:textId="77777777" w:rsidTr="00B80AB8">
        <w:trPr>
          <w:trHeight w:val="29"/>
        </w:trPr>
        <w:tc>
          <w:tcPr>
            <w:tcW w:w="8601" w:type="dxa"/>
          </w:tcPr>
          <w:p w14:paraId="7A0669AB" w14:textId="0DA4BEDC" w:rsidR="00410B44" w:rsidRPr="00783FA3" w:rsidRDefault="000F6F2D" w:rsidP="001402DE">
            <w:pPr>
              <w:pStyle w:val="a8"/>
              <w:spacing w:before="0" w:beforeAutospacing="0" w:after="200" w:afterAutospacing="0"/>
              <w:jc w:val="both"/>
              <w:rPr>
                <w:sz w:val="18"/>
                <w:szCs w:val="18"/>
              </w:rPr>
            </w:pPr>
            <w:r w:rsidRPr="00783FA3">
              <w:rPr>
                <w:sz w:val="18"/>
                <w:szCs w:val="18"/>
              </w:rPr>
              <w:t>Правила Bloomberg по определению значений резервных ставок</w:t>
            </w:r>
          </w:p>
        </w:tc>
        <w:tc>
          <w:tcPr>
            <w:tcW w:w="695" w:type="dxa"/>
          </w:tcPr>
          <w:p w14:paraId="6310BF7A" w14:textId="3074CE87" w:rsidR="00410B44" w:rsidRPr="00783FA3" w:rsidRDefault="004C7D5B" w:rsidP="001402DE">
            <w:pPr>
              <w:pStyle w:val="a8"/>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54CA6CC8" w14:textId="77777777" w:rsidTr="00B80AB8">
        <w:trPr>
          <w:trHeight w:val="29"/>
        </w:trPr>
        <w:tc>
          <w:tcPr>
            <w:tcW w:w="8601" w:type="dxa"/>
          </w:tcPr>
          <w:p w14:paraId="0E2FA2EE" w14:textId="7380C361" w:rsidR="00D1293F" w:rsidRPr="00783FA3" w:rsidRDefault="00D1293F" w:rsidP="001402DE">
            <w:pPr>
              <w:pStyle w:val="a8"/>
              <w:spacing w:before="0" w:beforeAutospacing="0" w:after="200" w:afterAutospacing="0"/>
              <w:jc w:val="both"/>
              <w:rPr>
                <w:sz w:val="18"/>
                <w:szCs w:val="18"/>
              </w:rPr>
            </w:pPr>
            <w:r w:rsidRPr="00783FA3">
              <w:rPr>
                <w:sz w:val="18"/>
                <w:szCs w:val="18"/>
              </w:rPr>
              <w:t>Превалирующее резервное положение</w:t>
            </w:r>
          </w:p>
        </w:tc>
        <w:tc>
          <w:tcPr>
            <w:tcW w:w="695" w:type="dxa"/>
          </w:tcPr>
          <w:p w14:paraId="548A32C4" w14:textId="1C41B272" w:rsidR="00D1293F" w:rsidRPr="00783FA3" w:rsidRDefault="00D1293F"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68FC7435" w14:textId="77777777" w:rsidTr="00B80AB8">
        <w:trPr>
          <w:trHeight w:val="29"/>
        </w:trPr>
        <w:tc>
          <w:tcPr>
            <w:tcW w:w="8601" w:type="dxa"/>
          </w:tcPr>
          <w:p w14:paraId="5A947DE1" w14:textId="6269C535" w:rsidR="00410B44" w:rsidRPr="00783FA3" w:rsidRDefault="00410B44" w:rsidP="001402DE">
            <w:pPr>
              <w:pStyle w:val="a8"/>
              <w:spacing w:before="0" w:beforeAutospacing="0" w:after="200" w:afterAutospacing="0"/>
              <w:jc w:val="both"/>
              <w:rPr>
                <w:sz w:val="18"/>
                <w:szCs w:val="18"/>
              </w:rPr>
            </w:pPr>
            <w:r w:rsidRPr="00783FA3">
              <w:rPr>
                <w:sz w:val="18"/>
                <w:szCs w:val="18"/>
              </w:rPr>
              <w:t>Применимая резервная ставка</w:t>
            </w:r>
          </w:p>
        </w:tc>
        <w:tc>
          <w:tcPr>
            <w:tcW w:w="695" w:type="dxa"/>
          </w:tcPr>
          <w:p w14:paraId="0DAE0B84" w14:textId="55677AC5" w:rsidR="00410B44" w:rsidRPr="00783FA3" w:rsidRDefault="004C7D5B" w:rsidP="001402DE">
            <w:pPr>
              <w:pStyle w:val="a8"/>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249E639C" w14:textId="77777777" w:rsidTr="00B80AB8">
        <w:trPr>
          <w:trHeight w:val="29"/>
        </w:trPr>
        <w:tc>
          <w:tcPr>
            <w:tcW w:w="8601" w:type="dxa"/>
          </w:tcPr>
          <w:p w14:paraId="21AD8EEC" w14:textId="2888785C" w:rsidR="00410B44" w:rsidRPr="00783FA3" w:rsidRDefault="00410B44" w:rsidP="001402DE">
            <w:pPr>
              <w:pStyle w:val="a8"/>
              <w:spacing w:before="0" w:beforeAutospacing="0" w:after="200" w:afterAutospacing="0"/>
              <w:jc w:val="both"/>
              <w:rPr>
                <w:sz w:val="18"/>
                <w:szCs w:val="18"/>
              </w:rPr>
            </w:pPr>
            <w:r w:rsidRPr="00783FA3">
              <w:rPr>
                <w:sz w:val="18"/>
                <w:szCs w:val="18"/>
              </w:rPr>
              <w:t>Применимая ставка</w:t>
            </w:r>
          </w:p>
        </w:tc>
        <w:tc>
          <w:tcPr>
            <w:tcW w:w="695" w:type="dxa"/>
          </w:tcPr>
          <w:p w14:paraId="1A50B0E1" w14:textId="3D2811BD" w:rsidR="00410B44" w:rsidRPr="00783FA3" w:rsidRDefault="004C7D5B" w:rsidP="001402DE">
            <w:pPr>
              <w:pStyle w:val="a8"/>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20587A56" w14:textId="77777777" w:rsidTr="00B80AB8">
        <w:trPr>
          <w:trHeight w:val="29"/>
        </w:trPr>
        <w:tc>
          <w:tcPr>
            <w:tcW w:w="8601" w:type="dxa"/>
          </w:tcPr>
          <w:p w14:paraId="78401275" w14:textId="7EDE4290" w:rsidR="00410B44" w:rsidRPr="00783FA3" w:rsidRDefault="00410B44" w:rsidP="001402DE">
            <w:pPr>
              <w:pStyle w:val="a8"/>
              <w:spacing w:before="0" w:beforeAutospacing="0" w:after="200" w:afterAutospacing="0"/>
              <w:jc w:val="both"/>
              <w:rPr>
                <w:sz w:val="18"/>
                <w:szCs w:val="18"/>
              </w:rPr>
            </w:pPr>
            <w:r w:rsidRPr="00783FA3">
              <w:rPr>
                <w:sz w:val="18"/>
                <w:szCs w:val="18"/>
              </w:rPr>
              <w:t>Резервная дата установления</w:t>
            </w:r>
          </w:p>
        </w:tc>
        <w:tc>
          <w:tcPr>
            <w:tcW w:w="695" w:type="dxa"/>
          </w:tcPr>
          <w:p w14:paraId="4D1100CC" w14:textId="5C1866C2" w:rsidR="00410B44" w:rsidRPr="00783FA3" w:rsidRDefault="004C7D5B" w:rsidP="001402DE">
            <w:pPr>
              <w:pStyle w:val="a8"/>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2A0C5FAD" w14:textId="77777777" w:rsidTr="00B80AB8">
        <w:trPr>
          <w:trHeight w:val="29"/>
        </w:trPr>
        <w:tc>
          <w:tcPr>
            <w:tcW w:w="8601" w:type="dxa"/>
          </w:tcPr>
          <w:p w14:paraId="07DF341A" w14:textId="3F05FF48" w:rsidR="00D1293F" w:rsidRPr="00783FA3" w:rsidRDefault="00D1293F" w:rsidP="001402DE">
            <w:pPr>
              <w:pStyle w:val="a8"/>
              <w:spacing w:before="0" w:beforeAutospacing="0" w:after="200" w:afterAutospacing="0"/>
              <w:jc w:val="both"/>
              <w:rPr>
                <w:sz w:val="18"/>
                <w:szCs w:val="18"/>
              </w:rPr>
            </w:pPr>
            <w:r w:rsidRPr="00783FA3">
              <w:rPr>
                <w:sz w:val="18"/>
                <w:szCs w:val="18"/>
              </w:rPr>
              <w:t>Резервное положение – банки-ориентиры</w:t>
            </w:r>
          </w:p>
        </w:tc>
        <w:tc>
          <w:tcPr>
            <w:tcW w:w="695" w:type="dxa"/>
          </w:tcPr>
          <w:p w14:paraId="18DE7A73" w14:textId="635850D4" w:rsidR="00D1293F" w:rsidRPr="00783FA3" w:rsidRDefault="00D1293F"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4B96095E" w14:textId="77777777" w:rsidTr="00B80AB8">
        <w:trPr>
          <w:trHeight w:val="29"/>
        </w:trPr>
        <w:tc>
          <w:tcPr>
            <w:tcW w:w="8601" w:type="dxa"/>
          </w:tcPr>
          <w:p w14:paraId="6803AD6F" w14:textId="5335DFAE" w:rsidR="007A4CF5" w:rsidRPr="00783FA3" w:rsidRDefault="007A4CF5" w:rsidP="001402DE">
            <w:pPr>
              <w:pStyle w:val="a8"/>
              <w:spacing w:before="0" w:beforeAutospacing="0" w:after="200" w:afterAutospacing="0"/>
              <w:jc w:val="both"/>
              <w:rPr>
                <w:sz w:val="18"/>
                <w:szCs w:val="18"/>
              </w:rPr>
            </w:pPr>
            <w:r w:rsidRPr="00783FA3">
              <w:rPr>
                <w:sz w:val="18"/>
                <w:szCs w:val="18"/>
              </w:rPr>
              <w:t>Сайт Банка России</w:t>
            </w:r>
          </w:p>
        </w:tc>
        <w:tc>
          <w:tcPr>
            <w:tcW w:w="695" w:type="dxa"/>
          </w:tcPr>
          <w:p w14:paraId="70216113" w14:textId="7F969E33" w:rsidR="007A4CF5" w:rsidRPr="00783FA3" w:rsidRDefault="007A4CF5"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9</w:t>
            </w:r>
          </w:p>
        </w:tc>
      </w:tr>
      <w:tr w:rsidR="00783FA3" w:rsidRPr="00783FA3" w14:paraId="1CBBCE72" w14:textId="77777777" w:rsidTr="00B80AB8">
        <w:trPr>
          <w:trHeight w:val="29"/>
        </w:trPr>
        <w:tc>
          <w:tcPr>
            <w:tcW w:w="8601" w:type="dxa"/>
          </w:tcPr>
          <w:p w14:paraId="17A2C504" w14:textId="02429D98" w:rsidR="002A6DB4" w:rsidRPr="00783FA3" w:rsidRDefault="002A6DB4" w:rsidP="001402DE">
            <w:pPr>
              <w:pStyle w:val="a8"/>
              <w:spacing w:before="0" w:beforeAutospacing="0" w:after="200" w:afterAutospacing="0"/>
              <w:jc w:val="both"/>
              <w:rPr>
                <w:sz w:val="18"/>
                <w:szCs w:val="18"/>
              </w:rPr>
            </w:pPr>
            <w:r w:rsidRPr="00783FA3">
              <w:rPr>
                <w:sz w:val="18"/>
                <w:szCs w:val="18"/>
              </w:rPr>
              <w:t>Сайт Европейского центрального банка</w:t>
            </w:r>
          </w:p>
        </w:tc>
        <w:tc>
          <w:tcPr>
            <w:tcW w:w="695" w:type="dxa"/>
          </w:tcPr>
          <w:p w14:paraId="5A6CD888" w14:textId="413F3868" w:rsidR="002A6DB4" w:rsidRPr="00783FA3" w:rsidRDefault="002A6DB4"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9</w:t>
            </w:r>
          </w:p>
        </w:tc>
      </w:tr>
      <w:tr w:rsidR="00783FA3" w:rsidRPr="00783FA3" w14:paraId="78DD20F7" w14:textId="77777777" w:rsidTr="00B80AB8">
        <w:trPr>
          <w:trHeight w:val="29"/>
        </w:trPr>
        <w:tc>
          <w:tcPr>
            <w:tcW w:w="8601" w:type="dxa"/>
          </w:tcPr>
          <w:p w14:paraId="020567D3" w14:textId="516BF424" w:rsidR="002A6DB4" w:rsidRPr="00783FA3" w:rsidRDefault="002A6DB4" w:rsidP="001402DE">
            <w:pPr>
              <w:pStyle w:val="a8"/>
              <w:spacing w:before="0" w:beforeAutospacing="0" w:after="200" w:afterAutospacing="0"/>
              <w:jc w:val="both"/>
              <w:rPr>
                <w:sz w:val="18"/>
                <w:szCs w:val="18"/>
              </w:rPr>
            </w:pPr>
            <w:r w:rsidRPr="00783FA3">
              <w:rPr>
                <w:sz w:val="18"/>
                <w:szCs w:val="18"/>
              </w:rPr>
              <w:t>Сайт ПАО Московская Биржа</w:t>
            </w:r>
          </w:p>
        </w:tc>
        <w:tc>
          <w:tcPr>
            <w:tcW w:w="695" w:type="dxa"/>
          </w:tcPr>
          <w:p w14:paraId="246CB15E" w14:textId="5AD71CFA" w:rsidR="002A6DB4" w:rsidRPr="00783FA3" w:rsidRDefault="002A6DB4"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9</w:t>
            </w:r>
          </w:p>
        </w:tc>
      </w:tr>
      <w:tr w:rsidR="00783FA3" w:rsidRPr="00783FA3" w14:paraId="1BA95849" w14:textId="77777777" w:rsidTr="00B80AB8">
        <w:trPr>
          <w:trHeight w:val="29"/>
        </w:trPr>
        <w:tc>
          <w:tcPr>
            <w:tcW w:w="8601" w:type="dxa"/>
          </w:tcPr>
          <w:p w14:paraId="2A6E0D5A" w14:textId="58FE74FB" w:rsidR="002A6DB4" w:rsidRPr="00783FA3" w:rsidRDefault="002A6DB4" w:rsidP="001402DE">
            <w:pPr>
              <w:pStyle w:val="a8"/>
              <w:spacing w:before="0" w:beforeAutospacing="0" w:after="200" w:afterAutospacing="0"/>
              <w:jc w:val="both"/>
              <w:rPr>
                <w:sz w:val="18"/>
                <w:szCs w:val="18"/>
              </w:rPr>
            </w:pPr>
            <w:r w:rsidRPr="00783FA3">
              <w:rPr>
                <w:sz w:val="18"/>
                <w:szCs w:val="18"/>
              </w:rPr>
              <w:t>Сайт-преемник</w:t>
            </w:r>
          </w:p>
        </w:tc>
        <w:tc>
          <w:tcPr>
            <w:tcW w:w="695" w:type="dxa"/>
          </w:tcPr>
          <w:p w14:paraId="5B02F622" w14:textId="7D36F609" w:rsidR="002A6DB4" w:rsidRPr="00783FA3" w:rsidRDefault="002A6DB4"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9</w:t>
            </w:r>
          </w:p>
        </w:tc>
      </w:tr>
      <w:tr w:rsidR="00783FA3" w:rsidRPr="00783FA3" w14:paraId="5CF8AE57" w14:textId="77777777" w:rsidTr="00B80AB8">
        <w:trPr>
          <w:trHeight w:val="29"/>
        </w:trPr>
        <w:tc>
          <w:tcPr>
            <w:tcW w:w="8601" w:type="dxa"/>
          </w:tcPr>
          <w:p w14:paraId="2BD786B3" w14:textId="30B1A065" w:rsidR="002A6DB4" w:rsidRPr="00783FA3" w:rsidRDefault="002A6DB4" w:rsidP="001402DE">
            <w:pPr>
              <w:pStyle w:val="a8"/>
              <w:spacing w:before="0" w:beforeAutospacing="0" w:after="200" w:afterAutospacing="0"/>
              <w:jc w:val="both"/>
              <w:rPr>
                <w:sz w:val="18"/>
                <w:szCs w:val="18"/>
              </w:rPr>
            </w:pPr>
            <w:r w:rsidRPr="00783FA3">
              <w:rPr>
                <w:sz w:val="18"/>
                <w:szCs w:val="18"/>
              </w:rPr>
              <w:t>Сайт Федерального резервного банка Нью-Йорка</w:t>
            </w:r>
          </w:p>
        </w:tc>
        <w:tc>
          <w:tcPr>
            <w:tcW w:w="695" w:type="dxa"/>
          </w:tcPr>
          <w:p w14:paraId="065744D7" w14:textId="7BA72D6D" w:rsidR="002A6DB4" w:rsidRPr="00783FA3" w:rsidRDefault="002A6DB4"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9</w:t>
            </w:r>
          </w:p>
        </w:tc>
      </w:tr>
      <w:tr w:rsidR="00783FA3" w:rsidRPr="00783FA3" w14:paraId="639CA946" w14:textId="77777777" w:rsidTr="00B80AB8">
        <w:trPr>
          <w:trHeight w:val="29"/>
        </w:trPr>
        <w:tc>
          <w:tcPr>
            <w:tcW w:w="8601" w:type="dxa"/>
          </w:tcPr>
          <w:p w14:paraId="4B3AE98C" w14:textId="6E0E608E" w:rsidR="002A6DB4" w:rsidRPr="00783FA3" w:rsidRDefault="002A6DB4" w:rsidP="001402DE">
            <w:pPr>
              <w:pStyle w:val="a8"/>
              <w:spacing w:before="0" w:beforeAutospacing="0" w:after="200" w:afterAutospacing="0"/>
              <w:jc w:val="both"/>
              <w:rPr>
                <w:sz w:val="18"/>
                <w:szCs w:val="18"/>
              </w:rPr>
            </w:pPr>
            <w:r w:rsidRPr="00783FA3">
              <w:rPr>
                <w:sz w:val="18"/>
                <w:szCs w:val="18"/>
              </w:rPr>
              <w:t>Сайт Федеральной резервной системы США</w:t>
            </w:r>
          </w:p>
        </w:tc>
        <w:tc>
          <w:tcPr>
            <w:tcW w:w="695" w:type="dxa"/>
          </w:tcPr>
          <w:p w14:paraId="2E1E8337" w14:textId="63D5ECD6" w:rsidR="002A6DB4" w:rsidRPr="00783FA3" w:rsidRDefault="002A6DB4"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9</w:t>
            </w:r>
          </w:p>
        </w:tc>
      </w:tr>
      <w:tr w:rsidR="00783FA3" w:rsidRPr="00783FA3" w14:paraId="0BA0FC5D" w14:textId="77777777" w:rsidTr="00B80AB8">
        <w:trPr>
          <w:trHeight w:val="29"/>
        </w:trPr>
        <w:tc>
          <w:tcPr>
            <w:tcW w:w="8601" w:type="dxa"/>
          </w:tcPr>
          <w:p w14:paraId="62C2565A" w14:textId="3DF73923" w:rsidR="00410B44" w:rsidRPr="00783FA3" w:rsidRDefault="00410B44" w:rsidP="001402DE">
            <w:pPr>
              <w:pStyle w:val="a8"/>
              <w:spacing w:before="0" w:beforeAutospacing="0" w:after="200" w:afterAutospacing="0"/>
              <w:jc w:val="both"/>
              <w:rPr>
                <w:sz w:val="18"/>
                <w:szCs w:val="18"/>
              </w:rPr>
            </w:pPr>
            <w:r w:rsidRPr="00783FA3">
              <w:rPr>
                <w:sz w:val="18"/>
                <w:szCs w:val="18"/>
              </w:rPr>
              <w:t>Событие прекращения резервной ставки</w:t>
            </w:r>
          </w:p>
        </w:tc>
        <w:tc>
          <w:tcPr>
            <w:tcW w:w="695" w:type="dxa"/>
          </w:tcPr>
          <w:p w14:paraId="54779BCD" w14:textId="22415F87" w:rsidR="00410B44" w:rsidRPr="00783FA3" w:rsidRDefault="004C7D5B" w:rsidP="001402DE">
            <w:pPr>
              <w:pStyle w:val="a8"/>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5357A54B" w14:textId="77777777" w:rsidTr="00B80AB8">
        <w:trPr>
          <w:trHeight w:val="29"/>
        </w:trPr>
        <w:tc>
          <w:tcPr>
            <w:tcW w:w="8601" w:type="dxa"/>
          </w:tcPr>
          <w:p w14:paraId="5BE53B5C" w14:textId="58869461" w:rsidR="00410B44" w:rsidRPr="00783FA3" w:rsidRDefault="00410B44" w:rsidP="001402DE">
            <w:pPr>
              <w:pStyle w:val="a8"/>
              <w:spacing w:before="0" w:beforeAutospacing="0" w:after="200" w:afterAutospacing="0"/>
              <w:jc w:val="both"/>
              <w:rPr>
                <w:sz w:val="18"/>
                <w:szCs w:val="18"/>
              </w:rPr>
            </w:pPr>
            <w:r w:rsidRPr="00783FA3">
              <w:rPr>
                <w:sz w:val="18"/>
                <w:szCs w:val="18"/>
              </w:rPr>
              <w:t>Событие прекращения ставки</w:t>
            </w:r>
          </w:p>
        </w:tc>
        <w:tc>
          <w:tcPr>
            <w:tcW w:w="695" w:type="dxa"/>
          </w:tcPr>
          <w:p w14:paraId="04232539" w14:textId="638E453A" w:rsidR="00410B44" w:rsidRPr="00783FA3" w:rsidRDefault="004C7D5B" w:rsidP="001402DE">
            <w:pPr>
              <w:pStyle w:val="a8"/>
              <w:spacing w:before="0" w:beforeAutospacing="0" w:after="200" w:afterAutospacing="0"/>
              <w:jc w:val="both"/>
              <w:rPr>
                <w:sz w:val="18"/>
                <w:szCs w:val="18"/>
              </w:rPr>
            </w:pPr>
            <w:r w:rsidRPr="00783FA3">
              <w:rPr>
                <w:sz w:val="18"/>
                <w:szCs w:val="18"/>
              </w:rPr>
              <w:t>8.6</w:t>
            </w:r>
            <w:r w:rsidR="00410B44" w:rsidRPr="00783FA3">
              <w:rPr>
                <w:sz w:val="18"/>
                <w:szCs w:val="18"/>
              </w:rPr>
              <w:t>(к)</w:t>
            </w:r>
          </w:p>
        </w:tc>
      </w:tr>
      <w:tr w:rsidR="00783FA3" w:rsidRPr="00783FA3" w14:paraId="166727DE" w14:textId="77777777" w:rsidTr="00B80AB8">
        <w:trPr>
          <w:trHeight w:val="29"/>
        </w:trPr>
        <w:tc>
          <w:tcPr>
            <w:tcW w:w="8601" w:type="dxa"/>
          </w:tcPr>
          <w:p w14:paraId="5C2404C0" w14:textId="2A8A4D9E" w:rsidR="00410B44" w:rsidRPr="00783FA3" w:rsidRDefault="00410B44" w:rsidP="001402DE">
            <w:pPr>
              <w:pStyle w:val="a8"/>
              <w:spacing w:before="0" w:beforeAutospacing="0" w:after="200" w:afterAutospacing="0"/>
              <w:jc w:val="both"/>
              <w:rPr>
                <w:sz w:val="18"/>
                <w:szCs w:val="18"/>
              </w:rPr>
            </w:pPr>
            <w:r w:rsidRPr="00783FA3">
              <w:rPr>
                <w:sz w:val="18"/>
                <w:szCs w:val="18"/>
              </w:rPr>
              <w:t>Способ определения плавающей ставки LIBOR</w:t>
            </w:r>
          </w:p>
        </w:tc>
        <w:tc>
          <w:tcPr>
            <w:tcW w:w="695" w:type="dxa"/>
          </w:tcPr>
          <w:p w14:paraId="6CD7305C" w14:textId="0FF83DB8" w:rsidR="00410B44" w:rsidRPr="00783FA3" w:rsidRDefault="00410B44"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8</w:t>
            </w:r>
            <w:r w:rsidR="002A6DB4" w:rsidRPr="00783FA3">
              <w:rPr>
                <w:sz w:val="18"/>
                <w:szCs w:val="18"/>
              </w:rPr>
              <w:t>(б</w:t>
            </w:r>
            <w:r w:rsidRPr="00783FA3">
              <w:rPr>
                <w:sz w:val="18"/>
                <w:szCs w:val="18"/>
              </w:rPr>
              <w:t>)</w:t>
            </w:r>
          </w:p>
        </w:tc>
      </w:tr>
      <w:tr w:rsidR="00783FA3" w:rsidRPr="00783FA3" w14:paraId="124C3B69" w14:textId="77777777" w:rsidTr="00B80AB8">
        <w:trPr>
          <w:trHeight w:val="29"/>
        </w:trPr>
        <w:tc>
          <w:tcPr>
            <w:tcW w:w="8601" w:type="dxa"/>
          </w:tcPr>
          <w:p w14:paraId="3DD4B453" w14:textId="1C7839B1" w:rsidR="00D1293F" w:rsidRPr="00783FA3" w:rsidRDefault="00D1293F" w:rsidP="001402DE">
            <w:pPr>
              <w:pStyle w:val="a8"/>
              <w:spacing w:before="0" w:beforeAutospacing="0" w:after="200" w:afterAutospacing="0"/>
              <w:jc w:val="both"/>
              <w:rPr>
                <w:sz w:val="18"/>
                <w:szCs w:val="18"/>
              </w:rPr>
            </w:pPr>
            <w:r w:rsidRPr="00783FA3">
              <w:rPr>
                <w:sz w:val="18"/>
                <w:szCs w:val="18"/>
              </w:rPr>
              <w:lastRenderedPageBreak/>
              <w:t>Способ определения плавающей ставки</w:t>
            </w:r>
            <w:r w:rsidR="00753B0F" w:rsidRPr="00783FA3">
              <w:rPr>
                <w:sz w:val="18"/>
                <w:szCs w:val="18"/>
              </w:rPr>
              <w:t xml:space="preserve"> по сделке</w:t>
            </w:r>
          </w:p>
        </w:tc>
        <w:tc>
          <w:tcPr>
            <w:tcW w:w="695" w:type="dxa"/>
          </w:tcPr>
          <w:p w14:paraId="24169B30" w14:textId="4842A99A" w:rsidR="00D1293F" w:rsidRPr="00783FA3" w:rsidRDefault="00D1293F"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7ACD2CA1" w14:textId="77777777" w:rsidTr="00C30EC1">
        <w:trPr>
          <w:trHeight w:val="29"/>
        </w:trPr>
        <w:tc>
          <w:tcPr>
            <w:tcW w:w="8601" w:type="dxa"/>
          </w:tcPr>
          <w:p w14:paraId="040C752C" w14:textId="77777777" w:rsidR="00C30EC1" w:rsidRPr="00783FA3" w:rsidRDefault="00C30EC1" w:rsidP="001402DE">
            <w:pPr>
              <w:pStyle w:val="a8"/>
              <w:spacing w:before="0" w:beforeAutospacing="0" w:after="200" w:afterAutospacing="0"/>
              <w:jc w:val="both"/>
              <w:rPr>
                <w:sz w:val="18"/>
                <w:szCs w:val="18"/>
              </w:rPr>
            </w:pPr>
            <w:r w:rsidRPr="00783FA3">
              <w:rPr>
                <w:sz w:val="18"/>
                <w:szCs w:val="18"/>
              </w:rPr>
              <w:t>Соответствующая первоначальная дата фиксации ставки</w:t>
            </w:r>
          </w:p>
        </w:tc>
        <w:tc>
          <w:tcPr>
            <w:tcW w:w="695" w:type="dxa"/>
          </w:tcPr>
          <w:p w14:paraId="6CF7D5AD" w14:textId="77777777" w:rsidR="00C30EC1" w:rsidRPr="00783FA3" w:rsidRDefault="00C30EC1" w:rsidP="001402DE">
            <w:pPr>
              <w:pStyle w:val="a8"/>
              <w:spacing w:before="0" w:beforeAutospacing="0" w:after="200" w:afterAutospacing="0"/>
              <w:jc w:val="both"/>
              <w:rPr>
                <w:sz w:val="18"/>
                <w:szCs w:val="18"/>
              </w:rPr>
            </w:pPr>
            <w:r w:rsidRPr="00783FA3">
              <w:rPr>
                <w:sz w:val="18"/>
                <w:szCs w:val="18"/>
              </w:rPr>
              <w:t>8.6(к)</w:t>
            </w:r>
          </w:p>
        </w:tc>
      </w:tr>
      <w:tr w:rsidR="00783FA3" w:rsidRPr="00783FA3" w14:paraId="65307D39" w14:textId="77777777" w:rsidTr="00C30EC1">
        <w:trPr>
          <w:trHeight w:val="29"/>
        </w:trPr>
        <w:tc>
          <w:tcPr>
            <w:tcW w:w="8601" w:type="dxa"/>
          </w:tcPr>
          <w:p w14:paraId="26F26908" w14:textId="77777777" w:rsidR="00C30EC1" w:rsidRPr="00783FA3" w:rsidRDefault="00C30EC1" w:rsidP="001402DE">
            <w:pPr>
              <w:pStyle w:val="a8"/>
              <w:spacing w:before="0" w:beforeAutospacing="0" w:after="200" w:afterAutospacing="0"/>
              <w:jc w:val="both"/>
              <w:rPr>
                <w:sz w:val="18"/>
                <w:szCs w:val="18"/>
              </w:rPr>
            </w:pPr>
            <w:r w:rsidRPr="00783FA3">
              <w:rPr>
                <w:sz w:val="18"/>
                <w:szCs w:val="18"/>
              </w:rPr>
              <w:t>Ставка ближайшего более длинного периода</w:t>
            </w:r>
          </w:p>
        </w:tc>
        <w:tc>
          <w:tcPr>
            <w:tcW w:w="695" w:type="dxa"/>
          </w:tcPr>
          <w:p w14:paraId="3CB41FB0" w14:textId="58A6C1FD" w:rsidR="00C30EC1" w:rsidRPr="00783FA3" w:rsidRDefault="00C30EC1"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r w:rsidR="00783FA3" w:rsidRPr="00783FA3" w14:paraId="716A04B3" w14:textId="77777777" w:rsidTr="00C30EC1">
        <w:trPr>
          <w:trHeight w:val="29"/>
        </w:trPr>
        <w:tc>
          <w:tcPr>
            <w:tcW w:w="8601" w:type="dxa"/>
          </w:tcPr>
          <w:p w14:paraId="1040EF31" w14:textId="77777777" w:rsidR="00C30EC1" w:rsidRPr="00783FA3" w:rsidRDefault="00C30EC1" w:rsidP="001402DE">
            <w:pPr>
              <w:pStyle w:val="a8"/>
              <w:spacing w:before="0" w:beforeAutospacing="0" w:after="200" w:afterAutospacing="0"/>
              <w:jc w:val="both"/>
              <w:rPr>
                <w:sz w:val="18"/>
                <w:szCs w:val="18"/>
              </w:rPr>
            </w:pPr>
            <w:r w:rsidRPr="00783FA3">
              <w:rPr>
                <w:sz w:val="18"/>
                <w:szCs w:val="18"/>
              </w:rPr>
              <w:t>Ставка ближайшего более короткого периода</w:t>
            </w:r>
          </w:p>
        </w:tc>
        <w:tc>
          <w:tcPr>
            <w:tcW w:w="695" w:type="dxa"/>
          </w:tcPr>
          <w:p w14:paraId="2624EB77" w14:textId="3EABB841" w:rsidR="00C30EC1" w:rsidRPr="00783FA3" w:rsidRDefault="00C30EC1" w:rsidP="001402DE">
            <w:pPr>
              <w:pStyle w:val="a8"/>
              <w:spacing w:before="0" w:beforeAutospacing="0" w:after="200" w:afterAutospacing="0"/>
              <w:jc w:val="both"/>
              <w:rPr>
                <w:sz w:val="18"/>
                <w:szCs w:val="18"/>
              </w:rPr>
            </w:pPr>
            <w:r w:rsidRPr="00783FA3">
              <w:rPr>
                <w:sz w:val="18"/>
                <w:szCs w:val="18"/>
              </w:rPr>
              <w:t>8.</w:t>
            </w:r>
            <w:r w:rsidR="00361B46" w:rsidRPr="00783FA3">
              <w:rPr>
                <w:sz w:val="18"/>
                <w:szCs w:val="18"/>
              </w:rPr>
              <w:t>8</w:t>
            </w:r>
            <w:r w:rsidRPr="00783FA3">
              <w:rPr>
                <w:sz w:val="18"/>
                <w:szCs w:val="18"/>
              </w:rPr>
              <w:t>(б)</w:t>
            </w:r>
          </w:p>
        </w:tc>
      </w:tr>
    </w:tbl>
    <w:p w14:paraId="756FB03C" w14:textId="2098CC01" w:rsidR="00EB4AC3" w:rsidRPr="00783FA3" w:rsidRDefault="00EB4AC3" w:rsidP="00986400">
      <w:pPr>
        <w:pStyle w:val="a8"/>
        <w:pageBreakBefore/>
        <w:spacing w:before="0" w:beforeAutospacing="0" w:after="0" w:afterAutospacing="0"/>
        <w:jc w:val="center"/>
        <w:rPr>
          <w:b/>
          <w:bCs/>
          <w:sz w:val="18"/>
          <w:szCs w:val="18"/>
        </w:rPr>
      </w:pPr>
      <w:r w:rsidRPr="00783FA3">
        <w:rPr>
          <w:b/>
          <w:bCs/>
          <w:sz w:val="18"/>
          <w:szCs w:val="18"/>
        </w:rPr>
        <w:lastRenderedPageBreak/>
        <w:t>ПРИЛОЖЕНИЕ 1</w:t>
      </w:r>
    </w:p>
    <w:p w14:paraId="2D327E34" w14:textId="5FF2C411" w:rsidR="00EB4AC3" w:rsidRPr="00783FA3" w:rsidRDefault="00EB4AC3" w:rsidP="00986400">
      <w:pPr>
        <w:pStyle w:val="a8"/>
        <w:spacing w:before="0" w:beforeAutospacing="0" w:after="0" w:afterAutospacing="0"/>
        <w:jc w:val="center"/>
        <w:rPr>
          <w:b/>
          <w:bCs/>
          <w:sz w:val="18"/>
          <w:szCs w:val="18"/>
        </w:rPr>
      </w:pPr>
      <w:r w:rsidRPr="00783FA3">
        <w:rPr>
          <w:b/>
          <w:bCs/>
          <w:sz w:val="18"/>
          <w:szCs w:val="18"/>
        </w:rPr>
        <w:t>к Изменениям № 1 к Стандартным условиям срочных сделок</w:t>
      </w:r>
    </w:p>
    <w:p w14:paraId="05205621" w14:textId="2EB0E79A" w:rsidR="00EB4AC3" w:rsidRPr="00783FA3" w:rsidRDefault="00EB4AC3" w:rsidP="001402DE">
      <w:pPr>
        <w:pStyle w:val="a8"/>
        <w:spacing w:before="0" w:beforeAutospacing="0" w:after="200" w:afterAutospacing="0"/>
        <w:jc w:val="center"/>
        <w:rPr>
          <w:b/>
          <w:bCs/>
          <w:sz w:val="18"/>
          <w:szCs w:val="18"/>
        </w:rPr>
      </w:pPr>
      <w:r w:rsidRPr="00783FA3">
        <w:rPr>
          <w:b/>
          <w:bCs/>
          <w:sz w:val="18"/>
          <w:szCs w:val="18"/>
        </w:rPr>
        <w:t>на процентные ставки и сделок свопцион 2011 г.</w:t>
      </w:r>
    </w:p>
    <w:p w14:paraId="20D6FFBB" w14:textId="626757D1" w:rsidR="00EB4AC3" w:rsidRPr="00783FA3" w:rsidRDefault="00EB4AC3" w:rsidP="001402DE">
      <w:pPr>
        <w:pStyle w:val="a8"/>
        <w:spacing w:before="0" w:beforeAutospacing="0" w:after="200" w:afterAutospacing="0"/>
        <w:jc w:val="center"/>
        <w:rPr>
          <w:b/>
          <w:bCs/>
          <w:sz w:val="18"/>
          <w:szCs w:val="18"/>
        </w:rPr>
      </w:pPr>
      <w:r w:rsidRPr="00783FA3">
        <w:rPr>
          <w:b/>
          <w:bCs/>
          <w:sz w:val="18"/>
          <w:szCs w:val="18"/>
        </w:rPr>
        <w:t>______________________________________________________________________________________________________________</w:t>
      </w:r>
    </w:p>
    <w:p w14:paraId="41FFF9BB" w14:textId="26E826BA" w:rsidR="004E1DB6" w:rsidRPr="00783FA3" w:rsidRDefault="004E1DB6" w:rsidP="00986400">
      <w:pPr>
        <w:pStyle w:val="a8"/>
        <w:spacing w:before="0" w:beforeAutospacing="0" w:after="0" w:afterAutospacing="0"/>
        <w:jc w:val="center"/>
        <w:rPr>
          <w:b/>
          <w:bCs/>
          <w:sz w:val="18"/>
          <w:szCs w:val="18"/>
        </w:rPr>
      </w:pPr>
      <w:r w:rsidRPr="00783FA3">
        <w:rPr>
          <w:b/>
          <w:bCs/>
          <w:sz w:val="18"/>
          <w:szCs w:val="18"/>
        </w:rPr>
        <w:t xml:space="preserve">ПРИЛОЖЕНИЕ </w:t>
      </w:r>
      <w:r w:rsidR="004B59A0" w:rsidRPr="00783FA3">
        <w:rPr>
          <w:b/>
          <w:bCs/>
          <w:sz w:val="18"/>
          <w:szCs w:val="18"/>
        </w:rPr>
        <w:t>9</w:t>
      </w:r>
    </w:p>
    <w:p w14:paraId="396E821E" w14:textId="77777777" w:rsidR="004E1DB6" w:rsidRPr="00783FA3" w:rsidRDefault="004E1DB6" w:rsidP="00986400">
      <w:pPr>
        <w:pStyle w:val="a8"/>
        <w:spacing w:before="0" w:beforeAutospacing="0" w:after="0" w:afterAutospacing="0"/>
        <w:jc w:val="center"/>
        <w:rPr>
          <w:b/>
          <w:bCs/>
          <w:sz w:val="18"/>
          <w:szCs w:val="18"/>
        </w:rPr>
      </w:pPr>
      <w:r w:rsidRPr="00783FA3">
        <w:rPr>
          <w:b/>
          <w:bCs/>
          <w:sz w:val="18"/>
          <w:szCs w:val="18"/>
        </w:rPr>
        <w:t>к Стандартным условиям срочных сделок</w:t>
      </w:r>
    </w:p>
    <w:p w14:paraId="6570C1B1" w14:textId="324A93FA" w:rsidR="004E1DB6" w:rsidRPr="00783FA3" w:rsidRDefault="004E1DB6" w:rsidP="00986400">
      <w:pPr>
        <w:pStyle w:val="a8"/>
        <w:spacing w:before="0" w:beforeAutospacing="0" w:after="0" w:afterAutospacing="0"/>
        <w:jc w:val="center"/>
        <w:rPr>
          <w:b/>
          <w:bCs/>
          <w:sz w:val="18"/>
          <w:szCs w:val="18"/>
        </w:rPr>
      </w:pPr>
      <w:r w:rsidRPr="00783FA3">
        <w:rPr>
          <w:b/>
          <w:bCs/>
          <w:sz w:val="18"/>
          <w:szCs w:val="18"/>
        </w:rPr>
        <w:t>на процентные ставки и сделок свопцион 2011 г.</w:t>
      </w:r>
    </w:p>
    <w:p w14:paraId="1DAA9E2C" w14:textId="68D8ABEF" w:rsidR="004E1DB6" w:rsidRPr="00783FA3" w:rsidRDefault="004E1DB6" w:rsidP="001402DE">
      <w:pPr>
        <w:pStyle w:val="a8"/>
        <w:spacing w:before="0" w:beforeAutospacing="0" w:after="200" w:afterAutospacing="0"/>
        <w:jc w:val="center"/>
        <w:rPr>
          <w:b/>
          <w:bCs/>
          <w:sz w:val="18"/>
          <w:szCs w:val="18"/>
        </w:rPr>
      </w:pPr>
      <w:r w:rsidRPr="00783FA3">
        <w:rPr>
          <w:b/>
          <w:bCs/>
          <w:sz w:val="18"/>
          <w:szCs w:val="18"/>
        </w:rPr>
        <w:t>Способы определения плавающей ставки</w:t>
      </w:r>
      <w:r w:rsidR="00EB4AC3" w:rsidRPr="00783FA3">
        <w:rPr>
          <w:b/>
          <w:bCs/>
          <w:sz w:val="18"/>
          <w:szCs w:val="18"/>
        </w:rPr>
        <w:t>, указанные в Стандартных условиях</w:t>
      </w:r>
    </w:p>
    <w:tbl>
      <w:tblPr>
        <w:tblStyle w:val="af5"/>
        <w:tblW w:w="0" w:type="auto"/>
        <w:tblLook w:val="04A0" w:firstRow="1" w:lastRow="0" w:firstColumn="1" w:lastColumn="0" w:noHBand="0" w:noVBand="1"/>
      </w:tblPr>
      <w:tblGrid>
        <w:gridCol w:w="3227"/>
        <w:gridCol w:w="4097"/>
        <w:gridCol w:w="2587"/>
      </w:tblGrid>
      <w:tr w:rsidR="00783FA3" w:rsidRPr="00783FA3" w14:paraId="095A2AE7" w14:textId="77777777" w:rsidTr="003079C3">
        <w:tc>
          <w:tcPr>
            <w:tcW w:w="0" w:type="auto"/>
            <w:shd w:val="clear" w:color="auto" w:fill="BFBFBF" w:themeFill="background1" w:themeFillShade="BF"/>
          </w:tcPr>
          <w:p w14:paraId="0410AD48" w14:textId="02DA6DC3" w:rsidR="004E1DB6" w:rsidRPr="00783FA3" w:rsidRDefault="003079C3" w:rsidP="001402DE">
            <w:pPr>
              <w:pStyle w:val="a8"/>
              <w:keepNext/>
              <w:spacing w:before="0" w:beforeAutospacing="0" w:after="200" w:afterAutospacing="0"/>
              <w:jc w:val="center"/>
              <w:rPr>
                <w:b/>
                <w:bCs/>
                <w:sz w:val="18"/>
                <w:szCs w:val="18"/>
              </w:rPr>
            </w:pPr>
            <w:r w:rsidRPr="00783FA3">
              <w:rPr>
                <w:b/>
                <w:bCs/>
                <w:sz w:val="18"/>
                <w:szCs w:val="18"/>
              </w:rPr>
              <w:t>Валюта, в которой выражены суммы</w:t>
            </w:r>
          </w:p>
        </w:tc>
        <w:tc>
          <w:tcPr>
            <w:tcW w:w="0" w:type="auto"/>
            <w:shd w:val="clear" w:color="auto" w:fill="BFBFBF" w:themeFill="background1" w:themeFillShade="BF"/>
          </w:tcPr>
          <w:p w14:paraId="0ED458CF" w14:textId="2CED1B3C" w:rsidR="004E1DB6" w:rsidRPr="00783FA3" w:rsidRDefault="003079C3" w:rsidP="001402DE">
            <w:pPr>
              <w:pStyle w:val="a8"/>
              <w:keepNext/>
              <w:spacing w:before="0" w:beforeAutospacing="0" w:after="200" w:afterAutospacing="0"/>
              <w:jc w:val="center"/>
              <w:rPr>
                <w:b/>
                <w:bCs/>
                <w:sz w:val="18"/>
                <w:szCs w:val="18"/>
              </w:rPr>
            </w:pPr>
            <w:r w:rsidRPr="00783FA3">
              <w:rPr>
                <w:b/>
                <w:bCs/>
                <w:sz w:val="18"/>
                <w:szCs w:val="18"/>
              </w:rPr>
              <w:t>Способ определения плавающей ставки</w:t>
            </w:r>
          </w:p>
        </w:tc>
        <w:tc>
          <w:tcPr>
            <w:tcW w:w="0" w:type="auto"/>
            <w:shd w:val="clear" w:color="auto" w:fill="BFBFBF" w:themeFill="background1" w:themeFillShade="BF"/>
          </w:tcPr>
          <w:p w14:paraId="035FB2C7" w14:textId="30FBDCCC" w:rsidR="004E1DB6" w:rsidRPr="00783FA3" w:rsidRDefault="003079C3" w:rsidP="001402DE">
            <w:pPr>
              <w:pStyle w:val="a8"/>
              <w:keepNext/>
              <w:spacing w:before="0" w:beforeAutospacing="0" w:after="200" w:afterAutospacing="0"/>
              <w:jc w:val="center"/>
              <w:rPr>
                <w:b/>
                <w:bCs/>
                <w:sz w:val="18"/>
                <w:szCs w:val="18"/>
              </w:rPr>
            </w:pPr>
            <w:r w:rsidRPr="00783FA3">
              <w:rPr>
                <w:b/>
                <w:bCs/>
                <w:sz w:val="18"/>
                <w:szCs w:val="18"/>
              </w:rPr>
              <w:t>Пункт Стандартных условий</w:t>
            </w:r>
          </w:p>
        </w:tc>
      </w:tr>
      <w:tr w:rsidR="00783FA3" w:rsidRPr="00783FA3" w14:paraId="3076E28C" w14:textId="77777777" w:rsidTr="003079C3">
        <w:trPr>
          <w:trHeight w:val="36"/>
        </w:trPr>
        <w:tc>
          <w:tcPr>
            <w:tcW w:w="0" w:type="auto"/>
            <w:vMerge w:val="restart"/>
          </w:tcPr>
          <w:p w14:paraId="632C92A5" w14:textId="2CCBF8D5" w:rsidR="003079C3" w:rsidRPr="00783FA3" w:rsidRDefault="003079C3" w:rsidP="001402DE">
            <w:pPr>
              <w:pStyle w:val="a8"/>
              <w:spacing w:before="0" w:beforeAutospacing="0" w:after="200" w:afterAutospacing="0"/>
              <w:jc w:val="both"/>
              <w:rPr>
                <w:sz w:val="18"/>
                <w:szCs w:val="18"/>
              </w:rPr>
            </w:pPr>
            <w:r w:rsidRPr="00783FA3">
              <w:rPr>
                <w:sz w:val="18"/>
                <w:szCs w:val="18"/>
              </w:rPr>
              <w:t>Рубли</w:t>
            </w:r>
          </w:p>
        </w:tc>
        <w:tc>
          <w:tcPr>
            <w:tcW w:w="0" w:type="auto"/>
          </w:tcPr>
          <w:p w14:paraId="039FCA26" w14:textId="7BFBC5A1" w:rsidR="003079C3" w:rsidRPr="00783FA3" w:rsidRDefault="00C75987" w:rsidP="001402DE">
            <w:pPr>
              <w:pStyle w:val="a8"/>
              <w:spacing w:before="0" w:beforeAutospacing="0" w:after="200" w:afterAutospacing="0"/>
              <w:jc w:val="both"/>
              <w:rPr>
                <w:sz w:val="18"/>
                <w:szCs w:val="18"/>
                <w:lang w:val="en-GB"/>
              </w:rPr>
            </w:pPr>
            <w:r w:rsidRPr="00783FA3">
              <w:rPr>
                <w:sz w:val="18"/>
                <w:szCs w:val="18"/>
                <w:lang w:val="en-GB"/>
              </w:rPr>
              <w:t xml:space="preserve">RUSFAR </w:t>
            </w:r>
            <w:r w:rsidRPr="00783FA3">
              <w:rPr>
                <w:sz w:val="18"/>
                <w:szCs w:val="18"/>
              </w:rPr>
              <w:t>или</w:t>
            </w:r>
            <w:r w:rsidRPr="00783FA3">
              <w:rPr>
                <w:sz w:val="18"/>
                <w:szCs w:val="18"/>
                <w:lang w:val="en-GB"/>
              </w:rPr>
              <w:t xml:space="preserve"> Russian Secured Funding Average Rate</w:t>
            </w:r>
          </w:p>
        </w:tc>
        <w:tc>
          <w:tcPr>
            <w:tcW w:w="0" w:type="auto"/>
          </w:tcPr>
          <w:p w14:paraId="3F40B545" w14:textId="0B85B75D" w:rsidR="003079C3" w:rsidRPr="00783FA3" w:rsidRDefault="00EB4AC3" w:rsidP="001402DE">
            <w:pPr>
              <w:pStyle w:val="a8"/>
              <w:spacing w:before="0" w:beforeAutospacing="0" w:after="200" w:afterAutospacing="0"/>
              <w:jc w:val="both"/>
              <w:rPr>
                <w:sz w:val="18"/>
                <w:szCs w:val="18"/>
              </w:rPr>
            </w:pPr>
            <w:r w:rsidRPr="00783FA3">
              <w:rPr>
                <w:sz w:val="18"/>
                <w:szCs w:val="18"/>
              </w:rPr>
              <w:t>8.2(</w:t>
            </w:r>
            <w:r w:rsidR="005A530B" w:rsidRPr="00783FA3">
              <w:rPr>
                <w:sz w:val="18"/>
                <w:szCs w:val="18"/>
              </w:rPr>
              <w:t>а</w:t>
            </w:r>
            <w:r w:rsidRPr="00783FA3">
              <w:rPr>
                <w:sz w:val="18"/>
                <w:szCs w:val="18"/>
              </w:rPr>
              <w:t>)</w:t>
            </w:r>
          </w:p>
        </w:tc>
      </w:tr>
      <w:tr w:rsidR="00783FA3" w:rsidRPr="00783FA3" w14:paraId="3102B0D4" w14:textId="77777777" w:rsidTr="003079C3">
        <w:trPr>
          <w:trHeight w:val="29"/>
        </w:trPr>
        <w:tc>
          <w:tcPr>
            <w:tcW w:w="0" w:type="auto"/>
            <w:vMerge/>
          </w:tcPr>
          <w:p w14:paraId="66F569F4" w14:textId="77777777" w:rsidR="003079C3" w:rsidRPr="00783FA3" w:rsidRDefault="003079C3" w:rsidP="001402DE">
            <w:pPr>
              <w:pStyle w:val="a8"/>
              <w:spacing w:before="0" w:beforeAutospacing="0" w:after="200" w:afterAutospacing="0"/>
              <w:jc w:val="both"/>
              <w:rPr>
                <w:sz w:val="18"/>
                <w:szCs w:val="18"/>
              </w:rPr>
            </w:pPr>
          </w:p>
        </w:tc>
        <w:tc>
          <w:tcPr>
            <w:tcW w:w="0" w:type="auto"/>
          </w:tcPr>
          <w:p w14:paraId="5953FA9C" w14:textId="4DB7A21B" w:rsidR="003079C3" w:rsidRPr="00783FA3" w:rsidRDefault="005A530B" w:rsidP="001402DE">
            <w:pPr>
              <w:pStyle w:val="a8"/>
              <w:spacing w:before="0" w:beforeAutospacing="0" w:after="200" w:afterAutospacing="0"/>
              <w:jc w:val="both"/>
              <w:rPr>
                <w:sz w:val="18"/>
                <w:szCs w:val="18"/>
              </w:rPr>
            </w:pPr>
            <w:r w:rsidRPr="00783FA3">
              <w:rPr>
                <w:sz w:val="18"/>
                <w:szCs w:val="18"/>
              </w:rPr>
              <w:t>RUB-MOSPRIME-NFEA</w:t>
            </w:r>
          </w:p>
        </w:tc>
        <w:tc>
          <w:tcPr>
            <w:tcW w:w="0" w:type="auto"/>
          </w:tcPr>
          <w:p w14:paraId="6FEEA37C" w14:textId="32EE7A75" w:rsidR="003079C3" w:rsidRPr="00783FA3" w:rsidRDefault="00EB4AC3" w:rsidP="001402DE">
            <w:pPr>
              <w:pStyle w:val="a8"/>
              <w:spacing w:before="0" w:beforeAutospacing="0" w:after="200" w:afterAutospacing="0"/>
              <w:jc w:val="both"/>
              <w:rPr>
                <w:sz w:val="18"/>
                <w:szCs w:val="18"/>
              </w:rPr>
            </w:pPr>
            <w:r w:rsidRPr="00783FA3">
              <w:rPr>
                <w:sz w:val="18"/>
                <w:szCs w:val="18"/>
              </w:rPr>
              <w:t>8.2(</w:t>
            </w:r>
            <w:r w:rsidR="005A530B" w:rsidRPr="00783FA3">
              <w:rPr>
                <w:sz w:val="18"/>
                <w:szCs w:val="18"/>
              </w:rPr>
              <w:t>б</w:t>
            </w:r>
            <w:r w:rsidRPr="00783FA3">
              <w:rPr>
                <w:sz w:val="18"/>
                <w:szCs w:val="18"/>
              </w:rPr>
              <w:t>)</w:t>
            </w:r>
          </w:p>
        </w:tc>
      </w:tr>
      <w:tr w:rsidR="00783FA3" w:rsidRPr="00783FA3" w14:paraId="0AB8F888" w14:textId="77777777" w:rsidTr="003079C3">
        <w:trPr>
          <w:trHeight w:val="29"/>
        </w:trPr>
        <w:tc>
          <w:tcPr>
            <w:tcW w:w="0" w:type="auto"/>
            <w:vMerge/>
          </w:tcPr>
          <w:p w14:paraId="4F467454" w14:textId="77777777" w:rsidR="003079C3" w:rsidRPr="00783FA3" w:rsidRDefault="003079C3" w:rsidP="001402DE">
            <w:pPr>
              <w:pStyle w:val="a8"/>
              <w:spacing w:before="0" w:beforeAutospacing="0" w:after="200" w:afterAutospacing="0"/>
              <w:jc w:val="both"/>
              <w:rPr>
                <w:sz w:val="18"/>
                <w:szCs w:val="18"/>
              </w:rPr>
            </w:pPr>
          </w:p>
        </w:tc>
        <w:tc>
          <w:tcPr>
            <w:tcW w:w="0" w:type="auto"/>
          </w:tcPr>
          <w:p w14:paraId="055E6C01" w14:textId="578B7AB6" w:rsidR="003079C3" w:rsidRPr="00783FA3" w:rsidRDefault="005A530B" w:rsidP="001402DE">
            <w:pPr>
              <w:pStyle w:val="a8"/>
              <w:spacing w:before="0" w:beforeAutospacing="0" w:after="200" w:afterAutospacing="0"/>
              <w:jc w:val="both"/>
              <w:rPr>
                <w:sz w:val="18"/>
                <w:szCs w:val="18"/>
              </w:rPr>
            </w:pPr>
            <w:r w:rsidRPr="00783FA3">
              <w:rPr>
                <w:sz w:val="18"/>
                <w:szCs w:val="18"/>
              </w:rPr>
              <w:t>RUB-MOSPRIME-банки-ориентиры</w:t>
            </w:r>
          </w:p>
        </w:tc>
        <w:tc>
          <w:tcPr>
            <w:tcW w:w="0" w:type="auto"/>
          </w:tcPr>
          <w:p w14:paraId="5CE9A703" w14:textId="1E973695" w:rsidR="003079C3" w:rsidRPr="00783FA3" w:rsidRDefault="005A530B" w:rsidP="001402DE">
            <w:pPr>
              <w:pStyle w:val="a8"/>
              <w:spacing w:before="0" w:beforeAutospacing="0" w:after="200" w:afterAutospacing="0"/>
              <w:jc w:val="both"/>
              <w:rPr>
                <w:sz w:val="18"/>
                <w:szCs w:val="18"/>
              </w:rPr>
            </w:pPr>
            <w:r w:rsidRPr="00783FA3">
              <w:rPr>
                <w:sz w:val="18"/>
                <w:szCs w:val="18"/>
              </w:rPr>
              <w:t>8.2(в)</w:t>
            </w:r>
          </w:p>
        </w:tc>
      </w:tr>
      <w:tr w:rsidR="00783FA3" w:rsidRPr="00783FA3" w14:paraId="290884F3" w14:textId="77777777" w:rsidTr="003079C3">
        <w:trPr>
          <w:trHeight w:val="29"/>
        </w:trPr>
        <w:tc>
          <w:tcPr>
            <w:tcW w:w="0" w:type="auto"/>
            <w:vMerge/>
          </w:tcPr>
          <w:p w14:paraId="75233618" w14:textId="77777777" w:rsidR="003079C3" w:rsidRPr="00783FA3" w:rsidRDefault="003079C3" w:rsidP="001402DE">
            <w:pPr>
              <w:pStyle w:val="a8"/>
              <w:spacing w:before="0" w:beforeAutospacing="0" w:after="200" w:afterAutospacing="0"/>
              <w:jc w:val="both"/>
              <w:rPr>
                <w:sz w:val="18"/>
                <w:szCs w:val="18"/>
              </w:rPr>
            </w:pPr>
          </w:p>
        </w:tc>
        <w:tc>
          <w:tcPr>
            <w:tcW w:w="0" w:type="auto"/>
          </w:tcPr>
          <w:p w14:paraId="47FEAF72" w14:textId="566B4C0E" w:rsidR="003079C3" w:rsidRPr="00783FA3" w:rsidRDefault="00C75987" w:rsidP="001402DE">
            <w:pPr>
              <w:pStyle w:val="a8"/>
              <w:spacing w:before="0" w:beforeAutospacing="0" w:after="200" w:afterAutospacing="0"/>
              <w:jc w:val="both"/>
              <w:rPr>
                <w:sz w:val="18"/>
                <w:szCs w:val="18"/>
              </w:rPr>
            </w:pPr>
            <w:r w:rsidRPr="00783FA3">
              <w:rPr>
                <w:sz w:val="18"/>
                <w:szCs w:val="18"/>
              </w:rPr>
              <w:t xml:space="preserve">Ключевая ставка </w:t>
            </w:r>
            <w:r w:rsidR="005F6EFC" w:rsidRPr="00783FA3">
              <w:rPr>
                <w:sz w:val="18"/>
                <w:szCs w:val="18"/>
              </w:rPr>
              <w:t>Банка России</w:t>
            </w:r>
          </w:p>
        </w:tc>
        <w:tc>
          <w:tcPr>
            <w:tcW w:w="0" w:type="auto"/>
          </w:tcPr>
          <w:p w14:paraId="62DF3BDD" w14:textId="7064D54F" w:rsidR="003079C3" w:rsidRPr="00783FA3" w:rsidRDefault="00C75987" w:rsidP="001402DE">
            <w:pPr>
              <w:pStyle w:val="a8"/>
              <w:spacing w:before="0" w:beforeAutospacing="0" w:after="200" w:afterAutospacing="0"/>
              <w:jc w:val="both"/>
              <w:rPr>
                <w:sz w:val="18"/>
                <w:szCs w:val="18"/>
              </w:rPr>
            </w:pPr>
            <w:r w:rsidRPr="00783FA3">
              <w:rPr>
                <w:sz w:val="18"/>
                <w:szCs w:val="18"/>
              </w:rPr>
              <w:t>8.2(г)</w:t>
            </w:r>
          </w:p>
        </w:tc>
      </w:tr>
      <w:tr w:rsidR="00783FA3" w:rsidRPr="00783FA3" w14:paraId="53ECEFED" w14:textId="77777777" w:rsidTr="003079C3">
        <w:trPr>
          <w:trHeight w:val="29"/>
        </w:trPr>
        <w:tc>
          <w:tcPr>
            <w:tcW w:w="0" w:type="auto"/>
            <w:vMerge/>
          </w:tcPr>
          <w:p w14:paraId="46E114D3" w14:textId="77777777" w:rsidR="003079C3" w:rsidRPr="00783FA3" w:rsidRDefault="003079C3" w:rsidP="001402DE">
            <w:pPr>
              <w:pStyle w:val="a8"/>
              <w:spacing w:before="0" w:beforeAutospacing="0" w:after="200" w:afterAutospacing="0"/>
              <w:jc w:val="both"/>
              <w:rPr>
                <w:sz w:val="18"/>
                <w:szCs w:val="18"/>
              </w:rPr>
            </w:pPr>
          </w:p>
        </w:tc>
        <w:tc>
          <w:tcPr>
            <w:tcW w:w="0" w:type="auto"/>
          </w:tcPr>
          <w:p w14:paraId="6F8F09F6" w14:textId="59AA6D6D" w:rsidR="003079C3" w:rsidRPr="00783FA3" w:rsidRDefault="00527563" w:rsidP="001402DE">
            <w:pPr>
              <w:pStyle w:val="a8"/>
              <w:spacing w:before="0" w:beforeAutospacing="0" w:after="200" w:afterAutospacing="0"/>
              <w:jc w:val="both"/>
              <w:rPr>
                <w:sz w:val="18"/>
                <w:szCs w:val="18"/>
                <w:lang w:val="en-GB"/>
              </w:rPr>
            </w:pPr>
            <w:r w:rsidRPr="00783FA3">
              <w:rPr>
                <w:sz w:val="18"/>
                <w:szCs w:val="18"/>
                <w:lang w:val="en-GB"/>
              </w:rPr>
              <w:t>RUB Key Rate 1D AVG</w:t>
            </w:r>
          </w:p>
        </w:tc>
        <w:tc>
          <w:tcPr>
            <w:tcW w:w="0" w:type="auto"/>
          </w:tcPr>
          <w:p w14:paraId="43E8C57C" w14:textId="5C746648" w:rsidR="003079C3" w:rsidRPr="00783FA3" w:rsidRDefault="00527563" w:rsidP="001402DE">
            <w:pPr>
              <w:pStyle w:val="a8"/>
              <w:spacing w:before="0" w:beforeAutospacing="0" w:after="200" w:afterAutospacing="0"/>
              <w:jc w:val="both"/>
              <w:rPr>
                <w:sz w:val="18"/>
                <w:szCs w:val="18"/>
              </w:rPr>
            </w:pPr>
            <w:r w:rsidRPr="00783FA3">
              <w:rPr>
                <w:sz w:val="18"/>
                <w:szCs w:val="18"/>
              </w:rPr>
              <w:t>8.2(г</w:t>
            </w:r>
            <w:r w:rsidRPr="00783FA3">
              <w:rPr>
                <w:sz w:val="18"/>
                <w:szCs w:val="18"/>
                <w:vertAlign w:val="superscript"/>
              </w:rPr>
              <w:t>1</w:t>
            </w:r>
            <w:r w:rsidRPr="00783FA3">
              <w:rPr>
                <w:sz w:val="18"/>
                <w:szCs w:val="18"/>
              </w:rPr>
              <w:t>)</w:t>
            </w:r>
          </w:p>
        </w:tc>
      </w:tr>
      <w:tr w:rsidR="00783FA3" w:rsidRPr="00783FA3" w14:paraId="6F51D7D8" w14:textId="77777777" w:rsidTr="003079C3">
        <w:trPr>
          <w:trHeight w:val="29"/>
        </w:trPr>
        <w:tc>
          <w:tcPr>
            <w:tcW w:w="0" w:type="auto"/>
            <w:vMerge/>
          </w:tcPr>
          <w:p w14:paraId="43BD34AF" w14:textId="77777777" w:rsidR="003079C3" w:rsidRPr="00783FA3" w:rsidRDefault="003079C3" w:rsidP="001402DE">
            <w:pPr>
              <w:pStyle w:val="a8"/>
              <w:spacing w:before="0" w:beforeAutospacing="0" w:after="200" w:afterAutospacing="0"/>
              <w:jc w:val="both"/>
              <w:rPr>
                <w:sz w:val="18"/>
                <w:szCs w:val="18"/>
              </w:rPr>
            </w:pPr>
          </w:p>
        </w:tc>
        <w:tc>
          <w:tcPr>
            <w:tcW w:w="0" w:type="auto"/>
          </w:tcPr>
          <w:p w14:paraId="4D775538" w14:textId="5E312029" w:rsidR="003079C3" w:rsidRPr="00783FA3" w:rsidRDefault="000A691D" w:rsidP="001402DE">
            <w:pPr>
              <w:pStyle w:val="a8"/>
              <w:spacing w:before="0" w:beforeAutospacing="0" w:after="200" w:afterAutospacing="0"/>
              <w:jc w:val="both"/>
              <w:rPr>
                <w:sz w:val="18"/>
                <w:szCs w:val="18"/>
                <w:lang w:val="en-GB"/>
              </w:rPr>
            </w:pPr>
            <w:r w:rsidRPr="00783FA3">
              <w:rPr>
                <w:sz w:val="18"/>
                <w:szCs w:val="18"/>
                <w:lang w:val="en-GB"/>
              </w:rPr>
              <w:t>RUB Key Rate 1W CMP</w:t>
            </w:r>
          </w:p>
        </w:tc>
        <w:tc>
          <w:tcPr>
            <w:tcW w:w="0" w:type="auto"/>
          </w:tcPr>
          <w:p w14:paraId="4C9AF265" w14:textId="15E40FDD" w:rsidR="003079C3" w:rsidRPr="00783FA3" w:rsidRDefault="00B17BA0" w:rsidP="001402DE">
            <w:pPr>
              <w:pStyle w:val="a8"/>
              <w:spacing w:before="0" w:beforeAutospacing="0" w:after="200" w:afterAutospacing="0"/>
              <w:jc w:val="both"/>
              <w:rPr>
                <w:sz w:val="18"/>
                <w:szCs w:val="18"/>
              </w:rPr>
            </w:pPr>
            <w:r w:rsidRPr="00783FA3">
              <w:rPr>
                <w:sz w:val="18"/>
                <w:szCs w:val="18"/>
              </w:rPr>
              <w:t>8.2(г</w:t>
            </w:r>
            <w:r w:rsidRPr="00783FA3">
              <w:rPr>
                <w:sz w:val="18"/>
                <w:szCs w:val="18"/>
                <w:vertAlign w:val="superscript"/>
              </w:rPr>
              <w:t>2</w:t>
            </w:r>
            <w:r w:rsidRPr="00783FA3">
              <w:rPr>
                <w:sz w:val="18"/>
                <w:szCs w:val="18"/>
              </w:rPr>
              <w:t>)</w:t>
            </w:r>
          </w:p>
        </w:tc>
      </w:tr>
      <w:tr w:rsidR="00783FA3" w:rsidRPr="00783FA3" w14:paraId="5A915441" w14:textId="77777777" w:rsidTr="003079C3">
        <w:trPr>
          <w:trHeight w:val="29"/>
        </w:trPr>
        <w:tc>
          <w:tcPr>
            <w:tcW w:w="0" w:type="auto"/>
            <w:vMerge/>
          </w:tcPr>
          <w:p w14:paraId="31D25A6D" w14:textId="77777777" w:rsidR="003079C3" w:rsidRPr="00783FA3" w:rsidRDefault="003079C3" w:rsidP="001402DE">
            <w:pPr>
              <w:pStyle w:val="a8"/>
              <w:spacing w:before="0" w:beforeAutospacing="0" w:after="200" w:afterAutospacing="0"/>
              <w:jc w:val="both"/>
              <w:rPr>
                <w:sz w:val="18"/>
                <w:szCs w:val="18"/>
              </w:rPr>
            </w:pPr>
          </w:p>
        </w:tc>
        <w:tc>
          <w:tcPr>
            <w:tcW w:w="0" w:type="auto"/>
          </w:tcPr>
          <w:p w14:paraId="1B1FD0B2" w14:textId="05F3A88C" w:rsidR="003079C3" w:rsidRPr="00783FA3" w:rsidRDefault="00D72B7D" w:rsidP="001402DE">
            <w:pPr>
              <w:pStyle w:val="a8"/>
              <w:spacing w:before="0" w:beforeAutospacing="0" w:after="200" w:afterAutospacing="0"/>
              <w:jc w:val="both"/>
              <w:rPr>
                <w:sz w:val="18"/>
                <w:szCs w:val="18"/>
                <w:lang w:val="en-GB"/>
              </w:rPr>
            </w:pPr>
            <w:r w:rsidRPr="00783FA3">
              <w:rPr>
                <w:sz w:val="18"/>
                <w:szCs w:val="18"/>
                <w:lang w:val="en-GB"/>
              </w:rPr>
              <w:t xml:space="preserve">RUONIA </w:t>
            </w:r>
            <w:r w:rsidRPr="00783FA3">
              <w:rPr>
                <w:sz w:val="18"/>
                <w:szCs w:val="18"/>
              </w:rPr>
              <w:t>или</w:t>
            </w:r>
            <w:r w:rsidRPr="00783FA3">
              <w:rPr>
                <w:sz w:val="18"/>
                <w:szCs w:val="18"/>
                <w:lang w:val="en-GB"/>
              </w:rPr>
              <w:t xml:space="preserve"> Ruble OverNight Index Average</w:t>
            </w:r>
          </w:p>
        </w:tc>
        <w:tc>
          <w:tcPr>
            <w:tcW w:w="0" w:type="auto"/>
          </w:tcPr>
          <w:p w14:paraId="6DE3E33C" w14:textId="58C39CE1" w:rsidR="003079C3" w:rsidRPr="00783FA3" w:rsidRDefault="00B17BA0" w:rsidP="001402DE">
            <w:pPr>
              <w:pStyle w:val="a8"/>
              <w:spacing w:before="0" w:beforeAutospacing="0" w:after="200" w:afterAutospacing="0"/>
              <w:jc w:val="both"/>
              <w:rPr>
                <w:sz w:val="18"/>
                <w:szCs w:val="18"/>
              </w:rPr>
            </w:pPr>
            <w:r w:rsidRPr="00783FA3">
              <w:rPr>
                <w:sz w:val="18"/>
                <w:szCs w:val="18"/>
              </w:rPr>
              <w:t>8.</w:t>
            </w:r>
            <w:r w:rsidR="00A060C9" w:rsidRPr="00783FA3">
              <w:rPr>
                <w:sz w:val="18"/>
                <w:szCs w:val="18"/>
              </w:rPr>
              <w:t>4</w:t>
            </w:r>
            <w:r w:rsidRPr="00783FA3">
              <w:rPr>
                <w:sz w:val="18"/>
                <w:szCs w:val="18"/>
              </w:rPr>
              <w:t>(а)</w:t>
            </w:r>
          </w:p>
        </w:tc>
      </w:tr>
      <w:tr w:rsidR="00783FA3" w:rsidRPr="00783FA3" w14:paraId="68B46FC5" w14:textId="77777777" w:rsidTr="003079C3">
        <w:trPr>
          <w:trHeight w:val="29"/>
        </w:trPr>
        <w:tc>
          <w:tcPr>
            <w:tcW w:w="0" w:type="auto"/>
            <w:vMerge/>
          </w:tcPr>
          <w:p w14:paraId="145A2B57" w14:textId="77777777" w:rsidR="003079C3" w:rsidRPr="00783FA3" w:rsidRDefault="003079C3" w:rsidP="001402DE">
            <w:pPr>
              <w:pStyle w:val="a8"/>
              <w:spacing w:before="0" w:beforeAutospacing="0" w:after="200" w:afterAutospacing="0"/>
              <w:jc w:val="both"/>
              <w:rPr>
                <w:sz w:val="18"/>
                <w:szCs w:val="18"/>
              </w:rPr>
            </w:pPr>
          </w:p>
        </w:tc>
        <w:tc>
          <w:tcPr>
            <w:tcW w:w="0" w:type="auto"/>
          </w:tcPr>
          <w:p w14:paraId="78352265" w14:textId="6F95AED7" w:rsidR="003079C3" w:rsidRPr="00783FA3" w:rsidRDefault="00D72B7D" w:rsidP="001402DE">
            <w:pPr>
              <w:pStyle w:val="a8"/>
              <w:spacing w:before="0" w:beforeAutospacing="0" w:after="200" w:afterAutospacing="0"/>
              <w:jc w:val="both"/>
              <w:rPr>
                <w:sz w:val="18"/>
                <w:szCs w:val="18"/>
              </w:rPr>
            </w:pPr>
            <w:r w:rsidRPr="00783FA3">
              <w:rPr>
                <w:sz w:val="18"/>
                <w:szCs w:val="18"/>
              </w:rPr>
              <w:t>RUB-RUONIA-OIS-COMPOUND</w:t>
            </w:r>
          </w:p>
        </w:tc>
        <w:tc>
          <w:tcPr>
            <w:tcW w:w="0" w:type="auto"/>
          </w:tcPr>
          <w:p w14:paraId="623D6765" w14:textId="6718489F" w:rsidR="003079C3" w:rsidRPr="00783FA3" w:rsidRDefault="00B17BA0" w:rsidP="001402DE">
            <w:pPr>
              <w:pStyle w:val="a8"/>
              <w:spacing w:before="0" w:beforeAutospacing="0" w:after="200" w:afterAutospacing="0"/>
              <w:jc w:val="both"/>
              <w:rPr>
                <w:sz w:val="18"/>
                <w:szCs w:val="18"/>
              </w:rPr>
            </w:pPr>
            <w:r w:rsidRPr="00783FA3">
              <w:rPr>
                <w:sz w:val="18"/>
                <w:szCs w:val="18"/>
              </w:rPr>
              <w:t>8.</w:t>
            </w:r>
            <w:r w:rsidR="00A060C9" w:rsidRPr="00783FA3">
              <w:rPr>
                <w:sz w:val="18"/>
                <w:szCs w:val="18"/>
              </w:rPr>
              <w:t>4</w:t>
            </w:r>
            <w:r w:rsidRPr="00783FA3">
              <w:rPr>
                <w:sz w:val="18"/>
                <w:szCs w:val="18"/>
              </w:rPr>
              <w:t>(б)</w:t>
            </w:r>
          </w:p>
        </w:tc>
      </w:tr>
      <w:tr w:rsidR="00783FA3" w:rsidRPr="00783FA3" w14:paraId="2EF7AE76" w14:textId="77777777" w:rsidTr="00944825">
        <w:trPr>
          <w:trHeight w:val="44"/>
        </w:trPr>
        <w:tc>
          <w:tcPr>
            <w:tcW w:w="0" w:type="auto"/>
            <w:vMerge w:val="restart"/>
          </w:tcPr>
          <w:p w14:paraId="5BDDDD77" w14:textId="746B64E4" w:rsidR="003079C3" w:rsidRPr="00783FA3" w:rsidRDefault="003079C3" w:rsidP="001402DE">
            <w:pPr>
              <w:pStyle w:val="a8"/>
              <w:spacing w:before="0" w:beforeAutospacing="0" w:after="200" w:afterAutospacing="0"/>
              <w:jc w:val="both"/>
              <w:rPr>
                <w:sz w:val="18"/>
                <w:szCs w:val="18"/>
              </w:rPr>
            </w:pPr>
            <w:r w:rsidRPr="00783FA3">
              <w:rPr>
                <w:sz w:val="18"/>
                <w:szCs w:val="18"/>
              </w:rPr>
              <w:t>Доллары США</w:t>
            </w:r>
          </w:p>
        </w:tc>
        <w:tc>
          <w:tcPr>
            <w:tcW w:w="0" w:type="auto"/>
          </w:tcPr>
          <w:p w14:paraId="66C1A956" w14:textId="0CB4B1D5" w:rsidR="003079C3" w:rsidRPr="00783FA3" w:rsidRDefault="003079C3" w:rsidP="001402DE">
            <w:pPr>
              <w:pStyle w:val="a8"/>
              <w:spacing w:before="0" w:beforeAutospacing="0" w:after="200" w:afterAutospacing="0"/>
              <w:jc w:val="both"/>
              <w:rPr>
                <w:sz w:val="18"/>
                <w:szCs w:val="18"/>
              </w:rPr>
            </w:pPr>
            <w:r w:rsidRPr="00783FA3">
              <w:rPr>
                <w:sz w:val="18"/>
                <w:szCs w:val="18"/>
              </w:rPr>
              <w:t>USD-Federal Funds-H.15</w:t>
            </w:r>
          </w:p>
        </w:tc>
        <w:tc>
          <w:tcPr>
            <w:tcW w:w="0" w:type="auto"/>
          </w:tcPr>
          <w:p w14:paraId="5398FB90" w14:textId="2B3B6A04" w:rsidR="003079C3" w:rsidRPr="00783FA3" w:rsidRDefault="00EB4AC3" w:rsidP="001402DE">
            <w:pPr>
              <w:pStyle w:val="a8"/>
              <w:spacing w:before="0" w:beforeAutospacing="0" w:after="200" w:afterAutospacing="0"/>
              <w:jc w:val="both"/>
              <w:rPr>
                <w:sz w:val="18"/>
                <w:szCs w:val="18"/>
              </w:rPr>
            </w:pPr>
            <w:r w:rsidRPr="00783FA3">
              <w:rPr>
                <w:sz w:val="18"/>
                <w:szCs w:val="18"/>
              </w:rPr>
              <w:t>8.2(е)</w:t>
            </w:r>
          </w:p>
        </w:tc>
      </w:tr>
      <w:tr w:rsidR="00783FA3" w:rsidRPr="00783FA3" w14:paraId="1217E97F" w14:textId="77777777" w:rsidTr="00944825">
        <w:trPr>
          <w:trHeight w:val="39"/>
        </w:trPr>
        <w:tc>
          <w:tcPr>
            <w:tcW w:w="0" w:type="auto"/>
            <w:vMerge/>
          </w:tcPr>
          <w:p w14:paraId="786EA169" w14:textId="77777777" w:rsidR="003079C3" w:rsidRPr="00783FA3" w:rsidRDefault="003079C3" w:rsidP="001402DE">
            <w:pPr>
              <w:pStyle w:val="a8"/>
              <w:spacing w:before="0" w:beforeAutospacing="0" w:after="200" w:afterAutospacing="0"/>
              <w:jc w:val="both"/>
              <w:rPr>
                <w:sz w:val="18"/>
                <w:szCs w:val="18"/>
              </w:rPr>
            </w:pPr>
          </w:p>
        </w:tc>
        <w:tc>
          <w:tcPr>
            <w:tcW w:w="0" w:type="auto"/>
          </w:tcPr>
          <w:p w14:paraId="4ED8A452" w14:textId="0B16E830" w:rsidR="003079C3" w:rsidRPr="00783FA3" w:rsidRDefault="003079C3" w:rsidP="001402DE">
            <w:pPr>
              <w:pStyle w:val="a8"/>
              <w:spacing w:before="0" w:beforeAutospacing="0" w:after="200" w:afterAutospacing="0"/>
              <w:jc w:val="both"/>
              <w:rPr>
                <w:sz w:val="18"/>
                <w:szCs w:val="18"/>
              </w:rPr>
            </w:pPr>
            <w:r w:rsidRPr="00783FA3">
              <w:rPr>
                <w:sz w:val="18"/>
                <w:szCs w:val="18"/>
              </w:rPr>
              <w:t>USD-LIBOR-банки-ориентиры</w:t>
            </w:r>
          </w:p>
        </w:tc>
        <w:tc>
          <w:tcPr>
            <w:tcW w:w="0" w:type="auto"/>
          </w:tcPr>
          <w:p w14:paraId="47333227" w14:textId="033430FF" w:rsidR="003079C3" w:rsidRPr="00783FA3" w:rsidRDefault="00EB4AC3" w:rsidP="001402DE">
            <w:pPr>
              <w:pStyle w:val="a8"/>
              <w:spacing w:before="0" w:beforeAutospacing="0" w:after="200" w:afterAutospacing="0"/>
              <w:jc w:val="both"/>
              <w:rPr>
                <w:sz w:val="18"/>
                <w:szCs w:val="18"/>
              </w:rPr>
            </w:pPr>
            <w:r w:rsidRPr="00783FA3">
              <w:rPr>
                <w:sz w:val="18"/>
                <w:szCs w:val="18"/>
              </w:rPr>
              <w:t>8.2(ж)</w:t>
            </w:r>
          </w:p>
        </w:tc>
      </w:tr>
      <w:tr w:rsidR="00783FA3" w:rsidRPr="00783FA3" w14:paraId="13D47C24" w14:textId="77777777" w:rsidTr="00944825">
        <w:trPr>
          <w:trHeight w:val="39"/>
        </w:trPr>
        <w:tc>
          <w:tcPr>
            <w:tcW w:w="0" w:type="auto"/>
            <w:vMerge/>
          </w:tcPr>
          <w:p w14:paraId="3A65731F" w14:textId="77777777" w:rsidR="003079C3" w:rsidRPr="00783FA3" w:rsidRDefault="003079C3" w:rsidP="001402DE">
            <w:pPr>
              <w:pStyle w:val="a8"/>
              <w:spacing w:before="0" w:beforeAutospacing="0" w:after="200" w:afterAutospacing="0"/>
              <w:jc w:val="both"/>
              <w:rPr>
                <w:sz w:val="18"/>
                <w:szCs w:val="18"/>
              </w:rPr>
            </w:pPr>
          </w:p>
        </w:tc>
        <w:tc>
          <w:tcPr>
            <w:tcW w:w="0" w:type="auto"/>
          </w:tcPr>
          <w:p w14:paraId="201EE468" w14:textId="731E2798" w:rsidR="003079C3" w:rsidRPr="00783FA3" w:rsidRDefault="00974928" w:rsidP="001402DE">
            <w:pPr>
              <w:pStyle w:val="a8"/>
              <w:spacing w:before="0" w:beforeAutospacing="0" w:after="200" w:afterAutospacing="0"/>
              <w:jc w:val="both"/>
              <w:rPr>
                <w:sz w:val="18"/>
                <w:szCs w:val="18"/>
                <w:lang w:val="en-GB"/>
              </w:rPr>
            </w:pPr>
            <w:r w:rsidRPr="00783FA3">
              <w:rPr>
                <w:sz w:val="18"/>
                <w:szCs w:val="18"/>
                <w:lang w:val="en-GB"/>
              </w:rPr>
              <w:t>USD-Federal Funds-H.15-OIS-COMPOUND</w:t>
            </w:r>
          </w:p>
        </w:tc>
        <w:tc>
          <w:tcPr>
            <w:tcW w:w="0" w:type="auto"/>
          </w:tcPr>
          <w:p w14:paraId="60FE38C3" w14:textId="03992160" w:rsidR="003079C3" w:rsidRPr="00783FA3" w:rsidRDefault="00974928" w:rsidP="001402DE">
            <w:pPr>
              <w:pStyle w:val="a8"/>
              <w:spacing w:before="0" w:beforeAutospacing="0" w:after="200" w:afterAutospacing="0"/>
              <w:jc w:val="both"/>
              <w:rPr>
                <w:sz w:val="18"/>
                <w:szCs w:val="18"/>
              </w:rPr>
            </w:pPr>
            <w:r w:rsidRPr="00783FA3">
              <w:rPr>
                <w:sz w:val="18"/>
                <w:szCs w:val="18"/>
              </w:rPr>
              <w:t>8.</w:t>
            </w:r>
            <w:r w:rsidR="00A060C9" w:rsidRPr="00783FA3">
              <w:rPr>
                <w:sz w:val="18"/>
                <w:szCs w:val="18"/>
              </w:rPr>
              <w:t>4</w:t>
            </w:r>
            <w:r w:rsidRPr="00783FA3">
              <w:rPr>
                <w:sz w:val="18"/>
                <w:szCs w:val="18"/>
              </w:rPr>
              <w:t>(в)</w:t>
            </w:r>
          </w:p>
        </w:tc>
      </w:tr>
      <w:tr w:rsidR="00783FA3" w:rsidRPr="00783FA3" w14:paraId="428A403E" w14:textId="77777777" w:rsidTr="00944825">
        <w:trPr>
          <w:trHeight w:val="39"/>
        </w:trPr>
        <w:tc>
          <w:tcPr>
            <w:tcW w:w="0" w:type="auto"/>
            <w:vMerge/>
          </w:tcPr>
          <w:p w14:paraId="59AB28C0" w14:textId="77777777" w:rsidR="003079C3" w:rsidRPr="00783FA3" w:rsidRDefault="003079C3" w:rsidP="001402DE">
            <w:pPr>
              <w:pStyle w:val="a8"/>
              <w:spacing w:before="0" w:beforeAutospacing="0" w:after="200" w:afterAutospacing="0"/>
              <w:jc w:val="both"/>
              <w:rPr>
                <w:sz w:val="18"/>
                <w:szCs w:val="18"/>
              </w:rPr>
            </w:pPr>
          </w:p>
        </w:tc>
        <w:tc>
          <w:tcPr>
            <w:tcW w:w="0" w:type="auto"/>
          </w:tcPr>
          <w:p w14:paraId="6FDECED3" w14:textId="18D2D202" w:rsidR="003079C3" w:rsidRPr="00783FA3" w:rsidRDefault="00974928" w:rsidP="001402DE">
            <w:pPr>
              <w:pStyle w:val="a8"/>
              <w:spacing w:before="0" w:beforeAutospacing="0" w:after="200" w:afterAutospacing="0"/>
              <w:jc w:val="both"/>
              <w:rPr>
                <w:sz w:val="18"/>
                <w:szCs w:val="18"/>
              </w:rPr>
            </w:pPr>
            <w:r w:rsidRPr="00783FA3">
              <w:rPr>
                <w:sz w:val="18"/>
                <w:szCs w:val="18"/>
              </w:rPr>
              <w:t>USD-SOFR-COMPOUND</w:t>
            </w:r>
          </w:p>
        </w:tc>
        <w:tc>
          <w:tcPr>
            <w:tcW w:w="0" w:type="auto"/>
          </w:tcPr>
          <w:p w14:paraId="16472605" w14:textId="630A1285" w:rsidR="003079C3" w:rsidRPr="00783FA3" w:rsidRDefault="00974928" w:rsidP="001402DE">
            <w:pPr>
              <w:pStyle w:val="a8"/>
              <w:spacing w:before="0" w:beforeAutospacing="0" w:after="200" w:afterAutospacing="0"/>
              <w:jc w:val="both"/>
              <w:rPr>
                <w:sz w:val="18"/>
                <w:szCs w:val="18"/>
              </w:rPr>
            </w:pPr>
            <w:r w:rsidRPr="00783FA3">
              <w:rPr>
                <w:sz w:val="18"/>
                <w:szCs w:val="18"/>
              </w:rPr>
              <w:t>8.</w:t>
            </w:r>
            <w:r w:rsidR="00A060C9" w:rsidRPr="00783FA3">
              <w:rPr>
                <w:sz w:val="18"/>
                <w:szCs w:val="18"/>
              </w:rPr>
              <w:t>5</w:t>
            </w:r>
            <w:r w:rsidRPr="00783FA3">
              <w:rPr>
                <w:sz w:val="18"/>
                <w:szCs w:val="18"/>
              </w:rPr>
              <w:t>(а)</w:t>
            </w:r>
          </w:p>
        </w:tc>
      </w:tr>
      <w:tr w:rsidR="00783FA3" w:rsidRPr="00783FA3" w14:paraId="4C87B73A" w14:textId="77777777" w:rsidTr="00944825">
        <w:trPr>
          <w:trHeight w:val="39"/>
        </w:trPr>
        <w:tc>
          <w:tcPr>
            <w:tcW w:w="0" w:type="auto"/>
            <w:vMerge/>
          </w:tcPr>
          <w:p w14:paraId="4CCF6DBA" w14:textId="77777777" w:rsidR="003079C3" w:rsidRPr="00783FA3" w:rsidRDefault="003079C3" w:rsidP="001402DE">
            <w:pPr>
              <w:pStyle w:val="a8"/>
              <w:spacing w:before="0" w:beforeAutospacing="0" w:after="200" w:afterAutospacing="0"/>
              <w:jc w:val="both"/>
              <w:rPr>
                <w:sz w:val="18"/>
                <w:szCs w:val="18"/>
              </w:rPr>
            </w:pPr>
          </w:p>
        </w:tc>
        <w:tc>
          <w:tcPr>
            <w:tcW w:w="0" w:type="auto"/>
          </w:tcPr>
          <w:p w14:paraId="747C879A" w14:textId="00A10C74" w:rsidR="003079C3" w:rsidRPr="00783FA3" w:rsidRDefault="00974928" w:rsidP="001402DE">
            <w:pPr>
              <w:pStyle w:val="a8"/>
              <w:spacing w:before="0" w:beforeAutospacing="0" w:after="200" w:afterAutospacing="0"/>
              <w:jc w:val="both"/>
              <w:rPr>
                <w:sz w:val="18"/>
                <w:szCs w:val="18"/>
              </w:rPr>
            </w:pPr>
            <w:r w:rsidRPr="00783FA3">
              <w:rPr>
                <w:sz w:val="18"/>
                <w:szCs w:val="18"/>
              </w:rPr>
              <w:t>USD-LIBOR-BBA</w:t>
            </w:r>
          </w:p>
        </w:tc>
        <w:tc>
          <w:tcPr>
            <w:tcW w:w="0" w:type="auto"/>
          </w:tcPr>
          <w:p w14:paraId="4CB1654A" w14:textId="55F26785" w:rsidR="003079C3" w:rsidRPr="00783FA3" w:rsidRDefault="004C7D5B" w:rsidP="001402DE">
            <w:pPr>
              <w:pStyle w:val="a8"/>
              <w:spacing w:before="0" w:beforeAutospacing="0" w:after="200" w:afterAutospacing="0"/>
              <w:jc w:val="both"/>
              <w:rPr>
                <w:sz w:val="18"/>
                <w:szCs w:val="18"/>
              </w:rPr>
            </w:pPr>
            <w:r w:rsidRPr="00783FA3">
              <w:rPr>
                <w:sz w:val="18"/>
                <w:szCs w:val="18"/>
              </w:rPr>
              <w:t>8.6</w:t>
            </w:r>
            <w:r w:rsidR="00D72B7D" w:rsidRPr="00783FA3">
              <w:rPr>
                <w:sz w:val="18"/>
                <w:szCs w:val="18"/>
              </w:rPr>
              <w:t>(а)</w:t>
            </w:r>
          </w:p>
        </w:tc>
      </w:tr>
      <w:tr w:rsidR="00783FA3" w:rsidRPr="00783FA3" w14:paraId="7534D668" w14:textId="77777777" w:rsidTr="00944825">
        <w:trPr>
          <w:trHeight w:val="39"/>
        </w:trPr>
        <w:tc>
          <w:tcPr>
            <w:tcW w:w="0" w:type="auto"/>
            <w:vMerge/>
          </w:tcPr>
          <w:p w14:paraId="0D8D02C4" w14:textId="77777777" w:rsidR="003079C3" w:rsidRPr="00783FA3" w:rsidRDefault="003079C3" w:rsidP="001402DE">
            <w:pPr>
              <w:pStyle w:val="a8"/>
              <w:spacing w:before="0" w:beforeAutospacing="0" w:after="200" w:afterAutospacing="0"/>
              <w:jc w:val="both"/>
              <w:rPr>
                <w:sz w:val="18"/>
                <w:szCs w:val="18"/>
              </w:rPr>
            </w:pPr>
          </w:p>
        </w:tc>
        <w:tc>
          <w:tcPr>
            <w:tcW w:w="0" w:type="auto"/>
          </w:tcPr>
          <w:p w14:paraId="57EB2F6A" w14:textId="45FE6C34" w:rsidR="003079C3" w:rsidRPr="00783FA3" w:rsidRDefault="00974928" w:rsidP="001402DE">
            <w:pPr>
              <w:pStyle w:val="a8"/>
              <w:spacing w:before="0" w:beforeAutospacing="0" w:after="200" w:afterAutospacing="0"/>
              <w:jc w:val="both"/>
              <w:rPr>
                <w:sz w:val="18"/>
                <w:szCs w:val="18"/>
              </w:rPr>
            </w:pPr>
            <w:r w:rsidRPr="00783FA3">
              <w:rPr>
                <w:sz w:val="18"/>
                <w:szCs w:val="18"/>
              </w:rPr>
              <w:t>USD-LIBOR-BBA-Bloomberg</w:t>
            </w:r>
          </w:p>
        </w:tc>
        <w:tc>
          <w:tcPr>
            <w:tcW w:w="0" w:type="auto"/>
          </w:tcPr>
          <w:p w14:paraId="75AFD2BF" w14:textId="1EB00FB4" w:rsidR="003079C3" w:rsidRPr="00783FA3" w:rsidRDefault="004C7D5B" w:rsidP="001402DE">
            <w:pPr>
              <w:pStyle w:val="a8"/>
              <w:spacing w:before="0" w:beforeAutospacing="0" w:after="200" w:afterAutospacing="0"/>
              <w:jc w:val="both"/>
              <w:rPr>
                <w:sz w:val="18"/>
                <w:szCs w:val="18"/>
              </w:rPr>
            </w:pPr>
            <w:r w:rsidRPr="00783FA3">
              <w:rPr>
                <w:sz w:val="18"/>
                <w:szCs w:val="18"/>
              </w:rPr>
              <w:t>8.6</w:t>
            </w:r>
            <w:r w:rsidR="00974928" w:rsidRPr="00783FA3">
              <w:rPr>
                <w:sz w:val="18"/>
                <w:szCs w:val="18"/>
              </w:rPr>
              <w:t>(б)</w:t>
            </w:r>
          </w:p>
        </w:tc>
      </w:tr>
      <w:tr w:rsidR="00783FA3" w:rsidRPr="00783FA3" w14:paraId="7438A2C6" w14:textId="77777777" w:rsidTr="00944825">
        <w:trPr>
          <w:trHeight w:val="44"/>
        </w:trPr>
        <w:tc>
          <w:tcPr>
            <w:tcW w:w="0" w:type="auto"/>
            <w:vMerge w:val="restart"/>
          </w:tcPr>
          <w:p w14:paraId="6EECB4F7" w14:textId="6221303F" w:rsidR="00974928" w:rsidRPr="00783FA3" w:rsidRDefault="00974928" w:rsidP="001402DE">
            <w:pPr>
              <w:pStyle w:val="a8"/>
              <w:spacing w:before="0" w:beforeAutospacing="0" w:after="200" w:afterAutospacing="0"/>
              <w:jc w:val="both"/>
              <w:rPr>
                <w:sz w:val="18"/>
                <w:szCs w:val="18"/>
              </w:rPr>
            </w:pPr>
            <w:r w:rsidRPr="00783FA3">
              <w:rPr>
                <w:sz w:val="18"/>
                <w:szCs w:val="18"/>
              </w:rPr>
              <w:t>Евро</w:t>
            </w:r>
          </w:p>
        </w:tc>
        <w:tc>
          <w:tcPr>
            <w:tcW w:w="0" w:type="auto"/>
          </w:tcPr>
          <w:p w14:paraId="72C5013F" w14:textId="74C4FB38" w:rsidR="00974928" w:rsidRPr="00783FA3" w:rsidRDefault="00974928" w:rsidP="001402DE">
            <w:pPr>
              <w:pStyle w:val="a8"/>
              <w:spacing w:before="0" w:beforeAutospacing="0" w:after="200" w:afterAutospacing="0"/>
              <w:jc w:val="both"/>
              <w:rPr>
                <w:sz w:val="18"/>
                <w:szCs w:val="18"/>
              </w:rPr>
            </w:pPr>
            <w:r w:rsidRPr="00783FA3">
              <w:rPr>
                <w:sz w:val="18"/>
                <w:szCs w:val="18"/>
              </w:rPr>
              <w:t>EUR-EURIBOR-банки-ориентиры</w:t>
            </w:r>
          </w:p>
        </w:tc>
        <w:tc>
          <w:tcPr>
            <w:tcW w:w="0" w:type="auto"/>
          </w:tcPr>
          <w:p w14:paraId="08CB2434" w14:textId="1116D2A7" w:rsidR="00974928" w:rsidRPr="00783FA3" w:rsidRDefault="00974928" w:rsidP="001402DE">
            <w:pPr>
              <w:pStyle w:val="a8"/>
              <w:spacing w:before="0" w:beforeAutospacing="0" w:after="200" w:afterAutospacing="0"/>
              <w:jc w:val="both"/>
              <w:rPr>
                <w:sz w:val="18"/>
                <w:szCs w:val="18"/>
              </w:rPr>
            </w:pPr>
            <w:r w:rsidRPr="00783FA3">
              <w:rPr>
                <w:sz w:val="18"/>
                <w:szCs w:val="18"/>
              </w:rPr>
              <w:t>8.2(и)</w:t>
            </w:r>
          </w:p>
        </w:tc>
      </w:tr>
      <w:tr w:rsidR="00783FA3" w:rsidRPr="00783FA3" w14:paraId="7B973E9A" w14:textId="77777777" w:rsidTr="00944825">
        <w:trPr>
          <w:trHeight w:val="39"/>
        </w:trPr>
        <w:tc>
          <w:tcPr>
            <w:tcW w:w="0" w:type="auto"/>
            <w:vMerge/>
          </w:tcPr>
          <w:p w14:paraId="65344C8E" w14:textId="77777777" w:rsidR="00974928" w:rsidRPr="00783FA3" w:rsidRDefault="00974928" w:rsidP="001402DE">
            <w:pPr>
              <w:pStyle w:val="a8"/>
              <w:spacing w:before="0" w:beforeAutospacing="0" w:after="200" w:afterAutospacing="0"/>
              <w:jc w:val="both"/>
              <w:rPr>
                <w:sz w:val="18"/>
                <w:szCs w:val="18"/>
              </w:rPr>
            </w:pPr>
          </w:p>
        </w:tc>
        <w:tc>
          <w:tcPr>
            <w:tcW w:w="0" w:type="auto"/>
          </w:tcPr>
          <w:p w14:paraId="2269DBA0" w14:textId="7356300E" w:rsidR="00974928" w:rsidRPr="00783FA3" w:rsidRDefault="00974928" w:rsidP="001402DE">
            <w:pPr>
              <w:pStyle w:val="a8"/>
              <w:spacing w:before="0" w:beforeAutospacing="0" w:after="200" w:afterAutospacing="0"/>
              <w:jc w:val="both"/>
              <w:rPr>
                <w:sz w:val="18"/>
                <w:szCs w:val="18"/>
              </w:rPr>
            </w:pPr>
            <w:r w:rsidRPr="00783FA3">
              <w:rPr>
                <w:sz w:val="18"/>
                <w:szCs w:val="18"/>
              </w:rPr>
              <w:t>EUR-EONIA-OIS-COMPOUND</w:t>
            </w:r>
          </w:p>
        </w:tc>
        <w:tc>
          <w:tcPr>
            <w:tcW w:w="0" w:type="auto"/>
          </w:tcPr>
          <w:p w14:paraId="521B479D" w14:textId="1C6FD108" w:rsidR="00974928" w:rsidRPr="00783FA3" w:rsidRDefault="00974928" w:rsidP="001402DE">
            <w:pPr>
              <w:pStyle w:val="a8"/>
              <w:spacing w:before="0" w:beforeAutospacing="0" w:after="200" w:afterAutospacing="0"/>
              <w:jc w:val="both"/>
              <w:rPr>
                <w:sz w:val="18"/>
                <w:szCs w:val="18"/>
              </w:rPr>
            </w:pPr>
            <w:r w:rsidRPr="00783FA3">
              <w:rPr>
                <w:sz w:val="18"/>
                <w:szCs w:val="18"/>
              </w:rPr>
              <w:t>8.</w:t>
            </w:r>
            <w:r w:rsidR="00A060C9" w:rsidRPr="00783FA3">
              <w:rPr>
                <w:sz w:val="18"/>
                <w:szCs w:val="18"/>
              </w:rPr>
              <w:t>4</w:t>
            </w:r>
            <w:r w:rsidRPr="00783FA3">
              <w:rPr>
                <w:sz w:val="18"/>
                <w:szCs w:val="18"/>
              </w:rPr>
              <w:t>(г)</w:t>
            </w:r>
          </w:p>
        </w:tc>
      </w:tr>
      <w:tr w:rsidR="00783FA3" w:rsidRPr="00783FA3" w14:paraId="272194D7" w14:textId="77777777" w:rsidTr="00944825">
        <w:trPr>
          <w:trHeight w:val="39"/>
        </w:trPr>
        <w:tc>
          <w:tcPr>
            <w:tcW w:w="0" w:type="auto"/>
            <w:vMerge/>
          </w:tcPr>
          <w:p w14:paraId="79243CBD" w14:textId="77777777" w:rsidR="00974928" w:rsidRPr="00783FA3" w:rsidRDefault="00974928" w:rsidP="001402DE">
            <w:pPr>
              <w:pStyle w:val="a8"/>
              <w:spacing w:before="0" w:beforeAutospacing="0" w:after="200" w:afterAutospacing="0"/>
              <w:jc w:val="both"/>
              <w:rPr>
                <w:sz w:val="18"/>
                <w:szCs w:val="18"/>
              </w:rPr>
            </w:pPr>
          </w:p>
        </w:tc>
        <w:tc>
          <w:tcPr>
            <w:tcW w:w="0" w:type="auto"/>
          </w:tcPr>
          <w:p w14:paraId="7E3B1C76" w14:textId="32886CA5" w:rsidR="00974928" w:rsidRPr="00783FA3" w:rsidRDefault="00974928" w:rsidP="001402DE">
            <w:pPr>
              <w:pStyle w:val="a8"/>
              <w:spacing w:before="0" w:beforeAutospacing="0" w:after="200" w:afterAutospacing="0"/>
              <w:jc w:val="both"/>
              <w:rPr>
                <w:sz w:val="18"/>
                <w:szCs w:val="18"/>
              </w:rPr>
            </w:pPr>
            <w:r w:rsidRPr="00783FA3">
              <w:rPr>
                <w:sz w:val="18"/>
                <w:szCs w:val="18"/>
              </w:rPr>
              <w:t>EUR-EuroSTR-COMPOUND</w:t>
            </w:r>
          </w:p>
        </w:tc>
        <w:tc>
          <w:tcPr>
            <w:tcW w:w="0" w:type="auto"/>
          </w:tcPr>
          <w:p w14:paraId="3CBFDA2C" w14:textId="7810A9D5" w:rsidR="00974928" w:rsidRPr="00783FA3" w:rsidRDefault="00974928" w:rsidP="001402DE">
            <w:pPr>
              <w:pStyle w:val="a8"/>
              <w:spacing w:before="0" w:beforeAutospacing="0" w:after="200" w:afterAutospacing="0"/>
              <w:jc w:val="both"/>
              <w:rPr>
                <w:sz w:val="18"/>
                <w:szCs w:val="18"/>
              </w:rPr>
            </w:pPr>
            <w:r w:rsidRPr="00783FA3">
              <w:rPr>
                <w:sz w:val="18"/>
                <w:szCs w:val="18"/>
              </w:rPr>
              <w:t>8.</w:t>
            </w:r>
            <w:r w:rsidR="00A060C9" w:rsidRPr="00783FA3">
              <w:rPr>
                <w:sz w:val="18"/>
                <w:szCs w:val="18"/>
              </w:rPr>
              <w:t>5</w:t>
            </w:r>
            <w:r w:rsidRPr="00783FA3">
              <w:rPr>
                <w:sz w:val="18"/>
                <w:szCs w:val="18"/>
              </w:rPr>
              <w:t>(б)</w:t>
            </w:r>
          </w:p>
        </w:tc>
      </w:tr>
      <w:tr w:rsidR="00783FA3" w:rsidRPr="00783FA3" w14:paraId="5DE23A8D" w14:textId="77777777" w:rsidTr="00944825">
        <w:trPr>
          <w:trHeight w:val="39"/>
        </w:trPr>
        <w:tc>
          <w:tcPr>
            <w:tcW w:w="0" w:type="auto"/>
            <w:vMerge/>
          </w:tcPr>
          <w:p w14:paraId="2E799F1C" w14:textId="77777777" w:rsidR="00974928" w:rsidRPr="00783FA3" w:rsidRDefault="00974928" w:rsidP="001402DE">
            <w:pPr>
              <w:pStyle w:val="a8"/>
              <w:spacing w:before="0" w:beforeAutospacing="0" w:after="200" w:afterAutospacing="0"/>
              <w:jc w:val="both"/>
              <w:rPr>
                <w:sz w:val="18"/>
                <w:szCs w:val="18"/>
              </w:rPr>
            </w:pPr>
          </w:p>
        </w:tc>
        <w:tc>
          <w:tcPr>
            <w:tcW w:w="0" w:type="auto"/>
          </w:tcPr>
          <w:p w14:paraId="692D4AC6" w14:textId="00EDA5A5" w:rsidR="00974928" w:rsidRPr="00783FA3" w:rsidRDefault="00974928" w:rsidP="001402DE">
            <w:pPr>
              <w:pStyle w:val="a8"/>
              <w:spacing w:before="0" w:beforeAutospacing="0" w:after="200" w:afterAutospacing="0"/>
              <w:jc w:val="both"/>
              <w:rPr>
                <w:sz w:val="18"/>
                <w:szCs w:val="18"/>
              </w:rPr>
            </w:pPr>
            <w:r w:rsidRPr="00783FA3">
              <w:rPr>
                <w:sz w:val="18"/>
                <w:szCs w:val="18"/>
              </w:rPr>
              <w:t>EUR-LIBOR-BBA</w:t>
            </w:r>
          </w:p>
        </w:tc>
        <w:tc>
          <w:tcPr>
            <w:tcW w:w="0" w:type="auto"/>
          </w:tcPr>
          <w:p w14:paraId="0AD9BADC" w14:textId="24C9A725" w:rsidR="00974928" w:rsidRPr="00783FA3" w:rsidRDefault="004C7D5B" w:rsidP="001402DE">
            <w:pPr>
              <w:pStyle w:val="a8"/>
              <w:spacing w:before="0" w:beforeAutospacing="0" w:after="200" w:afterAutospacing="0"/>
              <w:jc w:val="both"/>
              <w:rPr>
                <w:sz w:val="18"/>
                <w:szCs w:val="18"/>
              </w:rPr>
            </w:pPr>
            <w:r w:rsidRPr="00783FA3">
              <w:rPr>
                <w:sz w:val="18"/>
                <w:szCs w:val="18"/>
              </w:rPr>
              <w:t>8.6</w:t>
            </w:r>
            <w:r w:rsidR="00974928" w:rsidRPr="00783FA3">
              <w:rPr>
                <w:sz w:val="18"/>
                <w:szCs w:val="18"/>
              </w:rPr>
              <w:t>(в)</w:t>
            </w:r>
          </w:p>
        </w:tc>
      </w:tr>
      <w:tr w:rsidR="00783FA3" w:rsidRPr="00783FA3" w14:paraId="514E36E3" w14:textId="77777777" w:rsidTr="00944825">
        <w:trPr>
          <w:trHeight w:val="39"/>
        </w:trPr>
        <w:tc>
          <w:tcPr>
            <w:tcW w:w="0" w:type="auto"/>
            <w:vMerge/>
          </w:tcPr>
          <w:p w14:paraId="4AED08A4" w14:textId="77777777" w:rsidR="00974928" w:rsidRPr="00783FA3" w:rsidRDefault="00974928" w:rsidP="001402DE">
            <w:pPr>
              <w:pStyle w:val="a8"/>
              <w:spacing w:before="0" w:beforeAutospacing="0" w:after="200" w:afterAutospacing="0"/>
              <w:jc w:val="both"/>
              <w:rPr>
                <w:sz w:val="18"/>
                <w:szCs w:val="18"/>
              </w:rPr>
            </w:pPr>
          </w:p>
        </w:tc>
        <w:tc>
          <w:tcPr>
            <w:tcW w:w="0" w:type="auto"/>
          </w:tcPr>
          <w:p w14:paraId="75A3A887" w14:textId="37F84DDC" w:rsidR="00974928" w:rsidRPr="00783FA3" w:rsidRDefault="00974928" w:rsidP="001402DE">
            <w:pPr>
              <w:pStyle w:val="a8"/>
              <w:spacing w:before="0" w:beforeAutospacing="0" w:after="200" w:afterAutospacing="0"/>
              <w:jc w:val="both"/>
              <w:rPr>
                <w:sz w:val="18"/>
                <w:szCs w:val="18"/>
              </w:rPr>
            </w:pPr>
            <w:r w:rsidRPr="00783FA3">
              <w:rPr>
                <w:sz w:val="18"/>
                <w:szCs w:val="18"/>
              </w:rPr>
              <w:t>EUR-LIBOR-BBA-Bloomberg</w:t>
            </w:r>
          </w:p>
        </w:tc>
        <w:tc>
          <w:tcPr>
            <w:tcW w:w="0" w:type="auto"/>
          </w:tcPr>
          <w:p w14:paraId="0271581E" w14:textId="0369D99D" w:rsidR="00974928" w:rsidRPr="00783FA3" w:rsidRDefault="004C7D5B" w:rsidP="001402DE">
            <w:pPr>
              <w:pStyle w:val="a8"/>
              <w:spacing w:before="0" w:beforeAutospacing="0" w:after="200" w:afterAutospacing="0"/>
              <w:jc w:val="both"/>
              <w:rPr>
                <w:sz w:val="18"/>
                <w:szCs w:val="18"/>
              </w:rPr>
            </w:pPr>
            <w:r w:rsidRPr="00783FA3">
              <w:rPr>
                <w:sz w:val="18"/>
                <w:szCs w:val="18"/>
              </w:rPr>
              <w:t>8.6</w:t>
            </w:r>
            <w:r w:rsidR="00974928" w:rsidRPr="00783FA3">
              <w:rPr>
                <w:sz w:val="18"/>
                <w:szCs w:val="18"/>
              </w:rPr>
              <w:t>(г)</w:t>
            </w:r>
          </w:p>
        </w:tc>
      </w:tr>
      <w:tr w:rsidR="00783FA3" w:rsidRPr="00783FA3" w14:paraId="0C480BE5" w14:textId="77777777" w:rsidTr="00944825">
        <w:trPr>
          <w:trHeight w:val="39"/>
        </w:trPr>
        <w:tc>
          <w:tcPr>
            <w:tcW w:w="0" w:type="auto"/>
            <w:vMerge/>
          </w:tcPr>
          <w:p w14:paraId="349D8168" w14:textId="77777777" w:rsidR="00974928" w:rsidRPr="00783FA3" w:rsidRDefault="00974928" w:rsidP="001402DE">
            <w:pPr>
              <w:pStyle w:val="a8"/>
              <w:spacing w:before="0" w:beforeAutospacing="0" w:after="200" w:afterAutospacing="0"/>
              <w:jc w:val="both"/>
              <w:rPr>
                <w:sz w:val="18"/>
                <w:szCs w:val="18"/>
              </w:rPr>
            </w:pPr>
          </w:p>
        </w:tc>
        <w:tc>
          <w:tcPr>
            <w:tcW w:w="0" w:type="auto"/>
          </w:tcPr>
          <w:p w14:paraId="197A540A" w14:textId="05701B94" w:rsidR="00974928" w:rsidRPr="00783FA3" w:rsidRDefault="00974928" w:rsidP="001402DE">
            <w:pPr>
              <w:pStyle w:val="a8"/>
              <w:spacing w:before="0" w:beforeAutospacing="0" w:after="200" w:afterAutospacing="0"/>
              <w:jc w:val="both"/>
              <w:rPr>
                <w:sz w:val="18"/>
                <w:szCs w:val="18"/>
              </w:rPr>
            </w:pPr>
            <w:r w:rsidRPr="00783FA3">
              <w:rPr>
                <w:sz w:val="18"/>
                <w:szCs w:val="18"/>
              </w:rPr>
              <w:t>EUR-EURIBOR-Reuters</w:t>
            </w:r>
          </w:p>
        </w:tc>
        <w:tc>
          <w:tcPr>
            <w:tcW w:w="0" w:type="auto"/>
          </w:tcPr>
          <w:p w14:paraId="04F6D4A2" w14:textId="124CE53B" w:rsidR="00974928" w:rsidRPr="00783FA3" w:rsidRDefault="004C7D5B" w:rsidP="001402DE">
            <w:pPr>
              <w:pStyle w:val="a8"/>
              <w:spacing w:before="0" w:beforeAutospacing="0" w:after="200" w:afterAutospacing="0"/>
              <w:jc w:val="both"/>
              <w:rPr>
                <w:sz w:val="18"/>
                <w:szCs w:val="18"/>
              </w:rPr>
            </w:pPr>
            <w:r w:rsidRPr="00783FA3">
              <w:rPr>
                <w:sz w:val="18"/>
                <w:szCs w:val="18"/>
              </w:rPr>
              <w:t>8.6</w:t>
            </w:r>
            <w:r w:rsidR="00974928" w:rsidRPr="00783FA3">
              <w:rPr>
                <w:sz w:val="18"/>
                <w:szCs w:val="18"/>
              </w:rPr>
              <w:t>(д)</w:t>
            </w:r>
          </w:p>
        </w:tc>
      </w:tr>
      <w:tr w:rsidR="00783FA3" w:rsidRPr="00783FA3" w14:paraId="779F8728" w14:textId="77777777" w:rsidTr="00944825">
        <w:trPr>
          <w:trHeight w:val="81"/>
        </w:trPr>
        <w:tc>
          <w:tcPr>
            <w:tcW w:w="0" w:type="auto"/>
            <w:vMerge w:val="restart"/>
          </w:tcPr>
          <w:p w14:paraId="6B489B40" w14:textId="4432FA30" w:rsidR="00974928" w:rsidRPr="00783FA3" w:rsidRDefault="00974928" w:rsidP="001402DE">
            <w:pPr>
              <w:pStyle w:val="a8"/>
              <w:spacing w:before="0" w:beforeAutospacing="0" w:after="200" w:afterAutospacing="0"/>
              <w:jc w:val="both"/>
              <w:rPr>
                <w:sz w:val="18"/>
                <w:szCs w:val="18"/>
              </w:rPr>
            </w:pPr>
            <w:r w:rsidRPr="00783FA3">
              <w:rPr>
                <w:sz w:val="18"/>
                <w:szCs w:val="18"/>
              </w:rPr>
              <w:t>Фунты стерлингов</w:t>
            </w:r>
          </w:p>
        </w:tc>
        <w:tc>
          <w:tcPr>
            <w:tcW w:w="0" w:type="auto"/>
          </w:tcPr>
          <w:p w14:paraId="5B78C628" w14:textId="435E1658" w:rsidR="00974928" w:rsidRPr="00783FA3" w:rsidRDefault="00974928" w:rsidP="001402DE">
            <w:pPr>
              <w:pStyle w:val="a8"/>
              <w:spacing w:before="0" w:beforeAutospacing="0" w:after="200" w:afterAutospacing="0"/>
              <w:jc w:val="both"/>
              <w:rPr>
                <w:sz w:val="18"/>
                <w:szCs w:val="18"/>
              </w:rPr>
            </w:pPr>
            <w:r w:rsidRPr="00783FA3">
              <w:rPr>
                <w:sz w:val="18"/>
                <w:szCs w:val="18"/>
              </w:rPr>
              <w:t>GBP-SONIA-COMPOUND</w:t>
            </w:r>
          </w:p>
        </w:tc>
        <w:tc>
          <w:tcPr>
            <w:tcW w:w="0" w:type="auto"/>
          </w:tcPr>
          <w:p w14:paraId="4356E517" w14:textId="4D1C424A" w:rsidR="00974928" w:rsidRPr="00783FA3" w:rsidRDefault="00974928" w:rsidP="001402DE">
            <w:pPr>
              <w:pStyle w:val="a8"/>
              <w:spacing w:before="0" w:beforeAutospacing="0" w:after="200" w:afterAutospacing="0"/>
              <w:jc w:val="both"/>
              <w:rPr>
                <w:sz w:val="18"/>
                <w:szCs w:val="18"/>
              </w:rPr>
            </w:pPr>
            <w:r w:rsidRPr="00783FA3">
              <w:rPr>
                <w:sz w:val="18"/>
                <w:szCs w:val="18"/>
              </w:rPr>
              <w:t>8.</w:t>
            </w:r>
            <w:r w:rsidR="00A060C9" w:rsidRPr="00783FA3">
              <w:rPr>
                <w:sz w:val="18"/>
                <w:szCs w:val="18"/>
              </w:rPr>
              <w:t>5</w:t>
            </w:r>
            <w:r w:rsidRPr="00783FA3">
              <w:rPr>
                <w:sz w:val="18"/>
                <w:szCs w:val="18"/>
              </w:rPr>
              <w:t>(в)</w:t>
            </w:r>
          </w:p>
        </w:tc>
      </w:tr>
      <w:tr w:rsidR="00783FA3" w:rsidRPr="00783FA3" w14:paraId="2A064724" w14:textId="77777777" w:rsidTr="00944825">
        <w:trPr>
          <w:trHeight w:val="81"/>
        </w:trPr>
        <w:tc>
          <w:tcPr>
            <w:tcW w:w="0" w:type="auto"/>
            <w:vMerge/>
          </w:tcPr>
          <w:p w14:paraId="3BC97580" w14:textId="4B818E0A" w:rsidR="00974928" w:rsidRPr="00783FA3" w:rsidRDefault="00974928" w:rsidP="001402DE">
            <w:pPr>
              <w:pStyle w:val="a8"/>
              <w:spacing w:before="0" w:beforeAutospacing="0" w:after="200" w:afterAutospacing="0"/>
              <w:jc w:val="both"/>
              <w:rPr>
                <w:sz w:val="18"/>
                <w:szCs w:val="18"/>
              </w:rPr>
            </w:pPr>
          </w:p>
        </w:tc>
        <w:tc>
          <w:tcPr>
            <w:tcW w:w="0" w:type="auto"/>
          </w:tcPr>
          <w:p w14:paraId="3511C8D6" w14:textId="7D79C2D2" w:rsidR="00974928" w:rsidRPr="00783FA3" w:rsidRDefault="00974928" w:rsidP="001402DE">
            <w:pPr>
              <w:pStyle w:val="a8"/>
              <w:spacing w:before="0" w:beforeAutospacing="0" w:after="200" w:afterAutospacing="0"/>
              <w:jc w:val="both"/>
              <w:rPr>
                <w:sz w:val="18"/>
                <w:szCs w:val="18"/>
              </w:rPr>
            </w:pPr>
            <w:r w:rsidRPr="00783FA3">
              <w:rPr>
                <w:sz w:val="18"/>
                <w:szCs w:val="18"/>
              </w:rPr>
              <w:t>GBP-LIBOR-BBA</w:t>
            </w:r>
          </w:p>
        </w:tc>
        <w:tc>
          <w:tcPr>
            <w:tcW w:w="0" w:type="auto"/>
          </w:tcPr>
          <w:p w14:paraId="2B6703B7" w14:textId="23AD62C8" w:rsidR="00974928" w:rsidRPr="00783FA3" w:rsidRDefault="004C7D5B" w:rsidP="001402DE">
            <w:pPr>
              <w:pStyle w:val="a8"/>
              <w:spacing w:before="0" w:beforeAutospacing="0" w:after="200" w:afterAutospacing="0"/>
              <w:jc w:val="both"/>
              <w:rPr>
                <w:sz w:val="18"/>
                <w:szCs w:val="18"/>
              </w:rPr>
            </w:pPr>
            <w:r w:rsidRPr="00783FA3">
              <w:rPr>
                <w:sz w:val="18"/>
                <w:szCs w:val="18"/>
              </w:rPr>
              <w:t>8.6</w:t>
            </w:r>
            <w:r w:rsidR="00974928" w:rsidRPr="00783FA3">
              <w:rPr>
                <w:sz w:val="18"/>
                <w:szCs w:val="18"/>
              </w:rPr>
              <w:t>(е)</w:t>
            </w:r>
          </w:p>
        </w:tc>
      </w:tr>
      <w:tr w:rsidR="00783FA3" w:rsidRPr="00783FA3" w14:paraId="7F99A5D1" w14:textId="77777777" w:rsidTr="00944825">
        <w:trPr>
          <w:trHeight w:val="79"/>
        </w:trPr>
        <w:tc>
          <w:tcPr>
            <w:tcW w:w="0" w:type="auto"/>
            <w:vMerge/>
          </w:tcPr>
          <w:p w14:paraId="7D747405" w14:textId="77777777" w:rsidR="00974928" w:rsidRPr="00783FA3" w:rsidRDefault="00974928" w:rsidP="001402DE">
            <w:pPr>
              <w:pStyle w:val="a8"/>
              <w:spacing w:before="0" w:beforeAutospacing="0" w:after="200" w:afterAutospacing="0"/>
              <w:jc w:val="both"/>
              <w:rPr>
                <w:sz w:val="18"/>
                <w:szCs w:val="18"/>
              </w:rPr>
            </w:pPr>
          </w:p>
        </w:tc>
        <w:tc>
          <w:tcPr>
            <w:tcW w:w="0" w:type="auto"/>
          </w:tcPr>
          <w:p w14:paraId="77C30469" w14:textId="4333F916" w:rsidR="00974928" w:rsidRPr="00783FA3" w:rsidRDefault="00974928" w:rsidP="001402DE">
            <w:pPr>
              <w:pStyle w:val="a8"/>
              <w:spacing w:before="0" w:beforeAutospacing="0" w:after="200" w:afterAutospacing="0"/>
              <w:jc w:val="both"/>
              <w:rPr>
                <w:sz w:val="18"/>
                <w:szCs w:val="18"/>
              </w:rPr>
            </w:pPr>
            <w:r w:rsidRPr="00783FA3">
              <w:rPr>
                <w:sz w:val="18"/>
                <w:szCs w:val="18"/>
              </w:rPr>
              <w:t>GBP-LIBOR-BBA-Bloomberg</w:t>
            </w:r>
          </w:p>
        </w:tc>
        <w:tc>
          <w:tcPr>
            <w:tcW w:w="0" w:type="auto"/>
          </w:tcPr>
          <w:p w14:paraId="7793E3DE" w14:textId="76C09C88" w:rsidR="00974928" w:rsidRPr="00783FA3" w:rsidRDefault="004C7D5B" w:rsidP="001402DE">
            <w:pPr>
              <w:pStyle w:val="a8"/>
              <w:spacing w:before="0" w:beforeAutospacing="0" w:after="200" w:afterAutospacing="0"/>
              <w:jc w:val="both"/>
              <w:rPr>
                <w:sz w:val="18"/>
                <w:szCs w:val="18"/>
              </w:rPr>
            </w:pPr>
            <w:r w:rsidRPr="00783FA3">
              <w:rPr>
                <w:sz w:val="18"/>
                <w:szCs w:val="18"/>
              </w:rPr>
              <w:t>8.6</w:t>
            </w:r>
            <w:r w:rsidR="00974928" w:rsidRPr="00783FA3">
              <w:rPr>
                <w:sz w:val="18"/>
                <w:szCs w:val="18"/>
              </w:rPr>
              <w:t>(ж)</w:t>
            </w:r>
          </w:p>
        </w:tc>
      </w:tr>
      <w:tr w:rsidR="00783FA3" w:rsidRPr="00783FA3" w14:paraId="2075AEDF" w14:textId="77777777" w:rsidTr="00944825">
        <w:trPr>
          <w:trHeight w:val="81"/>
        </w:trPr>
        <w:tc>
          <w:tcPr>
            <w:tcW w:w="0" w:type="auto"/>
            <w:vMerge w:val="restart"/>
          </w:tcPr>
          <w:p w14:paraId="5D76930E" w14:textId="037843B2" w:rsidR="00974928" w:rsidRPr="00783FA3" w:rsidRDefault="00974928" w:rsidP="001402DE">
            <w:pPr>
              <w:pStyle w:val="a8"/>
              <w:spacing w:before="0" w:beforeAutospacing="0" w:after="200" w:afterAutospacing="0"/>
              <w:jc w:val="both"/>
              <w:rPr>
                <w:sz w:val="18"/>
                <w:szCs w:val="18"/>
              </w:rPr>
            </w:pPr>
            <w:r w:rsidRPr="00783FA3">
              <w:rPr>
                <w:sz w:val="18"/>
                <w:szCs w:val="18"/>
              </w:rPr>
              <w:t>Швейцарские франки</w:t>
            </w:r>
          </w:p>
        </w:tc>
        <w:tc>
          <w:tcPr>
            <w:tcW w:w="0" w:type="auto"/>
          </w:tcPr>
          <w:p w14:paraId="28F46910" w14:textId="577E1EA0" w:rsidR="00974928" w:rsidRPr="00783FA3" w:rsidRDefault="00974928" w:rsidP="001402DE">
            <w:pPr>
              <w:pStyle w:val="a8"/>
              <w:spacing w:before="0" w:beforeAutospacing="0" w:after="200" w:afterAutospacing="0"/>
              <w:jc w:val="both"/>
              <w:rPr>
                <w:sz w:val="18"/>
                <w:szCs w:val="18"/>
              </w:rPr>
            </w:pPr>
            <w:r w:rsidRPr="00783FA3">
              <w:rPr>
                <w:sz w:val="18"/>
                <w:szCs w:val="18"/>
              </w:rPr>
              <w:t>CHF-SARON-OIS-COMPOUND</w:t>
            </w:r>
          </w:p>
        </w:tc>
        <w:tc>
          <w:tcPr>
            <w:tcW w:w="0" w:type="auto"/>
          </w:tcPr>
          <w:p w14:paraId="436F50A5" w14:textId="51D10C57" w:rsidR="00974928" w:rsidRPr="00783FA3" w:rsidRDefault="00974928" w:rsidP="001402DE">
            <w:pPr>
              <w:pStyle w:val="a8"/>
              <w:spacing w:before="0" w:beforeAutospacing="0" w:after="200" w:afterAutospacing="0"/>
              <w:jc w:val="both"/>
              <w:rPr>
                <w:sz w:val="18"/>
                <w:szCs w:val="18"/>
              </w:rPr>
            </w:pPr>
            <w:r w:rsidRPr="00783FA3">
              <w:rPr>
                <w:sz w:val="18"/>
                <w:szCs w:val="18"/>
              </w:rPr>
              <w:t>8.</w:t>
            </w:r>
            <w:r w:rsidR="00A060C9" w:rsidRPr="00783FA3">
              <w:rPr>
                <w:sz w:val="18"/>
                <w:szCs w:val="18"/>
              </w:rPr>
              <w:t>4</w:t>
            </w:r>
            <w:r w:rsidRPr="00783FA3">
              <w:rPr>
                <w:sz w:val="18"/>
                <w:szCs w:val="18"/>
              </w:rPr>
              <w:t>(д)</w:t>
            </w:r>
          </w:p>
        </w:tc>
      </w:tr>
      <w:tr w:rsidR="00783FA3" w:rsidRPr="00783FA3" w14:paraId="5859776B" w14:textId="77777777" w:rsidTr="00944825">
        <w:trPr>
          <w:trHeight w:val="81"/>
        </w:trPr>
        <w:tc>
          <w:tcPr>
            <w:tcW w:w="0" w:type="auto"/>
            <w:vMerge/>
          </w:tcPr>
          <w:p w14:paraId="4DE40ABE" w14:textId="58745F48" w:rsidR="00974928" w:rsidRPr="00783FA3" w:rsidRDefault="00974928" w:rsidP="001402DE">
            <w:pPr>
              <w:pStyle w:val="a8"/>
              <w:spacing w:before="0" w:beforeAutospacing="0" w:after="200" w:afterAutospacing="0"/>
              <w:jc w:val="both"/>
              <w:rPr>
                <w:sz w:val="18"/>
                <w:szCs w:val="18"/>
              </w:rPr>
            </w:pPr>
          </w:p>
        </w:tc>
        <w:tc>
          <w:tcPr>
            <w:tcW w:w="0" w:type="auto"/>
          </w:tcPr>
          <w:p w14:paraId="38269AE0" w14:textId="68778D18" w:rsidR="00974928" w:rsidRPr="00783FA3" w:rsidRDefault="00974928" w:rsidP="001402DE">
            <w:pPr>
              <w:pStyle w:val="a8"/>
              <w:spacing w:before="0" w:beforeAutospacing="0" w:after="200" w:afterAutospacing="0"/>
              <w:jc w:val="both"/>
              <w:rPr>
                <w:sz w:val="18"/>
                <w:szCs w:val="18"/>
              </w:rPr>
            </w:pPr>
            <w:r w:rsidRPr="00783FA3">
              <w:rPr>
                <w:sz w:val="18"/>
                <w:szCs w:val="18"/>
              </w:rPr>
              <w:t>CHF-LIBOR-BBA</w:t>
            </w:r>
          </w:p>
        </w:tc>
        <w:tc>
          <w:tcPr>
            <w:tcW w:w="0" w:type="auto"/>
          </w:tcPr>
          <w:p w14:paraId="138E6230" w14:textId="292A8CF0" w:rsidR="00974928" w:rsidRPr="00783FA3" w:rsidRDefault="00974928" w:rsidP="001402DE">
            <w:pPr>
              <w:pStyle w:val="a8"/>
              <w:spacing w:before="0" w:beforeAutospacing="0" w:after="200" w:afterAutospacing="0"/>
              <w:jc w:val="both"/>
              <w:rPr>
                <w:sz w:val="18"/>
                <w:szCs w:val="18"/>
              </w:rPr>
            </w:pPr>
            <w:r w:rsidRPr="00783FA3">
              <w:rPr>
                <w:sz w:val="18"/>
                <w:szCs w:val="18"/>
              </w:rPr>
              <w:t>8.</w:t>
            </w:r>
            <w:r w:rsidR="00A060C9" w:rsidRPr="00783FA3">
              <w:rPr>
                <w:sz w:val="18"/>
                <w:szCs w:val="18"/>
              </w:rPr>
              <w:t>6</w:t>
            </w:r>
            <w:r w:rsidRPr="00783FA3">
              <w:rPr>
                <w:sz w:val="18"/>
                <w:szCs w:val="18"/>
              </w:rPr>
              <w:t>(з)</w:t>
            </w:r>
          </w:p>
        </w:tc>
      </w:tr>
      <w:tr w:rsidR="00783FA3" w:rsidRPr="00783FA3" w14:paraId="62854378" w14:textId="77777777" w:rsidTr="00944825">
        <w:trPr>
          <w:trHeight w:val="79"/>
        </w:trPr>
        <w:tc>
          <w:tcPr>
            <w:tcW w:w="0" w:type="auto"/>
            <w:vMerge/>
          </w:tcPr>
          <w:p w14:paraId="718334E9" w14:textId="77777777" w:rsidR="00974928" w:rsidRPr="00783FA3" w:rsidRDefault="00974928" w:rsidP="001402DE">
            <w:pPr>
              <w:pStyle w:val="a8"/>
              <w:spacing w:before="0" w:beforeAutospacing="0" w:after="200" w:afterAutospacing="0"/>
              <w:jc w:val="both"/>
              <w:rPr>
                <w:sz w:val="18"/>
                <w:szCs w:val="18"/>
              </w:rPr>
            </w:pPr>
          </w:p>
        </w:tc>
        <w:tc>
          <w:tcPr>
            <w:tcW w:w="0" w:type="auto"/>
          </w:tcPr>
          <w:p w14:paraId="7D94249D" w14:textId="4D6CBF7D" w:rsidR="00974928" w:rsidRPr="00783FA3" w:rsidRDefault="00974928" w:rsidP="001402DE">
            <w:pPr>
              <w:pStyle w:val="a8"/>
              <w:spacing w:before="0" w:beforeAutospacing="0" w:after="200" w:afterAutospacing="0"/>
              <w:jc w:val="both"/>
              <w:rPr>
                <w:sz w:val="18"/>
                <w:szCs w:val="18"/>
              </w:rPr>
            </w:pPr>
            <w:r w:rsidRPr="00783FA3">
              <w:rPr>
                <w:sz w:val="18"/>
                <w:szCs w:val="18"/>
              </w:rPr>
              <w:t>CHF-LIBOR-BBA-Bloomberg</w:t>
            </w:r>
          </w:p>
        </w:tc>
        <w:tc>
          <w:tcPr>
            <w:tcW w:w="0" w:type="auto"/>
          </w:tcPr>
          <w:p w14:paraId="5191D42A" w14:textId="6771BB4B" w:rsidR="00974928" w:rsidRPr="00783FA3" w:rsidRDefault="00974928" w:rsidP="001402DE">
            <w:pPr>
              <w:pStyle w:val="a8"/>
              <w:spacing w:before="0" w:beforeAutospacing="0" w:after="200" w:afterAutospacing="0"/>
              <w:jc w:val="both"/>
              <w:rPr>
                <w:sz w:val="18"/>
                <w:szCs w:val="18"/>
              </w:rPr>
            </w:pPr>
            <w:r w:rsidRPr="00783FA3">
              <w:rPr>
                <w:sz w:val="18"/>
                <w:szCs w:val="18"/>
              </w:rPr>
              <w:t>8.</w:t>
            </w:r>
            <w:r w:rsidR="00A060C9" w:rsidRPr="00783FA3">
              <w:rPr>
                <w:sz w:val="18"/>
                <w:szCs w:val="18"/>
              </w:rPr>
              <w:t>6</w:t>
            </w:r>
            <w:r w:rsidRPr="00783FA3">
              <w:rPr>
                <w:sz w:val="18"/>
                <w:szCs w:val="18"/>
              </w:rPr>
              <w:t>(и)</w:t>
            </w:r>
          </w:p>
        </w:tc>
      </w:tr>
      <w:tr w:rsidR="00C57108" w:rsidRPr="00783FA3" w14:paraId="6EE3D0C8" w14:textId="77777777" w:rsidTr="003079C3">
        <w:tc>
          <w:tcPr>
            <w:tcW w:w="0" w:type="auto"/>
          </w:tcPr>
          <w:p w14:paraId="7B47359C" w14:textId="771D98D4" w:rsidR="00974928" w:rsidRPr="00783FA3" w:rsidRDefault="005A25EA" w:rsidP="001402DE">
            <w:pPr>
              <w:pStyle w:val="a8"/>
              <w:spacing w:before="0" w:beforeAutospacing="0" w:after="200" w:afterAutospacing="0"/>
              <w:jc w:val="both"/>
              <w:rPr>
                <w:sz w:val="18"/>
                <w:szCs w:val="18"/>
              </w:rPr>
            </w:pPr>
            <w:r w:rsidRPr="00783FA3">
              <w:rPr>
                <w:sz w:val="18"/>
                <w:szCs w:val="18"/>
              </w:rPr>
              <w:t>Иен</w:t>
            </w:r>
            <w:r w:rsidR="00974928" w:rsidRPr="00783FA3">
              <w:rPr>
                <w:sz w:val="18"/>
                <w:szCs w:val="18"/>
              </w:rPr>
              <w:t>ы</w:t>
            </w:r>
          </w:p>
        </w:tc>
        <w:tc>
          <w:tcPr>
            <w:tcW w:w="0" w:type="auto"/>
          </w:tcPr>
          <w:p w14:paraId="75E09788" w14:textId="477CA354" w:rsidR="00974928" w:rsidRPr="00783FA3" w:rsidRDefault="00974928" w:rsidP="001402DE">
            <w:pPr>
              <w:pStyle w:val="a8"/>
              <w:spacing w:before="0" w:beforeAutospacing="0" w:after="200" w:afterAutospacing="0"/>
              <w:jc w:val="both"/>
              <w:rPr>
                <w:sz w:val="18"/>
                <w:szCs w:val="18"/>
              </w:rPr>
            </w:pPr>
            <w:r w:rsidRPr="00783FA3">
              <w:rPr>
                <w:sz w:val="18"/>
                <w:szCs w:val="18"/>
              </w:rPr>
              <w:t>JPY-TONA-OIS-COMPOUND</w:t>
            </w:r>
          </w:p>
        </w:tc>
        <w:tc>
          <w:tcPr>
            <w:tcW w:w="0" w:type="auto"/>
          </w:tcPr>
          <w:p w14:paraId="442231F8" w14:textId="50F99850" w:rsidR="00974928" w:rsidRPr="00783FA3" w:rsidRDefault="00974928" w:rsidP="001402DE">
            <w:pPr>
              <w:pStyle w:val="a8"/>
              <w:spacing w:before="0" w:beforeAutospacing="0" w:after="200" w:afterAutospacing="0"/>
              <w:jc w:val="both"/>
              <w:rPr>
                <w:sz w:val="18"/>
                <w:szCs w:val="18"/>
              </w:rPr>
            </w:pPr>
            <w:r w:rsidRPr="00783FA3">
              <w:rPr>
                <w:sz w:val="18"/>
                <w:szCs w:val="18"/>
              </w:rPr>
              <w:t>8.</w:t>
            </w:r>
            <w:r w:rsidR="00A060C9" w:rsidRPr="00783FA3">
              <w:rPr>
                <w:sz w:val="18"/>
                <w:szCs w:val="18"/>
              </w:rPr>
              <w:t>4</w:t>
            </w:r>
            <w:r w:rsidRPr="00783FA3">
              <w:rPr>
                <w:sz w:val="18"/>
                <w:szCs w:val="18"/>
              </w:rPr>
              <w:t>(е)</w:t>
            </w:r>
          </w:p>
        </w:tc>
      </w:tr>
    </w:tbl>
    <w:p w14:paraId="419E5BE8" w14:textId="29B65E2A" w:rsidR="004E1DB6" w:rsidRPr="00783FA3" w:rsidRDefault="004E1DB6" w:rsidP="001402DE">
      <w:pPr>
        <w:pStyle w:val="a8"/>
        <w:spacing w:before="0" w:beforeAutospacing="0" w:after="200" w:afterAutospacing="0"/>
        <w:jc w:val="both"/>
        <w:rPr>
          <w:sz w:val="18"/>
          <w:szCs w:val="18"/>
        </w:rPr>
      </w:pPr>
    </w:p>
    <w:sectPr w:rsidR="004E1DB6" w:rsidRPr="00783FA3" w:rsidSect="0037569A">
      <w:footerReference w:type="default" r:id="rId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ABEB" w14:textId="77777777" w:rsidR="00621A11" w:rsidRDefault="00621A11" w:rsidP="00C4414B">
      <w:r>
        <w:separator/>
      </w:r>
    </w:p>
  </w:endnote>
  <w:endnote w:type="continuationSeparator" w:id="0">
    <w:p w14:paraId="0F73C415" w14:textId="77777777" w:rsidR="00621A11" w:rsidRDefault="00621A11" w:rsidP="00C4414B">
      <w:r>
        <w:continuationSeparator/>
      </w:r>
    </w:p>
  </w:endnote>
  <w:endnote w:type="continuationNotice" w:id="1">
    <w:p w14:paraId="21C97DA7" w14:textId="77777777" w:rsidR="00621A11" w:rsidRDefault="00621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B68C" w14:textId="22266B15" w:rsidR="00CA5437" w:rsidRPr="003A51E3" w:rsidRDefault="0037569A" w:rsidP="0037569A">
    <w:pPr>
      <w:pStyle w:val="a5"/>
      <w:jc w:val="center"/>
      <w:rPr>
        <w:rFonts w:ascii="Times New Roman" w:hAnsi="Times New Roman" w:cs="Times New Roman"/>
        <w:sz w:val="18"/>
      </w:rPr>
    </w:pPr>
    <w:r>
      <w:rPr>
        <w:rFonts w:ascii="Times New Roman" w:hAnsi="Times New Roman" w:cs="Times New Roman"/>
        <w:sz w:val="18"/>
      </w:rPr>
      <w:t>-</w:t>
    </w:r>
    <w:r w:rsidR="00CA5437">
      <w:rPr>
        <w:rFonts w:ascii="Times New Roman" w:hAnsi="Times New Roman" w:cs="Times New Roman"/>
        <w:noProof/>
        <w:sz w:val="18"/>
        <w:lang w:eastAsia="ru-RU"/>
      </w:rPr>
      <w:drawing>
        <wp:inline distT="0" distB="0" distL="0" distR="0" wp14:anchorId="4F85940E" wp14:editId="0358E603">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r w:rsidR="00CA5437">
      <w:rPr>
        <w:rFonts w:ascii="Times New Roman" w:hAnsi="Times New Roman" w:cs="Times New Roman"/>
        <w:noProof/>
        <w:sz w:val="18"/>
        <w:lang w:eastAsia="ru-RU"/>
      </w:rPr>
      <w:drawing>
        <wp:inline distT="0" distB="0" distL="0" distR="0" wp14:anchorId="3A869125" wp14:editId="3D190914">
          <wp:extent cx="9526" cy="9526"/>
          <wp:effectExtent l="0" t="0" r="0" b="0"/>
          <wp:docPr id="59" name="Рисунок 59"/>
          <wp:cNvGraphicFramePr/>
          <a:graphic xmlns:a="http://schemas.openxmlformats.org/drawingml/2006/main">
            <a:graphicData uri="http://schemas.openxmlformats.org/drawingml/2006/picture">
              <pic:pic xmlns:pic="http://schemas.openxmlformats.org/drawingml/2006/picture">
                <pic:nvPicPr>
                  <pic:cNvPr id="59" name=""/>
                  <pic:cNvPicPr/>
                </pic:nvPicPr>
                <pic:blipFill>
                  <a:blip r:link="rId2"/>
                  <a:stretch>
                    <a:fillRect/>
                  </a:stretch>
                </pic:blipFill>
                <pic:spPr>
                  <a:xfrm>
                    <a:off x="0" y="0"/>
                    <a:ext cx="9526" cy="9526"/>
                  </a:xfrm>
                  <a:prstGeom prst="rect">
                    <a:avLst/>
                  </a:prstGeom>
                </pic:spPr>
              </pic:pic>
            </a:graphicData>
          </a:graphic>
        </wp:inline>
      </w:drawing>
    </w:r>
    <w:sdt>
      <w:sdtPr>
        <w:rPr>
          <w:rFonts w:ascii="Times New Roman" w:hAnsi="Times New Roman" w:cs="Times New Roman"/>
          <w:sz w:val="18"/>
        </w:rPr>
        <w:id w:val="1090817330"/>
        <w:docPartObj>
          <w:docPartGallery w:val="Page Numbers (Bottom of Page)"/>
          <w:docPartUnique/>
        </w:docPartObj>
      </w:sdtPr>
      <w:sdtEndPr/>
      <w:sdtContent>
        <w:r w:rsidR="00CA5437" w:rsidRPr="003A51E3">
          <w:rPr>
            <w:rFonts w:ascii="Times New Roman" w:hAnsi="Times New Roman" w:cs="Times New Roman"/>
            <w:sz w:val="18"/>
          </w:rPr>
          <w:fldChar w:fldCharType="begin"/>
        </w:r>
        <w:r w:rsidR="00CA5437" w:rsidRPr="003A51E3">
          <w:rPr>
            <w:rFonts w:ascii="Times New Roman" w:hAnsi="Times New Roman" w:cs="Times New Roman"/>
            <w:sz w:val="18"/>
          </w:rPr>
          <w:instrText>PAGE   \* MERGEFORMAT</w:instrText>
        </w:r>
        <w:r w:rsidR="00CA5437" w:rsidRPr="003A51E3">
          <w:rPr>
            <w:rFonts w:ascii="Times New Roman" w:hAnsi="Times New Roman" w:cs="Times New Roman"/>
            <w:sz w:val="18"/>
          </w:rPr>
          <w:fldChar w:fldCharType="separate"/>
        </w:r>
        <w:r w:rsidR="00CA5437">
          <w:rPr>
            <w:rFonts w:ascii="Times New Roman" w:hAnsi="Times New Roman" w:cs="Times New Roman"/>
            <w:noProof/>
            <w:sz w:val="18"/>
          </w:rPr>
          <w:t>51</w:t>
        </w:r>
        <w:r w:rsidR="00CA5437" w:rsidRPr="003A51E3">
          <w:rPr>
            <w:rFonts w:ascii="Times New Roman" w:hAnsi="Times New Roman" w:cs="Times New Roman"/>
            <w:sz w:val="18"/>
          </w:rPr>
          <w:fldChar w:fldCharType="end"/>
        </w:r>
        <w:r>
          <w:rPr>
            <w:rFonts w:ascii="Times New Roman" w:hAnsi="Times New Roman" w:cs="Times New Roman"/>
            <w:sz w:val="18"/>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D1F4" w14:textId="77777777" w:rsidR="00621A11" w:rsidRDefault="00621A11" w:rsidP="00C4414B">
      <w:r>
        <w:separator/>
      </w:r>
    </w:p>
  </w:footnote>
  <w:footnote w:type="continuationSeparator" w:id="0">
    <w:p w14:paraId="0F0B5291" w14:textId="77777777" w:rsidR="00621A11" w:rsidRDefault="00621A11" w:rsidP="00C4414B">
      <w:r>
        <w:continuationSeparator/>
      </w:r>
    </w:p>
  </w:footnote>
  <w:footnote w:type="continuationNotice" w:id="1">
    <w:p w14:paraId="6A8A1688" w14:textId="77777777" w:rsidR="00621A11" w:rsidRDefault="00621A11"/>
  </w:footnote>
  <w:footnote w:id="2">
    <w:p w14:paraId="4925BFEF" w14:textId="74014ABE" w:rsidR="00CA5437" w:rsidRPr="00EC6D6E" w:rsidRDefault="00CA5437" w:rsidP="00581A48">
      <w:pPr>
        <w:pStyle w:val="af0"/>
        <w:jc w:val="both"/>
        <w:rPr>
          <w:rFonts w:ascii="Times New Roman" w:hAnsi="Times New Roman" w:cs="Times New Roman"/>
          <w:sz w:val="18"/>
          <w:szCs w:val="18"/>
          <w:lang w:val="en-GB"/>
        </w:rPr>
      </w:pPr>
      <w:r w:rsidRPr="00EC6D6E">
        <w:rPr>
          <w:rStyle w:val="af2"/>
          <w:rFonts w:ascii="Times New Roman" w:hAnsi="Times New Roman" w:cs="Times New Roman"/>
          <w:sz w:val="18"/>
          <w:szCs w:val="18"/>
          <w:lang w:val="en-GB"/>
        </w:rPr>
        <w:footnoteRef/>
      </w:r>
      <w:r w:rsidRPr="00EC6D6E">
        <w:rPr>
          <w:rFonts w:ascii="Times New Roman" w:hAnsi="Times New Roman" w:cs="Times New Roman"/>
          <w:sz w:val="18"/>
          <w:szCs w:val="18"/>
          <w:lang w:val="en-GB"/>
        </w:rPr>
        <w:t xml:space="preserve"> ISDA, whose registered trademark is "ISDA®," is not affiliated with National Association of Securities Market Participants, Self-regulatory organization "National Finance Association" or Association of Russian Banks and did not participate in drafting or reviewing these Amendments. While these Amendments are intended to be compatible with language of certain rate options as well as fallback language developed by ISDA and therefore include similar language and concepts, ISDA takes no position as to and makes no representations or warranty, express or implied, concerning this instrument's suitability for use in any particular transaction, and bears no responsibility or liability, whether in tort or in contract, for any use of information contained in this document.</w:t>
      </w:r>
    </w:p>
  </w:footnote>
  <w:footnote w:id="3">
    <w:p w14:paraId="4838494C" w14:textId="59AD92B2" w:rsidR="00CA5437" w:rsidRPr="00A16C24" w:rsidRDefault="00CA5437" w:rsidP="00581A48">
      <w:pPr>
        <w:pStyle w:val="af0"/>
        <w:jc w:val="both"/>
        <w:rPr>
          <w:rFonts w:ascii="Times New Roman" w:hAnsi="Times New Roman" w:cs="Times New Roman"/>
          <w:sz w:val="18"/>
          <w:szCs w:val="18"/>
        </w:rPr>
      </w:pPr>
      <w:r w:rsidRPr="00A16C24">
        <w:rPr>
          <w:rStyle w:val="af2"/>
          <w:rFonts w:ascii="Times New Roman" w:hAnsi="Times New Roman" w:cs="Times New Roman"/>
          <w:sz w:val="18"/>
          <w:szCs w:val="18"/>
        </w:rPr>
        <w:footnoteRef/>
      </w:r>
      <w:r w:rsidRPr="00A16C24">
        <w:rPr>
          <w:rFonts w:ascii="Times New Roman" w:hAnsi="Times New Roman" w:cs="Times New Roman"/>
          <w:sz w:val="18"/>
          <w:szCs w:val="18"/>
        </w:rPr>
        <w:t xml:space="preserve"> Саморегулируемая организация "Национальная финансовая ассоциация" (СРО НФА) является правопреемником Национальной Валютной Ассоциации в результате состоявшейся в апреле 2015 г. реорганизации в форме присоединения Национальной Валютной Ассоциации к Саморегулируемой организации "Национальная финансовая ассоциация" (СРО НФА).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3550E9"/>
    <w:multiLevelType w:val="hybridMultilevel"/>
    <w:tmpl w:val="A95375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8E3CE9"/>
    <w:multiLevelType w:val="hybridMultilevel"/>
    <w:tmpl w:val="93386762"/>
    <w:lvl w:ilvl="0" w:tplc="9564BF2C">
      <w:start w:val="1"/>
      <w:numFmt w:val="decimal"/>
      <w:lvlText w:val="%1."/>
      <w:lvlJc w:val="left"/>
      <w:pPr>
        <w:ind w:left="1069" w:hanging="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5E4B43"/>
    <w:multiLevelType w:val="multilevel"/>
    <w:tmpl w:val="459CC170"/>
    <w:name w:val="zzmpFWB||FW Body Text|2|3|0|1|0|49||1|0|32||1|0|32||1|0|32||1|0|32||1|0|32||1|0|32||1|0|32||mpNA||"/>
    <w:lvl w:ilvl="0">
      <w:start w:val="1"/>
      <w:numFmt w:val="decimal"/>
      <w:lvlRestart w:val="0"/>
      <w:pStyle w:val="FWBL1"/>
      <w:lvlText w:val="%1."/>
      <w:lvlJc w:val="left"/>
      <w:pPr>
        <w:tabs>
          <w:tab w:val="num" w:pos="720"/>
        </w:tabs>
      </w:pPr>
      <w:rPr>
        <w:rFonts w:ascii="Times New Roman" w:hAnsi="Times New Roman" w:cs="Times New Roman"/>
        <w:b/>
        <w:i w:val="0"/>
        <w:caps w:val="0"/>
        <w:color w:val="auto"/>
        <w:u w:val="none"/>
      </w:rPr>
    </w:lvl>
    <w:lvl w:ilvl="1">
      <w:start w:val="1"/>
      <w:numFmt w:val="decimal"/>
      <w:pStyle w:val="FWBL2"/>
      <w:lvlText w:val="%1.%2"/>
      <w:lvlJc w:val="left"/>
      <w:pPr>
        <w:tabs>
          <w:tab w:val="num" w:pos="720"/>
        </w:tabs>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4B"/>
    <w:rsid w:val="000033EF"/>
    <w:rsid w:val="000052AB"/>
    <w:rsid w:val="00006679"/>
    <w:rsid w:val="00011D1C"/>
    <w:rsid w:val="00014254"/>
    <w:rsid w:val="00014802"/>
    <w:rsid w:val="00017648"/>
    <w:rsid w:val="000200FA"/>
    <w:rsid w:val="000233F3"/>
    <w:rsid w:val="00023475"/>
    <w:rsid w:val="00023C38"/>
    <w:rsid w:val="000259F2"/>
    <w:rsid w:val="00025D27"/>
    <w:rsid w:val="00030347"/>
    <w:rsid w:val="0003291F"/>
    <w:rsid w:val="0003601F"/>
    <w:rsid w:val="00036714"/>
    <w:rsid w:val="0004094F"/>
    <w:rsid w:val="0004114B"/>
    <w:rsid w:val="00041BE7"/>
    <w:rsid w:val="00042F7A"/>
    <w:rsid w:val="00050AA5"/>
    <w:rsid w:val="000556F5"/>
    <w:rsid w:val="000559FB"/>
    <w:rsid w:val="00061CBD"/>
    <w:rsid w:val="00066202"/>
    <w:rsid w:val="000665CA"/>
    <w:rsid w:val="0006736D"/>
    <w:rsid w:val="00072F83"/>
    <w:rsid w:val="000731D9"/>
    <w:rsid w:val="00073E46"/>
    <w:rsid w:val="000855E5"/>
    <w:rsid w:val="00087D77"/>
    <w:rsid w:val="00090FD8"/>
    <w:rsid w:val="0009360B"/>
    <w:rsid w:val="00096133"/>
    <w:rsid w:val="000962F9"/>
    <w:rsid w:val="00096F46"/>
    <w:rsid w:val="00097F37"/>
    <w:rsid w:val="000A1332"/>
    <w:rsid w:val="000A1ED3"/>
    <w:rsid w:val="000A691D"/>
    <w:rsid w:val="000B4CCE"/>
    <w:rsid w:val="000B5F96"/>
    <w:rsid w:val="000B7DCB"/>
    <w:rsid w:val="000C2D11"/>
    <w:rsid w:val="000C3B61"/>
    <w:rsid w:val="000C4152"/>
    <w:rsid w:val="000C4480"/>
    <w:rsid w:val="000C76CF"/>
    <w:rsid w:val="000E3FAB"/>
    <w:rsid w:val="000E6313"/>
    <w:rsid w:val="000F1DCD"/>
    <w:rsid w:val="000F26E0"/>
    <w:rsid w:val="000F5504"/>
    <w:rsid w:val="000F6F2D"/>
    <w:rsid w:val="001026BB"/>
    <w:rsid w:val="001052FE"/>
    <w:rsid w:val="00113C3C"/>
    <w:rsid w:val="00114C48"/>
    <w:rsid w:val="00122466"/>
    <w:rsid w:val="001230A7"/>
    <w:rsid w:val="00123792"/>
    <w:rsid w:val="001244B2"/>
    <w:rsid w:val="00125A96"/>
    <w:rsid w:val="00125F9B"/>
    <w:rsid w:val="001279C3"/>
    <w:rsid w:val="00134096"/>
    <w:rsid w:val="00137B2D"/>
    <w:rsid w:val="001402DE"/>
    <w:rsid w:val="00140DA4"/>
    <w:rsid w:val="00141354"/>
    <w:rsid w:val="001423A8"/>
    <w:rsid w:val="001441DB"/>
    <w:rsid w:val="00144C3E"/>
    <w:rsid w:val="00144D73"/>
    <w:rsid w:val="00145C10"/>
    <w:rsid w:val="001509F2"/>
    <w:rsid w:val="001534E5"/>
    <w:rsid w:val="00154268"/>
    <w:rsid w:val="001614BB"/>
    <w:rsid w:val="00166C08"/>
    <w:rsid w:val="00180A1D"/>
    <w:rsid w:val="00183E56"/>
    <w:rsid w:val="00186712"/>
    <w:rsid w:val="001944DB"/>
    <w:rsid w:val="001967AD"/>
    <w:rsid w:val="001A2033"/>
    <w:rsid w:val="001B0B39"/>
    <w:rsid w:val="001B1A87"/>
    <w:rsid w:val="001B1FE9"/>
    <w:rsid w:val="001B301F"/>
    <w:rsid w:val="001C277B"/>
    <w:rsid w:val="001C5C2C"/>
    <w:rsid w:val="001C5DA1"/>
    <w:rsid w:val="001C7331"/>
    <w:rsid w:val="001D33E4"/>
    <w:rsid w:val="001D483E"/>
    <w:rsid w:val="001D4EB3"/>
    <w:rsid w:val="001D7BFB"/>
    <w:rsid w:val="001E1569"/>
    <w:rsid w:val="001E2782"/>
    <w:rsid w:val="001E75A8"/>
    <w:rsid w:val="001E771C"/>
    <w:rsid w:val="001E77CE"/>
    <w:rsid w:val="001E78E0"/>
    <w:rsid w:val="001F152D"/>
    <w:rsid w:val="001F20AC"/>
    <w:rsid w:val="001F286B"/>
    <w:rsid w:val="00200A2E"/>
    <w:rsid w:val="0020133C"/>
    <w:rsid w:val="00201950"/>
    <w:rsid w:val="00203F4E"/>
    <w:rsid w:val="0020461E"/>
    <w:rsid w:val="00204FAF"/>
    <w:rsid w:val="00205300"/>
    <w:rsid w:val="0021031D"/>
    <w:rsid w:val="00215852"/>
    <w:rsid w:val="002168B4"/>
    <w:rsid w:val="0022010A"/>
    <w:rsid w:val="00220BFD"/>
    <w:rsid w:val="00221F5E"/>
    <w:rsid w:val="00224C0F"/>
    <w:rsid w:val="002259FF"/>
    <w:rsid w:val="00241867"/>
    <w:rsid w:val="00246865"/>
    <w:rsid w:val="00254CFB"/>
    <w:rsid w:val="002639F9"/>
    <w:rsid w:val="0026458B"/>
    <w:rsid w:val="002652CB"/>
    <w:rsid w:val="002759F5"/>
    <w:rsid w:val="0027647E"/>
    <w:rsid w:val="002809B7"/>
    <w:rsid w:val="0028255F"/>
    <w:rsid w:val="00292B17"/>
    <w:rsid w:val="00292DE0"/>
    <w:rsid w:val="00293813"/>
    <w:rsid w:val="00293DE7"/>
    <w:rsid w:val="002962FB"/>
    <w:rsid w:val="002975C2"/>
    <w:rsid w:val="002A17D5"/>
    <w:rsid w:val="002A18F3"/>
    <w:rsid w:val="002A6C3E"/>
    <w:rsid w:val="002A6DB4"/>
    <w:rsid w:val="002B08CC"/>
    <w:rsid w:val="002B4569"/>
    <w:rsid w:val="002B7B3D"/>
    <w:rsid w:val="002C23AD"/>
    <w:rsid w:val="002C5E30"/>
    <w:rsid w:val="002C6EFB"/>
    <w:rsid w:val="002D1D52"/>
    <w:rsid w:val="002D6333"/>
    <w:rsid w:val="002D6752"/>
    <w:rsid w:val="002E0CD0"/>
    <w:rsid w:val="002E101C"/>
    <w:rsid w:val="002E242F"/>
    <w:rsid w:val="002E2940"/>
    <w:rsid w:val="002E3893"/>
    <w:rsid w:val="002E41D6"/>
    <w:rsid w:val="002E5C2F"/>
    <w:rsid w:val="002E6461"/>
    <w:rsid w:val="002F3D06"/>
    <w:rsid w:val="002F6BFD"/>
    <w:rsid w:val="00300425"/>
    <w:rsid w:val="00300482"/>
    <w:rsid w:val="00304E0E"/>
    <w:rsid w:val="003079C3"/>
    <w:rsid w:val="00312482"/>
    <w:rsid w:val="00313E8B"/>
    <w:rsid w:val="003148D7"/>
    <w:rsid w:val="00316364"/>
    <w:rsid w:val="00316A52"/>
    <w:rsid w:val="0032157A"/>
    <w:rsid w:val="00321818"/>
    <w:rsid w:val="0032215F"/>
    <w:rsid w:val="0032665F"/>
    <w:rsid w:val="003318E4"/>
    <w:rsid w:val="00333803"/>
    <w:rsid w:val="003418CB"/>
    <w:rsid w:val="00347FFC"/>
    <w:rsid w:val="00352239"/>
    <w:rsid w:val="00357C24"/>
    <w:rsid w:val="00361B46"/>
    <w:rsid w:val="00363BF2"/>
    <w:rsid w:val="00367BFA"/>
    <w:rsid w:val="00373C5A"/>
    <w:rsid w:val="0037569A"/>
    <w:rsid w:val="00382636"/>
    <w:rsid w:val="003867E4"/>
    <w:rsid w:val="00392732"/>
    <w:rsid w:val="0039719A"/>
    <w:rsid w:val="003A1609"/>
    <w:rsid w:val="003A25A9"/>
    <w:rsid w:val="003A3B5C"/>
    <w:rsid w:val="003A402A"/>
    <w:rsid w:val="003A51E3"/>
    <w:rsid w:val="003B045C"/>
    <w:rsid w:val="003B0AD2"/>
    <w:rsid w:val="003B21A2"/>
    <w:rsid w:val="003B4159"/>
    <w:rsid w:val="003B4E51"/>
    <w:rsid w:val="003B7044"/>
    <w:rsid w:val="003B7E10"/>
    <w:rsid w:val="003C063B"/>
    <w:rsid w:val="003C2476"/>
    <w:rsid w:val="003C5C22"/>
    <w:rsid w:val="003C60B7"/>
    <w:rsid w:val="003D113B"/>
    <w:rsid w:val="003D1219"/>
    <w:rsid w:val="003D24D9"/>
    <w:rsid w:val="003D5902"/>
    <w:rsid w:val="003E014E"/>
    <w:rsid w:val="003E42BE"/>
    <w:rsid w:val="003E588A"/>
    <w:rsid w:val="003F08DD"/>
    <w:rsid w:val="003F0AB8"/>
    <w:rsid w:val="003F0E46"/>
    <w:rsid w:val="003F4FE1"/>
    <w:rsid w:val="00401B04"/>
    <w:rsid w:val="00402F88"/>
    <w:rsid w:val="0040531B"/>
    <w:rsid w:val="00405EA1"/>
    <w:rsid w:val="0041005A"/>
    <w:rsid w:val="00410B44"/>
    <w:rsid w:val="004124F8"/>
    <w:rsid w:val="00412568"/>
    <w:rsid w:val="00412994"/>
    <w:rsid w:val="00421487"/>
    <w:rsid w:val="00421DD0"/>
    <w:rsid w:val="00422499"/>
    <w:rsid w:val="00425458"/>
    <w:rsid w:val="00425A2C"/>
    <w:rsid w:val="00425E87"/>
    <w:rsid w:val="004318E7"/>
    <w:rsid w:val="00432638"/>
    <w:rsid w:val="004341A7"/>
    <w:rsid w:val="004364FA"/>
    <w:rsid w:val="0043702A"/>
    <w:rsid w:val="00437BF5"/>
    <w:rsid w:val="00441474"/>
    <w:rsid w:val="00441C3F"/>
    <w:rsid w:val="00443097"/>
    <w:rsid w:val="0045061F"/>
    <w:rsid w:val="00452EB1"/>
    <w:rsid w:val="00463936"/>
    <w:rsid w:val="00466FE2"/>
    <w:rsid w:val="00467A2B"/>
    <w:rsid w:val="00471804"/>
    <w:rsid w:val="004753A4"/>
    <w:rsid w:val="0047768E"/>
    <w:rsid w:val="0048156B"/>
    <w:rsid w:val="00484D08"/>
    <w:rsid w:val="004910CF"/>
    <w:rsid w:val="004939C7"/>
    <w:rsid w:val="00497442"/>
    <w:rsid w:val="004A582E"/>
    <w:rsid w:val="004A6DC2"/>
    <w:rsid w:val="004B21D7"/>
    <w:rsid w:val="004B59A0"/>
    <w:rsid w:val="004B7412"/>
    <w:rsid w:val="004B743C"/>
    <w:rsid w:val="004B7C02"/>
    <w:rsid w:val="004C0B2E"/>
    <w:rsid w:val="004C1ED3"/>
    <w:rsid w:val="004C3C65"/>
    <w:rsid w:val="004C6833"/>
    <w:rsid w:val="004C7D5B"/>
    <w:rsid w:val="004D1867"/>
    <w:rsid w:val="004D1D64"/>
    <w:rsid w:val="004D4EC7"/>
    <w:rsid w:val="004E0D34"/>
    <w:rsid w:val="004E1DB6"/>
    <w:rsid w:val="004E2DB9"/>
    <w:rsid w:val="004E4715"/>
    <w:rsid w:val="004E485C"/>
    <w:rsid w:val="004E4F3D"/>
    <w:rsid w:val="004F2027"/>
    <w:rsid w:val="004F32CF"/>
    <w:rsid w:val="004F3D33"/>
    <w:rsid w:val="004F5960"/>
    <w:rsid w:val="004F63BD"/>
    <w:rsid w:val="004F69F2"/>
    <w:rsid w:val="005009E7"/>
    <w:rsid w:val="00501FBB"/>
    <w:rsid w:val="00504FF1"/>
    <w:rsid w:val="00507EBC"/>
    <w:rsid w:val="0051255A"/>
    <w:rsid w:val="00521A94"/>
    <w:rsid w:val="0052518C"/>
    <w:rsid w:val="00525A1A"/>
    <w:rsid w:val="00527563"/>
    <w:rsid w:val="00530679"/>
    <w:rsid w:val="0054347D"/>
    <w:rsid w:val="0055686A"/>
    <w:rsid w:val="005569E5"/>
    <w:rsid w:val="00556E02"/>
    <w:rsid w:val="00561DCA"/>
    <w:rsid w:val="005668E3"/>
    <w:rsid w:val="00570432"/>
    <w:rsid w:val="00572DA2"/>
    <w:rsid w:val="005740F9"/>
    <w:rsid w:val="005743FE"/>
    <w:rsid w:val="0057705F"/>
    <w:rsid w:val="005802EC"/>
    <w:rsid w:val="00580ABE"/>
    <w:rsid w:val="00580C21"/>
    <w:rsid w:val="00581A48"/>
    <w:rsid w:val="005848EB"/>
    <w:rsid w:val="00585592"/>
    <w:rsid w:val="0058730E"/>
    <w:rsid w:val="0059162F"/>
    <w:rsid w:val="00591875"/>
    <w:rsid w:val="00596C85"/>
    <w:rsid w:val="005A195E"/>
    <w:rsid w:val="005A25EA"/>
    <w:rsid w:val="005A303C"/>
    <w:rsid w:val="005A4F4C"/>
    <w:rsid w:val="005A526D"/>
    <w:rsid w:val="005A530B"/>
    <w:rsid w:val="005A5323"/>
    <w:rsid w:val="005B205C"/>
    <w:rsid w:val="005B36BF"/>
    <w:rsid w:val="005C0230"/>
    <w:rsid w:val="005C18FE"/>
    <w:rsid w:val="005C6B8F"/>
    <w:rsid w:val="005C786D"/>
    <w:rsid w:val="005D0BC2"/>
    <w:rsid w:val="005D154D"/>
    <w:rsid w:val="005D186C"/>
    <w:rsid w:val="005E127E"/>
    <w:rsid w:val="005E173D"/>
    <w:rsid w:val="005F1D5E"/>
    <w:rsid w:val="005F360E"/>
    <w:rsid w:val="005F4317"/>
    <w:rsid w:val="005F6EFC"/>
    <w:rsid w:val="0060256A"/>
    <w:rsid w:val="00603819"/>
    <w:rsid w:val="00606089"/>
    <w:rsid w:val="00610A09"/>
    <w:rsid w:val="006212E3"/>
    <w:rsid w:val="00621A11"/>
    <w:rsid w:val="00624742"/>
    <w:rsid w:val="006322C7"/>
    <w:rsid w:val="00632A85"/>
    <w:rsid w:val="00633EDB"/>
    <w:rsid w:val="006402C7"/>
    <w:rsid w:val="00644B31"/>
    <w:rsid w:val="00644E60"/>
    <w:rsid w:val="00654686"/>
    <w:rsid w:val="0065646D"/>
    <w:rsid w:val="00657421"/>
    <w:rsid w:val="006626C2"/>
    <w:rsid w:val="00663523"/>
    <w:rsid w:val="00670B75"/>
    <w:rsid w:val="00671B21"/>
    <w:rsid w:val="00671ED3"/>
    <w:rsid w:val="00676660"/>
    <w:rsid w:val="00690E5F"/>
    <w:rsid w:val="00692DC4"/>
    <w:rsid w:val="006931C8"/>
    <w:rsid w:val="006971BA"/>
    <w:rsid w:val="006A0242"/>
    <w:rsid w:val="006A0272"/>
    <w:rsid w:val="006A1772"/>
    <w:rsid w:val="006A2D68"/>
    <w:rsid w:val="006B5660"/>
    <w:rsid w:val="006B654A"/>
    <w:rsid w:val="006B7F93"/>
    <w:rsid w:val="006C349E"/>
    <w:rsid w:val="006C7753"/>
    <w:rsid w:val="006D21A2"/>
    <w:rsid w:val="006D2373"/>
    <w:rsid w:val="006D4959"/>
    <w:rsid w:val="006D646F"/>
    <w:rsid w:val="006D781A"/>
    <w:rsid w:val="006E244C"/>
    <w:rsid w:val="006E470B"/>
    <w:rsid w:val="006E6AEA"/>
    <w:rsid w:val="006F0D41"/>
    <w:rsid w:val="006F1C3B"/>
    <w:rsid w:val="006F2226"/>
    <w:rsid w:val="006F296A"/>
    <w:rsid w:val="006F477C"/>
    <w:rsid w:val="0070138B"/>
    <w:rsid w:val="007078EC"/>
    <w:rsid w:val="00710A92"/>
    <w:rsid w:val="007124C5"/>
    <w:rsid w:val="0071452C"/>
    <w:rsid w:val="00714602"/>
    <w:rsid w:val="00715671"/>
    <w:rsid w:val="00723607"/>
    <w:rsid w:val="00731B23"/>
    <w:rsid w:val="0073483D"/>
    <w:rsid w:val="00736510"/>
    <w:rsid w:val="0075074E"/>
    <w:rsid w:val="00751317"/>
    <w:rsid w:val="00753B0F"/>
    <w:rsid w:val="007545B4"/>
    <w:rsid w:val="00757502"/>
    <w:rsid w:val="0076156E"/>
    <w:rsid w:val="0076187C"/>
    <w:rsid w:val="00767083"/>
    <w:rsid w:val="0076784C"/>
    <w:rsid w:val="00770EA2"/>
    <w:rsid w:val="007710D5"/>
    <w:rsid w:val="00773671"/>
    <w:rsid w:val="00783FA3"/>
    <w:rsid w:val="00784B2B"/>
    <w:rsid w:val="007852B9"/>
    <w:rsid w:val="00785569"/>
    <w:rsid w:val="007900D7"/>
    <w:rsid w:val="00790A97"/>
    <w:rsid w:val="007956F3"/>
    <w:rsid w:val="00797663"/>
    <w:rsid w:val="007A1811"/>
    <w:rsid w:val="007A4CF5"/>
    <w:rsid w:val="007A65BB"/>
    <w:rsid w:val="007B1429"/>
    <w:rsid w:val="007C017A"/>
    <w:rsid w:val="007C1ACB"/>
    <w:rsid w:val="007C2A43"/>
    <w:rsid w:val="007D018D"/>
    <w:rsid w:val="007D59C8"/>
    <w:rsid w:val="007D6726"/>
    <w:rsid w:val="007D6ED0"/>
    <w:rsid w:val="007D7175"/>
    <w:rsid w:val="007E0B7B"/>
    <w:rsid w:val="007F1A43"/>
    <w:rsid w:val="007F1B98"/>
    <w:rsid w:val="007F2C99"/>
    <w:rsid w:val="007F399A"/>
    <w:rsid w:val="007F51A2"/>
    <w:rsid w:val="007F5AF5"/>
    <w:rsid w:val="007F5D36"/>
    <w:rsid w:val="00805127"/>
    <w:rsid w:val="008055A9"/>
    <w:rsid w:val="00813EB0"/>
    <w:rsid w:val="00816D90"/>
    <w:rsid w:val="00817600"/>
    <w:rsid w:val="0082568F"/>
    <w:rsid w:val="008363CE"/>
    <w:rsid w:val="00837410"/>
    <w:rsid w:val="00837EC7"/>
    <w:rsid w:val="00846B93"/>
    <w:rsid w:val="0085326B"/>
    <w:rsid w:val="00855465"/>
    <w:rsid w:val="008556B9"/>
    <w:rsid w:val="00857F79"/>
    <w:rsid w:val="0086094D"/>
    <w:rsid w:val="0086351F"/>
    <w:rsid w:val="0086496C"/>
    <w:rsid w:val="0086650C"/>
    <w:rsid w:val="008669B4"/>
    <w:rsid w:val="00871567"/>
    <w:rsid w:val="00871DEF"/>
    <w:rsid w:val="008725D6"/>
    <w:rsid w:val="00874526"/>
    <w:rsid w:val="008758E9"/>
    <w:rsid w:val="00876566"/>
    <w:rsid w:val="00876C8F"/>
    <w:rsid w:val="008833FF"/>
    <w:rsid w:val="0088608E"/>
    <w:rsid w:val="00894014"/>
    <w:rsid w:val="00895766"/>
    <w:rsid w:val="00897819"/>
    <w:rsid w:val="008A1747"/>
    <w:rsid w:val="008A201F"/>
    <w:rsid w:val="008A3044"/>
    <w:rsid w:val="008A7C24"/>
    <w:rsid w:val="008B019F"/>
    <w:rsid w:val="008B4C43"/>
    <w:rsid w:val="008B6C03"/>
    <w:rsid w:val="008C0B0A"/>
    <w:rsid w:val="008C0F7A"/>
    <w:rsid w:val="008C5343"/>
    <w:rsid w:val="008C5A9F"/>
    <w:rsid w:val="008C5E11"/>
    <w:rsid w:val="008C63C0"/>
    <w:rsid w:val="008D0207"/>
    <w:rsid w:val="008D1325"/>
    <w:rsid w:val="008D35D4"/>
    <w:rsid w:val="008D3E97"/>
    <w:rsid w:val="008D4E8A"/>
    <w:rsid w:val="008E18ED"/>
    <w:rsid w:val="008E3C87"/>
    <w:rsid w:val="008E4B7E"/>
    <w:rsid w:val="008F5953"/>
    <w:rsid w:val="008F62DA"/>
    <w:rsid w:val="008F695B"/>
    <w:rsid w:val="008F796C"/>
    <w:rsid w:val="0090113C"/>
    <w:rsid w:val="00901EC2"/>
    <w:rsid w:val="009028B8"/>
    <w:rsid w:val="00907005"/>
    <w:rsid w:val="00913840"/>
    <w:rsid w:val="00917B0A"/>
    <w:rsid w:val="00921C25"/>
    <w:rsid w:val="00922FF7"/>
    <w:rsid w:val="009255B9"/>
    <w:rsid w:val="00930A8B"/>
    <w:rsid w:val="00931FD5"/>
    <w:rsid w:val="009322EC"/>
    <w:rsid w:val="00933873"/>
    <w:rsid w:val="00935508"/>
    <w:rsid w:val="00935B21"/>
    <w:rsid w:val="00937F55"/>
    <w:rsid w:val="00944825"/>
    <w:rsid w:val="0094634F"/>
    <w:rsid w:val="00952872"/>
    <w:rsid w:val="009531ED"/>
    <w:rsid w:val="00963112"/>
    <w:rsid w:val="0096656B"/>
    <w:rsid w:val="00970479"/>
    <w:rsid w:val="00974928"/>
    <w:rsid w:val="009802E0"/>
    <w:rsid w:val="0098423A"/>
    <w:rsid w:val="00984A41"/>
    <w:rsid w:val="00984E57"/>
    <w:rsid w:val="00986400"/>
    <w:rsid w:val="00992B80"/>
    <w:rsid w:val="009933C2"/>
    <w:rsid w:val="00993AE0"/>
    <w:rsid w:val="00995454"/>
    <w:rsid w:val="00995C47"/>
    <w:rsid w:val="00996479"/>
    <w:rsid w:val="00996732"/>
    <w:rsid w:val="009A18D1"/>
    <w:rsid w:val="009A1DDC"/>
    <w:rsid w:val="009A37F7"/>
    <w:rsid w:val="009B097A"/>
    <w:rsid w:val="009B1732"/>
    <w:rsid w:val="009B2056"/>
    <w:rsid w:val="009B3264"/>
    <w:rsid w:val="009B3482"/>
    <w:rsid w:val="009B6D36"/>
    <w:rsid w:val="009C112A"/>
    <w:rsid w:val="009C3333"/>
    <w:rsid w:val="009C368C"/>
    <w:rsid w:val="009C5B68"/>
    <w:rsid w:val="009D150F"/>
    <w:rsid w:val="009D2419"/>
    <w:rsid w:val="009E0DC2"/>
    <w:rsid w:val="009E45CB"/>
    <w:rsid w:val="009E770B"/>
    <w:rsid w:val="009F0874"/>
    <w:rsid w:val="009F1A1B"/>
    <w:rsid w:val="009F403B"/>
    <w:rsid w:val="009F42AD"/>
    <w:rsid w:val="009F4D11"/>
    <w:rsid w:val="009F4F31"/>
    <w:rsid w:val="00A04C28"/>
    <w:rsid w:val="00A04EA0"/>
    <w:rsid w:val="00A060C9"/>
    <w:rsid w:val="00A103A7"/>
    <w:rsid w:val="00A10546"/>
    <w:rsid w:val="00A166BC"/>
    <w:rsid w:val="00A16C24"/>
    <w:rsid w:val="00A224D1"/>
    <w:rsid w:val="00A22599"/>
    <w:rsid w:val="00A22D31"/>
    <w:rsid w:val="00A25CB0"/>
    <w:rsid w:val="00A2691D"/>
    <w:rsid w:val="00A31E04"/>
    <w:rsid w:val="00A3234E"/>
    <w:rsid w:val="00A34420"/>
    <w:rsid w:val="00A356E7"/>
    <w:rsid w:val="00A36821"/>
    <w:rsid w:val="00A36A69"/>
    <w:rsid w:val="00A373BC"/>
    <w:rsid w:val="00A3769E"/>
    <w:rsid w:val="00A42845"/>
    <w:rsid w:val="00A42C9C"/>
    <w:rsid w:val="00A46C79"/>
    <w:rsid w:val="00A50077"/>
    <w:rsid w:val="00A6177C"/>
    <w:rsid w:val="00A61F2F"/>
    <w:rsid w:val="00A64F11"/>
    <w:rsid w:val="00A65F5F"/>
    <w:rsid w:val="00A6678D"/>
    <w:rsid w:val="00A72FEA"/>
    <w:rsid w:val="00A83235"/>
    <w:rsid w:val="00A90C39"/>
    <w:rsid w:val="00A93D9A"/>
    <w:rsid w:val="00A96225"/>
    <w:rsid w:val="00A970BF"/>
    <w:rsid w:val="00AA1BDC"/>
    <w:rsid w:val="00AA2AEB"/>
    <w:rsid w:val="00AA5A3D"/>
    <w:rsid w:val="00AB0EB0"/>
    <w:rsid w:val="00AB5BAE"/>
    <w:rsid w:val="00AB7AAD"/>
    <w:rsid w:val="00AC418C"/>
    <w:rsid w:val="00AC6303"/>
    <w:rsid w:val="00AC70A0"/>
    <w:rsid w:val="00AD065B"/>
    <w:rsid w:val="00AD16B7"/>
    <w:rsid w:val="00AD2A91"/>
    <w:rsid w:val="00AD327A"/>
    <w:rsid w:val="00AD4944"/>
    <w:rsid w:val="00AD6D70"/>
    <w:rsid w:val="00AD7A9E"/>
    <w:rsid w:val="00AE02F2"/>
    <w:rsid w:val="00AE520B"/>
    <w:rsid w:val="00AF1747"/>
    <w:rsid w:val="00AF24D8"/>
    <w:rsid w:val="00B00332"/>
    <w:rsid w:val="00B00414"/>
    <w:rsid w:val="00B01028"/>
    <w:rsid w:val="00B04DB3"/>
    <w:rsid w:val="00B06D0B"/>
    <w:rsid w:val="00B07215"/>
    <w:rsid w:val="00B16B3E"/>
    <w:rsid w:val="00B16C9A"/>
    <w:rsid w:val="00B17BA0"/>
    <w:rsid w:val="00B21DD2"/>
    <w:rsid w:val="00B27BDB"/>
    <w:rsid w:val="00B3504D"/>
    <w:rsid w:val="00B35802"/>
    <w:rsid w:val="00B3697A"/>
    <w:rsid w:val="00B37148"/>
    <w:rsid w:val="00B409B1"/>
    <w:rsid w:val="00B5293D"/>
    <w:rsid w:val="00B53299"/>
    <w:rsid w:val="00B54C3C"/>
    <w:rsid w:val="00B55713"/>
    <w:rsid w:val="00B560CD"/>
    <w:rsid w:val="00B57B64"/>
    <w:rsid w:val="00B6283A"/>
    <w:rsid w:val="00B67EAD"/>
    <w:rsid w:val="00B71E2B"/>
    <w:rsid w:val="00B71E7F"/>
    <w:rsid w:val="00B720EA"/>
    <w:rsid w:val="00B73156"/>
    <w:rsid w:val="00B7526D"/>
    <w:rsid w:val="00B766C9"/>
    <w:rsid w:val="00B76D8A"/>
    <w:rsid w:val="00B805C3"/>
    <w:rsid w:val="00B80AB8"/>
    <w:rsid w:val="00B81204"/>
    <w:rsid w:val="00B84096"/>
    <w:rsid w:val="00B84763"/>
    <w:rsid w:val="00B861A9"/>
    <w:rsid w:val="00B864DA"/>
    <w:rsid w:val="00BA487C"/>
    <w:rsid w:val="00BA7F5A"/>
    <w:rsid w:val="00BB01A7"/>
    <w:rsid w:val="00BB4A1F"/>
    <w:rsid w:val="00BC6022"/>
    <w:rsid w:val="00BC6CC7"/>
    <w:rsid w:val="00BD0C88"/>
    <w:rsid w:val="00BD386E"/>
    <w:rsid w:val="00BD3899"/>
    <w:rsid w:val="00BD3CC6"/>
    <w:rsid w:val="00BD4F4C"/>
    <w:rsid w:val="00BD6649"/>
    <w:rsid w:val="00BD71BA"/>
    <w:rsid w:val="00BD75DB"/>
    <w:rsid w:val="00BE3927"/>
    <w:rsid w:val="00BF0036"/>
    <w:rsid w:val="00BF295E"/>
    <w:rsid w:val="00C003FC"/>
    <w:rsid w:val="00C06DFC"/>
    <w:rsid w:val="00C131D7"/>
    <w:rsid w:val="00C16F2C"/>
    <w:rsid w:val="00C22173"/>
    <w:rsid w:val="00C224A6"/>
    <w:rsid w:val="00C2487B"/>
    <w:rsid w:val="00C260C7"/>
    <w:rsid w:val="00C30EC1"/>
    <w:rsid w:val="00C32AB5"/>
    <w:rsid w:val="00C33D84"/>
    <w:rsid w:val="00C40F82"/>
    <w:rsid w:val="00C43F32"/>
    <w:rsid w:val="00C4414B"/>
    <w:rsid w:val="00C57108"/>
    <w:rsid w:val="00C61B03"/>
    <w:rsid w:val="00C631C3"/>
    <w:rsid w:val="00C63DC9"/>
    <w:rsid w:val="00C653C1"/>
    <w:rsid w:val="00C66B2C"/>
    <w:rsid w:val="00C66B66"/>
    <w:rsid w:val="00C67D7F"/>
    <w:rsid w:val="00C70178"/>
    <w:rsid w:val="00C71109"/>
    <w:rsid w:val="00C717B4"/>
    <w:rsid w:val="00C747EC"/>
    <w:rsid w:val="00C75720"/>
    <w:rsid w:val="00C75987"/>
    <w:rsid w:val="00C80FD9"/>
    <w:rsid w:val="00C84454"/>
    <w:rsid w:val="00C846C3"/>
    <w:rsid w:val="00C85648"/>
    <w:rsid w:val="00C871A9"/>
    <w:rsid w:val="00C917E3"/>
    <w:rsid w:val="00C91CD2"/>
    <w:rsid w:val="00C933C4"/>
    <w:rsid w:val="00C9482B"/>
    <w:rsid w:val="00C94CB7"/>
    <w:rsid w:val="00CA1591"/>
    <w:rsid w:val="00CA3DBB"/>
    <w:rsid w:val="00CA5437"/>
    <w:rsid w:val="00CA5FC7"/>
    <w:rsid w:val="00CA6673"/>
    <w:rsid w:val="00CA7580"/>
    <w:rsid w:val="00CB13AE"/>
    <w:rsid w:val="00CB1EA7"/>
    <w:rsid w:val="00CB38D6"/>
    <w:rsid w:val="00CB4728"/>
    <w:rsid w:val="00CB5DEF"/>
    <w:rsid w:val="00CC5881"/>
    <w:rsid w:val="00CC6AC6"/>
    <w:rsid w:val="00CD217A"/>
    <w:rsid w:val="00CD2572"/>
    <w:rsid w:val="00CE1FB0"/>
    <w:rsid w:val="00CE45DE"/>
    <w:rsid w:val="00CE79C5"/>
    <w:rsid w:val="00CF4ECC"/>
    <w:rsid w:val="00CF60D4"/>
    <w:rsid w:val="00CF6FC2"/>
    <w:rsid w:val="00CF771C"/>
    <w:rsid w:val="00D00670"/>
    <w:rsid w:val="00D03FF9"/>
    <w:rsid w:val="00D075FB"/>
    <w:rsid w:val="00D11EFE"/>
    <w:rsid w:val="00D1293F"/>
    <w:rsid w:val="00D139FA"/>
    <w:rsid w:val="00D17A35"/>
    <w:rsid w:val="00D2175B"/>
    <w:rsid w:val="00D239C9"/>
    <w:rsid w:val="00D241DB"/>
    <w:rsid w:val="00D248F1"/>
    <w:rsid w:val="00D27963"/>
    <w:rsid w:val="00D322E1"/>
    <w:rsid w:val="00D32779"/>
    <w:rsid w:val="00D33E0C"/>
    <w:rsid w:val="00D414C3"/>
    <w:rsid w:val="00D41DCA"/>
    <w:rsid w:val="00D44F9C"/>
    <w:rsid w:val="00D47909"/>
    <w:rsid w:val="00D526CD"/>
    <w:rsid w:val="00D53D57"/>
    <w:rsid w:val="00D56298"/>
    <w:rsid w:val="00D56418"/>
    <w:rsid w:val="00D57435"/>
    <w:rsid w:val="00D62B88"/>
    <w:rsid w:val="00D63EC0"/>
    <w:rsid w:val="00D67AE2"/>
    <w:rsid w:val="00D7233C"/>
    <w:rsid w:val="00D72B7D"/>
    <w:rsid w:val="00D739B4"/>
    <w:rsid w:val="00D74638"/>
    <w:rsid w:val="00D800EB"/>
    <w:rsid w:val="00D82A2B"/>
    <w:rsid w:val="00D83E71"/>
    <w:rsid w:val="00D844E9"/>
    <w:rsid w:val="00D85A94"/>
    <w:rsid w:val="00D867A6"/>
    <w:rsid w:val="00D910B6"/>
    <w:rsid w:val="00D92059"/>
    <w:rsid w:val="00D9414C"/>
    <w:rsid w:val="00D95CFA"/>
    <w:rsid w:val="00DA0373"/>
    <w:rsid w:val="00DA0D40"/>
    <w:rsid w:val="00DB148E"/>
    <w:rsid w:val="00DC3A59"/>
    <w:rsid w:val="00DD51E8"/>
    <w:rsid w:val="00DD6F27"/>
    <w:rsid w:val="00DD7339"/>
    <w:rsid w:val="00DE08CD"/>
    <w:rsid w:val="00DE417F"/>
    <w:rsid w:val="00DE7A5D"/>
    <w:rsid w:val="00DF3087"/>
    <w:rsid w:val="00DF4349"/>
    <w:rsid w:val="00DF69BF"/>
    <w:rsid w:val="00DF7E79"/>
    <w:rsid w:val="00E00724"/>
    <w:rsid w:val="00E00880"/>
    <w:rsid w:val="00E06FE9"/>
    <w:rsid w:val="00E107D9"/>
    <w:rsid w:val="00E10E6B"/>
    <w:rsid w:val="00E12D4B"/>
    <w:rsid w:val="00E13D7C"/>
    <w:rsid w:val="00E15D28"/>
    <w:rsid w:val="00E160D5"/>
    <w:rsid w:val="00E20D9C"/>
    <w:rsid w:val="00E33039"/>
    <w:rsid w:val="00E3470D"/>
    <w:rsid w:val="00E3519C"/>
    <w:rsid w:val="00E37087"/>
    <w:rsid w:val="00E409F1"/>
    <w:rsid w:val="00E42D1C"/>
    <w:rsid w:val="00E537A4"/>
    <w:rsid w:val="00E5579C"/>
    <w:rsid w:val="00E62238"/>
    <w:rsid w:val="00E62BBF"/>
    <w:rsid w:val="00E64C43"/>
    <w:rsid w:val="00E64D03"/>
    <w:rsid w:val="00E7370C"/>
    <w:rsid w:val="00E75CCF"/>
    <w:rsid w:val="00E84E1D"/>
    <w:rsid w:val="00E85B8C"/>
    <w:rsid w:val="00E869D3"/>
    <w:rsid w:val="00E91A7E"/>
    <w:rsid w:val="00E97B5C"/>
    <w:rsid w:val="00EA5610"/>
    <w:rsid w:val="00EA7CD5"/>
    <w:rsid w:val="00EB17EF"/>
    <w:rsid w:val="00EB385F"/>
    <w:rsid w:val="00EB4975"/>
    <w:rsid w:val="00EB4AC3"/>
    <w:rsid w:val="00EB7723"/>
    <w:rsid w:val="00EC138F"/>
    <w:rsid w:val="00EC36C6"/>
    <w:rsid w:val="00EC6D6E"/>
    <w:rsid w:val="00EC7257"/>
    <w:rsid w:val="00ED22F9"/>
    <w:rsid w:val="00ED3A19"/>
    <w:rsid w:val="00ED472F"/>
    <w:rsid w:val="00ED60A3"/>
    <w:rsid w:val="00ED796F"/>
    <w:rsid w:val="00ED7C04"/>
    <w:rsid w:val="00EE0964"/>
    <w:rsid w:val="00EE1584"/>
    <w:rsid w:val="00EE3CDE"/>
    <w:rsid w:val="00EF0607"/>
    <w:rsid w:val="00EF59B7"/>
    <w:rsid w:val="00F0258F"/>
    <w:rsid w:val="00F0428D"/>
    <w:rsid w:val="00F06E5A"/>
    <w:rsid w:val="00F1083F"/>
    <w:rsid w:val="00F11265"/>
    <w:rsid w:val="00F17CDB"/>
    <w:rsid w:val="00F24E58"/>
    <w:rsid w:val="00F327ED"/>
    <w:rsid w:val="00F3515F"/>
    <w:rsid w:val="00F3777D"/>
    <w:rsid w:val="00F4024B"/>
    <w:rsid w:val="00F43CCB"/>
    <w:rsid w:val="00F47365"/>
    <w:rsid w:val="00F50A97"/>
    <w:rsid w:val="00F5510B"/>
    <w:rsid w:val="00F60AAB"/>
    <w:rsid w:val="00F614FE"/>
    <w:rsid w:val="00F63506"/>
    <w:rsid w:val="00F63A3F"/>
    <w:rsid w:val="00F6485B"/>
    <w:rsid w:val="00F70DDD"/>
    <w:rsid w:val="00F724C6"/>
    <w:rsid w:val="00F72B95"/>
    <w:rsid w:val="00F740C7"/>
    <w:rsid w:val="00F743D2"/>
    <w:rsid w:val="00F75608"/>
    <w:rsid w:val="00F763A9"/>
    <w:rsid w:val="00F77F7C"/>
    <w:rsid w:val="00F82B37"/>
    <w:rsid w:val="00F83D07"/>
    <w:rsid w:val="00F8676A"/>
    <w:rsid w:val="00F95C39"/>
    <w:rsid w:val="00F96764"/>
    <w:rsid w:val="00F96BDB"/>
    <w:rsid w:val="00FA19E9"/>
    <w:rsid w:val="00FA28CF"/>
    <w:rsid w:val="00FA2FA7"/>
    <w:rsid w:val="00FB0446"/>
    <w:rsid w:val="00FB2C38"/>
    <w:rsid w:val="00FB41E6"/>
    <w:rsid w:val="00FC5AAD"/>
    <w:rsid w:val="00FC5AE9"/>
    <w:rsid w:val="00FC6E38"/>
    <w:rsid w:val="00FD16FC"/>
    <w:rsid w:val="00FD285A"/>
    <w:rsid w:val="00FD65AF"/>
    <w:rsid w:val="00FE021D"/>
    <w:rsid w:val="00FE1FBE"/>
    <w:rsid w:val="00FE4CB7"/>
    <w:rsid w:val="00FE771B"/>
    <w:rsid w:val="00FF50F5"/>
    <w:rsid w:val="00FF533C"/>
    <w:rsid w:val="00FF54B5"/>
    <w:rsid w:val="00FF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66AA3"/>
  <w15:docId w15:val="{DB0E081C-CE97-422C-9424-B893B430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14B"/>
    <w:pPr>
      <w:spacing w:after="0" w:line="240" w:lineRule="auto"/>
    </w:pPr>
    <w:rPr>
      <w:sz w:val="24"/>
      <w:szCs w:val="24"/>
    </w:rPr>
  </w:style>
  <w:style w:type="paragraph" w:styleId="1">
    <w:name w:val="heading 1"/>
    <w:basedOn w:val="a"/>
    <w:next w:val="a"/>
    <w:link w:val="10"/>
    <w:uiPriority w:val="9"/>
    <w:qFormat/>
    <w:rsid w:val="00EB77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14B"/>
    <w:pPr>
      <w:tabs>
        <w:tab w:val="center" w:pos="4677"/>
        <w:tab w:val="right" w:pos="9355"/>
      </w:tabs>
    </w:pPr>
  </w:style>
  <w:style w:type="character" w:customStyle="1" w:styleId="a4">
    <w:name w:val="Верхний колонтитул Знак"/>
    <w:basedOn w:val="a0"/>
    <w:link w:val="a3"/>
    <w:uiPriority w:val="99"/>
    <w:rsid w:val="00C4414B"/>
  </w:style>
  <w:style w:type="paragraph" w:styleId="a5">
    <w:name w:val="footer"/>
    <w:basedOn w:val="a"/>
    <w:link w:val="a6"/>
    <w:uiPriority w:val="99"/>
    <w:unhideWhenUsed/>
    <w:rsid w:val="00C4414B"/>
    <w:pPr>
      <w:tabs>
        <w:tab w:val="center" w:pos="4677"/>
        <w:tab w:val="right" w:pos="9355"/>
      </w:tabs>
    </w:pPr>
  </w:style>
  <w:style w:type="character" w:customStyle="1" w:styleId="a6">
    <w:name w:val="Нижний колонтитул Знак"/>
    <w:basedOn w:val="a0"/>
    <w:link w:val="a5"/>
    <w:uiPriority w:val="99"/>
    <w:rsid w:val="00C4414B"/>
  </w:style>
  <w:style w:type="character" w:styleId="a7">
    <w:name w:val="Hyperlink"/>
    <w:uiPriority w:val="99"/>
    <w:rsid w:val="00C4414B"/>
    <w:rPr>
      <w:rFonts w:cs="Times New Roman"/>
      <w:color w:val="0066CC"/>
      <w:u w:val="single"/>
    </w:rPr>
  </w:style>
  <w:style w:type="paragraph" w:styleId="a8">
    <w:name w:val="Normal (Web)"/>
    <w:basedOn w:val="a"/>
    <w:uiPriority w:val="99"/>
    <w:unhideWhenUsed/>
    <w:rsid w:val="00C4414B"/>
    <w:pPr>
      <w:spacing w:before="100" w:beforeAutospacing="1" w:after="100" w:afterAutospacing="1"/>
    </w:pPr>
    <w:rPr>
      <w:rFonts w:ascii="Times New Roman" w:eastAsia="Times New Roman" w:hAnsi="Times New Roman" w:cs="Times New Roman"/>
      <w:lang w:eastAsia="ru-RU"/>
    </w:rPr>
  </w:style>
  <w:style w:type="character" w:styleId="a9">
    <w:name w:val="annotation reference"/>
    <w:basedOn w:val="a0"/>
    <w:uiPriority w:val="99"/>
    <w:unhideWhenUsed/>
    <w:rsid w:val="00C4414B"/>
    <w:rPr>
      <w:sz w:val="16"/>
      <w:szCs w:val="16"/>
    </w:rPr>
  </w:style>
  <w:style w:type="paragraph" w:styleId="aa">
    <w:name w:val="Balloon Text"/>
    <w:basedOn w:val="a"/>
    <w:link w:val="ab"/>
    <w:uiPriority w:val="99"/>
    <w:semiHidden/>
    <w:unhideWhenUsed/>
    <w:rsid w:val="00C4414B"/>
    <w:rPr>
      <w:rFonts w:ascii="Segoe UI" w:hAnsi="Segoe UI" w:cs="Segoe UI"/>
      <w:sz w:val="18"/>
      <w:szCs w:val="18"/>
    </w:rPr>
  </w:style>
  <w:style w:type="character" w:customStyle="1" w:styleId="ab">
    <w:name w:val="Текст выноски Знак"/>
    <w:basedOn w:val="a0"/>
    <w:link w:val="aa"/>
    <w:uiPriority w:val="99"/>
    <w:semiHidden/>
    <w:rsid w:val="00C4414B"/>
    <w:rPr>
      <w:rFonts w:ascii="Segoe UI" w:hAnsi="Segoe UI" w:cs="Segoe UI"/>
      <w:sz w:val="18"/>
      <w:szCs w:val="18"/>
    </w:rPr>
  </w:style>
  <w:style w:type="paragraph" w:customStyle="1" w:styleId="Default">
    <w:name w:val="Default"/>
    <w:rsid w:val="00C224A6"/>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annotation text"/>
    <w:basedOn w:val="a"/>
    <w:link w:val="ad"/>
    <w:uiPriority w:val="99"/>
    <w:unhideWhenUsed/>
    <w:rsid w:val="00E7370C"/>
    <w:rPr>
      <w:sz w:val="20"/>
      <w:szCs w:val="20"/>
    </w:rPr>
  </w:style>
  <w:style w:type="character" w:customStyle="1" w:styleId="ad">
    <w:name w:val="Текст примечания Знак"/>
    <w:basedOn w:val="a0"/>
    <w:link w:val="ac"/>
    <w:uiPriority w:val="99"/>
    <w:rsid w:val="00E7370C"/>
    <w:rPr>
      <w:sz w:val="20"/>
      <w:szCs w:val="20"/>
    </w:rPr>
  </w:style>
  <w:style w:type="paragraph" w:styleId="ae">
    <w:name w:val="annotation subject"/>
    <w:basedOn w:val="ac"/>
    <w:next w:val="ac"/>
    <w:link w:val="af"/>
    <w:uiPriority w:val="99"/>
    <w:semiHidden/>
    <w:unhideWhenUsed/>
    <w:rsid w:val="00E7370C"/>
    <w:rPr>
      <w:b/>
      <w:bCs/>
    </w:rPr>
  </w:style>
  <w:style w:type="character" w:customStyle="1" w:styleId="af">
    <w:name w:val="Тема примечания Знак"/>
    <w:basedOn w:val="ad"/>
    <w:link w:val="ae"/>
    <w:uiPriority w:val="99"/>
    <w:semiHidden/>
    <w:rsid w:val="00E7370C"/>
    <w:rPr>
      <w:b/>
      <w:bCs/>
      <w:sz w:val="20"/>
      <w:szCs w:val="20"/>
    </w:rPr>
  </w:style>
  <w:style w:type="paragraph" w:styleId="af0">
    <w:name w:val="footnote text"/>
    <w:basedOn w:val="a"/>
    <w:link w:val="af1"/>
    <w:uiPriority w:val="99"/>
    <w:unhideWhenUsed/>
    <w:rsid w:val="005743FE"/>
    <w:rPr>
      <w:sz w:val="20"/>
      <w:szCs w:val="20"/>
    </w:rPr>
  </w:style>
  <w:style w:type="character" w:customStyle="1" w:styleId="af1">
    <w:name w:val="Текст сноски Знак"/>
    <w:basedOn w:val="a0"/>
    <w:link w:val="af0"/>
    <w:uiPriority w:val="99"/>
    <w:rsid w:val="005743FE"/>
    <w:rPr>
      <w:sz w:val="20"/>
      <w:szCs w:val="20"/>
    </w:rPr>
  </w:style>
  <w:style w:type="character" w:styleId="af2">
    <w:name w:val="footnote reference"/>
    <w:basedOn w:val="a0"/>
    <w:uiPriority w:val="99"/>
    <w:unhideWhenUsed/>
    <w:rsid w:val="005743FE"/>
    <w:rPr>
      <w:vertAlign w:val="superscript"/>
    </w:rPr>
  </w:style>
  <w:style w:type="paragraph" w:styleId="af3">
    <w:name w:val="Revision"/>
    <w:hidden/>
    <w:uiPriority w:val="99"/>
    <w:semiHidden/>
    <w:rsid w:val="0057705F"/>
    <w:pPr>
      <w:spacing w:after="0" w:line="240" w:lineRule="auto"/>
    </w:pPr>
    <w:rPr>
      <w:sz w:val="24"/>
      <w:szCs w:val="24"/>
    </w:rPr>
  </w:style>
  <w:style w:type="character" w:customStyle="1" w:styleId="UnresolvedMention1">
    <w:name w:val="Unresolved Mention1"/>
    <w:basedOn w:val="a0"/>
    <w:uiPriority w:val="99"/>
    <w:semiHidden/>
    <w:unhideWhenUsed/>
    <w:rsid w:val="00B720EA"/>
    <w:rPr>
      <w:color w:val="605E5C"/>
      <w:shd w:val="clear" w:color="auto" w:fill="E1DFDD"/>
    </w:rPr>
  </w:style>
  <w:style w:type="character" w:styleId="af4">
    <w:name w:val="FollowedHyperlink"/>
    <w:basedOn w:val="a0"/>
    <w:uiPriority w:val="99"/>
    <w:semiHidden/>
    <w:unhideWhenUsed/>
    <w:rsid w:val="00B720EA"/>
    <w:rPr>
      <w:color w:val="954F72" w:themeColor="followedHyperlink"/>
      <w:u w:val="single"/>
    </w:rPr>
  </w:style>
  <w:style w:type="character" w:customStyle="1" w:styleId="UnresolvedMention2">
    <w:name w:val="Unresolved Mention2"/>
    <w:basedOn w:val="a0"/>
    <w:uiPriority w:val="99"/>
    <w:semiHidden/>
    <w:unhideWhenUsed/>
    <w:rsid w:val="007D59C8"/>
    <w:rPr>
      <w:color w:val="605E5C"/>
      <w:shd w:val="clear" w:color="auto" w:fill="E1DFDD"/>
    </w:rPr>
  </w:style>
  <w:style w:type="table" w:styleId="af5">
    <w:name w:val="Table Grid"/>
    <w:basedOn w:val="a1"/>
    <w:uiPriority w:val="59"/>
    <w:rsid w:val="004E1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B7723"/>
    <w:rPr>
      <w:rFonts w:asciiTheme="majorHAnsi" w:eastAsiaTheme="majorEastAsia" w:hAnsiTheme="majorHAnsi" w:cstheme="majorBidi"/>
      <w:color w:val="2F5496" w:themeColor="accent1" w:themeShade="BF"/>
      <w:sz w:val="32"/>
      <w:szCs w:val="32"/>
    </w:rPr>
  </w:style>
  <w:style w:type="character" w:styleId="af6">
    <w:name w:val="Unresolved Mention"/>
    <w:basedOn w:val="a0"/>
    <w:uiPriority w:val="99"/>
    <w:semiHidden/>
    <w:unhideWhenUsed/>
    <w:rsid w:val="00644E60"/>
    <w:rPr>
      <w:color w:val="605E5C"/>
      <w:shd w:val="clear" w:color="auto" w:fill="E1DFDD"/>
    </w:rPr>
  </w:style>
  <w:style w:type="paragraph" w:customStyle="1" w:styleId="FWBL1">
    <w:name w:val="FWB_L1"/>
    <w:basedOn w:val="a"/>
    <w:next w:val="FWBL2"/>
    <w:rsid w:val="009C368C"/>
    <w:pPr>
      <w:keepNext/>
      <w:keepLines/>
      <w:numPr>
        <w:numId w:val="4"/>
      </w:numPr>
      <w:spacing w:after="240"/>
      <w:outlineLvl w:val="0"/>
    </w:pPr>
    <w:rPr>
      <w:rFonts w:ascii="Times New Roman" w:eastAsia="Times New Roman" w:hAnsi="Times New Roman" w:cs="Times New Roman"/>
      <w:b/>
      <w:smallCaps/>
      <w:sz w:val="18"/>
      <w:szCs w:val="20"/>
    </w:rPr>
  </w:style>
  <w:style w:type="paragraph" w:customStyle="1" w:styleId="FWBL2">
    <w:name w:val="FWB_L2"/>
    <w:basedOn w:val="FWBL1"/>
    <w:rsid w:val="009C368C"/>
    <w:pPr>
      <w:keepNext w:val="0"/>
      <w:keepLines w:val="0"/>
      <w:numPr>
        <w:ilvl w:val="1"/>
      </w:numPr>
      <w:jc w:val="both"/>
      <w:outlineLvl w:val="9"/>
    </w:pPr>
    <w:rPr>
      <w:b w:val="0"/>
      <w:smallCaps w:val="0"/>
    </w:rPr>
  </w:style>
  <w:style w:type="paragraph" w:customStyle="1" w:styleId="FWBL3">
    <w:name w:val="FWB_L3"/>
    <w:basedOn w:val="FWBL2"/>
    <w:rsid w:val="009C368C"/>
    <w:pPr>
      <w:numPr>
        <w:ilvl w:val="2"/>
      </w:numPr>
      <w:tabs>
        <w:tab w:val="clear" w:pos="720"/>
        <w:tab w:val="num" w:pos="1440"/>
      </w:tabs>
      <w:ind w:left="1440"/>
    </w:pPr>
  </w:style>
  <w:style w:type="paragraph" w:customStyle="1" w:styleId="FWBL4">
    <w:name w:val="FWB_L4"/>
    <w:basedOn w:val="FWBL3"/>
    <w:rsid w:val="009C368C"/>
    <w:pPr>
      <w:numPr>
        <w:ilvl w:val="3"/>
      </w:numPr>
      <w:tabs>
        <w:tab w:val="clear" w:pos="1440"/>
        <w:tab w:val="num" w:pos="2160"/>
      </w:tabs>
      <w:ind w:left="2160" w:hanging="720"/>
    </w:pPr>
  </w:style>
  <w:style w:type="paragraph" w:customStyle="1" w:styleId="FWBL5">
    <w:name w:val="FWB_L5"/>
    <w:basedOn w:val="FWBL4"/>
    <w:rsid w:val="009C368C"/>
    <w:pPr>
      <w:numPr>
        <w:ilvl w:val="4"/>
      </w:numPr>
      <w:tabs>
        <w:tab w:val="clear" w:pos="2160"/>
        <w:tab w:val="num" w:pos="2880"/>
      </w:tabs>
      <w:ind w:left="2880"/>
    </w:pPr>
  </w:style>
  <w:style w:type="paragraph" w:customStyle="1" w:styleId="FWBL6">
    <w:name w:val="FWB_L6"/>
    <w:basedOn w:val="FWBL5"/>
    <w:rsid w:val="009C368C"/>
    <w:pPr>
      <w:numPr>
        <w:ilvl w:val="5"/>
      </w:numPr>
      <w:tabs>
        <w:tab w:val="clear" w:pos="2880"/>
        <w:tab w:val="num" w:pos="3600"/>
      </w:tabs>
      <w:ind w:left="3600" w:hanging="720"/>
    </w:pPr>
  </w:style>
  <w:style w:type="paragraph" w:customStyle="1" w:styleId="FWBL7">
    <w:name w:val="FWB_L7"/>
    <w:basedOn w:val="FWBL6"/>
    <w:rsid w:val="009C368C"/>
    <w:pPr>
      <w:numPr>
        <w:ilvl w:val="6"/>
      </w:numPr>
      <w:tabs>
        <w:tab w:val="clear" w:pos="3600"/>
        <w:tab w:val="num" w:pos="4320"/>
      </w:tabs>
      <w:ind w:left="4321" w:hanging="721"/>
    </w:pPr>
  </w:style>
  <w:style w:type="paragraph" w:customStyle="1" w:styleId="FWBL8">
    <w:name w:val="FWB_L8"/>
    <w:basedOn w:val="FWBL7"/>
    <w:rsid w:val="009C368C"/>
    <w:pPr>
      <w:numPr>
        <w:ilvl w:val="7"/>
      </w:numPr>
      <w:tabs>
        <w:tab w:val="clear" w:pos="4320"/>
        <w:tab w:val="num" w:pos="1440"/>
      </w:tabs>
      <w:ind w:left="1440"/>
    </w:pPr>
  </w:style>
  <w:style w:type="paragraph" w:customStyle="1" w:styleId="Parties">
    <w:name w:val="Parties"/>
    <w:basedOn w:val="a"/>
    <w:rsid w:val="009C368C"/>
    <w:pPr>
      <w:spacing w:after="240"/>
      <w:jc w:val="center"/>
    </w:pPr>
    <w:rPr>
      <w:rFonts w:ascii="Times New Roman" w:eastAsia="SimSun" w:hAnsi="Times New Roman" w:cs="Times New Roman"/>
      <w:caps/>
      <w:lang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4093">
      <w:bodyDiv w:val="1"/>
      <w:marLeft w:val="0"/>
      <w:marRight w:val="0"/>
      <w:marTop w:val="0"/>
      <w:marBottom w:val="0"/>
      <w:divBdr>
        <w:top w:val="none" w:sz="0" w:space="0" w:color="auto"/>
        <w:left w:val="none" w:sz="0" w:space="0" w:color="auto"/>
        <w:bottom w:val="none" w:sz="0" w:space="0" w:color="auto"/>
        <w:right w:val="none" w:sz="0" w:space="0" w:color="auto"/>
      </w:divBdr>
    </w:div>
    <w:div w:id="767427150">
      <w:bodyDiv w:val="1"/>
      <w:marLeft w:val="0"/>
      <w:marRight w:val="0"/>
      <w:marTop w:val="0"/>
      <w:marBottom w:val="0"/>
      <w:divBdr>
        <w:top w:val="none" w:sz="0" w:space="0" w:color="auto"/>
        <w:left w:val="none" w:sz="0" w:space="0" w:color="auto"/>
        <w:bottom w:val="none" w:sz="0" w:space="0" w:color="auto"/>
        <w:right w:val="none" w:sz="0" w:space="0" w:color="auto"/>
      </w:divBdr>
      <w:divsChild>
        <w:div w:id="1536498291">
          <w:marLeft w:val="0"/>
          <w:marRight w:val="0"/>
          <w:marTop w:val="0"/>
          <w:marBottom w:val="0"/>
          <w:divBdr>
            <w:top w:val="none" w:sz="0" w:space="0" w:color="auto"/>
            <w:left w:val="none" w:sz="0" w:space="0" w:color="auto"/>
            <w:bottom w:val="none" w:sz="0" w:space="0" w:color="auto"/>
            <w:right w:val="none" w:sz="0" w:space="0" w:color="auto"/>
          </w:divBdr>
          <w:divsChild>
            <w:div w:id="1054886399">
              <w:marLeft w:val="0"/>
              <w:marRight w:val="0"/>
              <w:marTop w:val="0"/>
              <w:marBottom w:val="0"/>
              <w:divBdr>
                <w:top w:val="none" w:sz="0" w:space="0" w:color="auto"/>
                <w:left w:val="none" w:sz="0" w:space="0" w:color="auto"/>
                <w:bottom w:val="none" w:sz="0" w:space="0" w:color="auto"/>
                <w:right w:val="none" w:sz="0" w:space="0" w:color="auto"/>
              </w:divBdr>
              <w:divsChild>
                <w:div w:id="2130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0965">
      <w:bodyDiv w:val="1"/>
      <w:marLeft w:val="0"/>
      <w:marRight w:val="0"/>
      <w:marTop w:val="0"/>
      <w:marBottom w:val="0"/>
      <w:divBdr>
        <w:top w:val="none" w:sz="0" w:space="0" w:color="auto"/>
        <w:left w:val="none" w:sz="0" w:space="0" w:color="auto"/>
        <w:bottom w:val="none" w:sz="0" w:space="0" w:color="auto"/>
        <w:right w:val="none" w:sz="0" w:space="0" w:color="auto"/>
      </w:divBdr>
    </w:div>
    <w:div w:id="798769515">
      <w:bodyDiv w:val="1"/>
      <w:marLeft w:val="0"/>
      <w:marRight w:val="0"/>
      <w:marTop w:val="0"/>
      <w:marBottom w:val="0"/>
      <w:divBdr>
        <w:top w:val="none" w:sz="0" w:space="0" w:color="auto"/>
        <w:left w:val="none" w:sz="0" w:space="0" w:color="auto"/>
        <w:bottom w:val="none" w:sz="0" w:space="0" w:color="auto"/>
        <w:right w:val="none" w:sz="0" w:space="0" w:color="auto"/>
      </w:divBdr>
    </w:div>
    <w:div w:id="1034577309">
      <w:bodyDiv w:val="1"/>
      <w:marLeft w:val="0"/>
      <w:marRight w:val="0"/>
      <w:marTop w:val="0"/>
      <w:marBottom w:val="0"/>
      <w:divBdr>
        <w:top w:val="none" w:sz="0" w:space="0" w:color="auto"/>
        <w:left w:val="none" w:sz="0" w:space="0" w:color="auto"/>
        <w:bottom w:val="none" w:sz="0" w:space="0" w:color="auto"/>
        <w:right w:val="none" w:sz="0" w:space="0" w:color="auto"/>
      </w:divBdr>
    </w:div>
    <w:div w:id="1068654679">
      <w:bodyDiv w:val="1"/>
      <w:marLeft w:val="0"/>
      <w:marRight w:val="0"/>
      <w:marTop w:val="0"/>
      <w:marBottom w:val="0"/>
      <w:divBdr>
        <w:top w:val="none" w:sz="0" w:space="0" w:color="auto"/>
        <w:left w:val="none" w:sz="0" w:space="0" w:color="auto"/>
        <w:bottom w:val="none" w:sz="0" w:space="0" w:color="auto"/>
        <w:right w:val="none" w:sz="0" w:space="0" w:color="auto"/>
      </w:divBdr>
    </w:div>
    <w:div w:id="1086802540">
      <w:bodyDiv w:val="1"/>
      <w:marLeft w:val="0"/>
      <w:marRight w:val="0"/>
      <w:marTop w:val="0"/>
      <w:marBottom w:val="0"/>
      <w:divBdr>
        <w:top w:val="none" w:sz="0" w:space="0" w:color="auto"/>
        <w:left w:val="none" w:sz="0" w:space="0" w:color="auto"/>
        <w:bottom w:val="none" w:sz="0" w:space="0" w:color="auto"/>
        <w:right w:val="none" w:sz="0" w:space="0" w:color="auto"/>
      </w:divBdr>
    </w:div>
    <w:div w:id="1125849099">
      <w:bodyDiv w:val="1"/>
      <w:marLeft w:val="0"/>
      <w:marRight w:val="0"/>
      <w:marTop w:val="0"/>
      <w:marBottom w:val="0"/>
      <w:divBdr>
        <w:top w:val="none" w:sz="0" w:space="0" w:color="auto"/>
        <w:left w:val="none" w:sz="0" w:space="0" w:color="auto"/>
        <w:bottom w:val="none" w:sz="0" w:space="0" w:color="auto"/>
        <w:right w:val="none" w:sz="0" w:space="0" w:color="auto"/>
      </w:divBdr>
    </w:div>
    <w:div w:id="1402558694">
      <w:bodyDiv w:val="1"/>
      <w:marLeft w:val="0"/>
      <w:marRight w:val="0"/>
      <w:marTop w:val="0"/>
      <w:marBottom w:val="0"/>
      <w:divBdr>
        <w:top w:val="none" w:sz="0" w:space="0" w:color="auto"/>
        <w:left w:val="none" w:sz="0" w:space="0" w:color="auto"/>
        <w:bottom w:val="none" w:sz="0" w:space="0" w:color="auto"/>
        <w:right w:val="none" w:sz="0" w:space="0" w:color="auto"/>
      </w:divBdr>
    </w:div>
    <w:div w:id="1603803902">
      <w:bodyDiv w:val="1"/>
      <w:marLeft w:val="0"/>
      <w:marRight w:val="0"/>
      <w:marTop w:val="0"/>
      <w:marBottom w:val="0"/>
      <w:divBdr>
        <w:top w:val="none" w:sz="0" w:space="0" w:color="auto"/>
        <w:left w:val="none" w:sz="0" w:space="0" w:color="auto"/>
        <w:bottom w:val="none" w:sz="0" w:space="0" w:color="auto"/>
        <w:right w:val="none" w:sz="0" w:space="0" w:color="auto"/>
      </w:divBdr>
    </w:div>
    <w:div w:id="1742824548">
      <w:bodyDiv w:val="1"/>
      <w:marLeft w:val="0"/>
      <w:marRight w:val="0"/>
      <w:marTop w:val="0"/>
      <w:marBottom w:val="0"/>
      <w:divBdr>
        <w:top w:val="none" w:sz="0" w:space="0" w:color="auto"/>
        <w:left w:val="none" w:sz="0" w:space="0" w:color="auto"/>
        <w:bottom w:val="none" w:sz="0" w:space="0" w:color="auto"/>
        <w:right w:val="none" w:sz="0" w:space="0" w:color="auto"/>
      </w:divBdr>
    </w:div>
    <w:div w:id="1870797132">
      <w:bodyDiv w:val="1"/>
      <w:marLeft w:val="0"/>
      <w:marRight w:val="0"/>
      <w:marTop w:val="0"/>
      <w:marBottom w:val="0"/>
      <w:divBdr>
        <w:top w:val="none" w:sz="0" w:space="0" w:color="auto"/>
        <w:left w:val="none" w:sz="0" w:space="0" w:color="auto"/>
        <w:bottom w:val="none" w:sz="0" w:space="0" w:color="auto"/>
        <w:right w:val="none" w:sz="0" w:space="0" w:color="auto"/>
      </w:divBdr>
    </w:div>
    <w:div w:id="2045134531">
      <w:bodyDiv w:val="1"/>
      <w:marLeft w:val="0"/>
      <w:marRight w:val="0"/>
      <w:marTop w:val="0"/>
      <w:marBottom w:val="0"/>
      <w:divBdr>
        <w:top w:val="none" w:sz="0" w:space="0" w:color="auto"/>
        <w:left w:val="none" w:sz="0" w:space="0" w:color="auto"/>
        <w:bottom w:val="none" w:sz="0" w:space="0" w:color="auto"/>
        <w:right w:val="none" w:sz="0" w:space="0" w:color="auto"/>
      </w:divBdr>
      <w:divsChild>
        <w:div w:id="827402182">
          <w:marLeft w:val="0"/>
          <w:marRight w:val="0"/>
          <w:marTop w:val="0"/>
          <w:marBottom w:val="0"/>
          <w:divBdr>
            <w:top w:val="none" w:sz="0" w:space="0" w:color="auto"/>
            <w:left w:val="none" w:sz="0" w:space="0" w:color="auto"/>
            <w:bottom w:val="none" w:sz="0" w:space="0" w:color="auto"/>
            <w:right w:val="none" w:sz="0" w:space="0" w:color="auto"/>
          </w:divBdr>
          <w:divsChild>
            <w:div w:id="363167224">
              <w:marLeft w:val="0"/>
              <w:marRight w:val="0"/>
              <w:marTop w:val="0"/>
              <w:marBottom w:val="0"/>
              <w:divBdr>
                <w:top w:val="none" w:sz="0" w:space="0" w:color="auto"/>
                <w:left w:val="none" w:sz="0" w:space="0" w:color="auto"/>
                <w:bottom w:val="none" w:sz="0" w:space="0" w:color="auto"/>
                <w:right w:val="none" w:sz="0" w:space="0" w:color="auto"/>
              </w:divBdr>
              <w:divsChild>
                <w:div w:id="764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8830">
      <w:bodyDiv w:val="1"/>
      <w:marLeft w:val="0"/>
      <w:marRight w:val="0"/>
      <w:marTop w:val="0"/>
      <w:marBottom w:val="0"/>
      <w:divBdr>
        <w:top w:val="none" w:sz="0" w:space="0" w:color="auto"/>
        <w:left w:val="none" w:sz="0" w:space="0" w:color="auto"/>
        <w:bottom w:val="none" w:sz="0" w:space="0" w:color="auto"/>
        <w:right w:val="none" w:sz="0" w:space="0" w:color="auto"/>
      </w:divBdr>
    </w:div>
    <w:div w:id="21447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releases/h15/" TargetMode="External"/><Relationship Id="rId13" Type="http://schemas.openxmlformats.org/officeDocument/2006/relationships/hyperlink" Target="http://www.ruonia.ru" TargetMode="External"/><Relationship Id="rId18" Type="http://schemas.openxmlformats.org/officeDocument/2006/relationships/hyperlink" Target="http://www.ruonia.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oex.com/" TargetMode="External"/><Relationship Id="rId7" Type="http://schemas.openxmlformats.org/officeDocument/2006/relationships/hyperlink" Target="https://www.federalreserve.gov/releases/h15/" TargetMode="External"/><Relationship Id="rId12" Type="http://schemas.openxmlformats.org/officeDocument/2006/relationships/hyperlink" Target="http://www.ruonia.ru" TargetMode="External"/><Relationship Id="rId17" Type="http://schemas.openxmlformats.org/officeDocument/2006/relationships/hyperlink" Target="http://www.ruonia.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uonia.ru" TargetMode="External"/><Relationship Id="rId20" Type="http://schemas.openxmlformats.org/officeDocument/2006/relationships/hyperlink" Target="https://www.ecb.europa.eu/home/html/index.e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onia.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uonia.ru" TargetMode="External"/><Relationship Id="rId23" Type="http://schemas.openxmlformats.org/officeDocument/2006/relationships/hyperlink" Target="https://www.federalreserve.gov/" TargetMode="External"/><Relationship Id="rId10" Type="http://schemas.openxmlformats.org/officeDocument/2006/relationships/hyperlink" Target="http://www.ruonia.ru" TargetMode="External"/><Relationship Id="rId19"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hyperlink" Target="http://www.ruonia.ru" TargetMode="External"/><Relationship Id="rId14" Type="http://schemas.openxmlformats.org/officeDocument/2006/relationships/hyperlink" Target="http://www.ruonia.ru" TargetMode="External"/><Relationship Id="rId22" Type="http://schemas.openxmlformats.org/officeDocument/2006/relationships/hyperlink" Target="https://www.newyorkfed.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http://29B30FFB14975DB5DAC0F353C52012A6.dms.sberbank.ru/29B30FFB14975DB5DAC0F353C52012A6-51F9535D78038122A903F73F62AF3AB9-9649DD2339ABBB6B466BB0CF00DFD838/1.png" TargetMode="External"/><Relationship Id="rId1" Type="http://schemas.openxmlformats.org/officeDocument/2006/relationships/image" Target="http://29B30FFB14975DB5DAC0F353C52012A6.dms.sberbank.ru/29B30FFB14975DB5DAC0F353C52012A6-51F9535D78038122A903F73F62AF3AB9-12F2CEBD9CDD0446837D5D60054C2DE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52</Pages>
  <Words>35639</Words>
  <Characters>203144</Characters>
  <Application>Microsoft Office Word</Application>
  <DocSecurity>0</DocSecurity>
  <Lines>1692</Lines>
  <Paragraphs>476</Paragraphs>
  <ScaleCrop>false</ScaleCrop>
  <Company/>
  <LinksUpToDate>false</LinksUpToDate>
  <CharactersWithSpaces>238307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Nastay</dc:creator>
  <cp:lastModifiedBy>Анастасия А. Смирнова</cp:lastModifiedBy>
  <cp:revision>29</cp:revision>
  <dcterms:created xsi:type="dcterms:W3CDTF">2021-07-27T14:06:00Z</dcterms:created>
  <dcterms:modified xsi:type="dcterms:W3CDTF">2021-08-16T08:36:00Z</dcterms:modified>
</cp:coreProperties>
</file>